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B301" w14:textId="77777777" w:rsidR="003F0A13" w:rsidRDefault="003F0A13" w:rsidP="00942337">
      <w:pPr>
        <w:ind w:firstLineChars="200" w:firstLine="640"/>
        <w:jc w:val="center"/>
        <w:rPr>
          <w:rFonts w:ascii="楷体_GB2312" w:eastAsia="楷体_GB2312"/>
          <w:sz w:val="32"/>
          <w:szCs w:val="32"/>
        </w:rPr>
      </w:pPr>
    </w:p>
    <w:p w14:paraId="79FDA814" w14:textId="77777777" w:rsidR="003F0A13" w:rsidRDefault="003F0A13" w:rsidP="00942337">
      <w:pPr>
        <w:ind w:firstLineChars="200" w:firstLine="640"/>
        <w:jc w:val="center"/>
        <w:rPr>
          <w:rFonts w:ascii="楷体_GB2312" w:eastAsia="楷体_GB2312"/>
          <w:sz w:val="32"/>
          <w:szCs w:val="32"/>
        </w:rPr>
      </w:pPr>
    </w:p>
    <w:p w14:paraId="31A0BEE1" w14:textId="77777777" w:rsidR="003F0A13" w:rsidRDefault="003F0A13" w:rsidP="00942337">
      <w:pPr>
        <w:ind w:firstLineChars="200" w:firstLine="640"/>
        <w:jc w:val="center"/>
        <w:rPr>
          <w:rFonts w:ascii="楷体_GB2312" w:eastAsia="楷体_GB2312"/>
          <w:sz w:val="32"/>
          <w:szCs w:val="32"/>
        </w:rPr>
      </w:pPr>
    </w:p>
    <w:p w14:paraId="4B1A2E69" w14:textId="77777777" w:rsidR="003F0A13" w:rsidRDefault="003F0A13" w:rsidP="00942337">
      <w:pPr>
        <w:ind w:firstLineChars="200" w:firstLine="640"/>
        <w:jc w:val="center"/>
        <w:rPr>
          <w:rFonts w:ascii="楷体_GB2312" w:eastAsia="楷体_GB2312"/>
          <w:sz w:val="32"/>
          <w:szCs w:val="32"/>
        </w:rPr>
      </w:pPr>
    </w:p>
    <w:p w14:paraId="0B87E07B" w14:textId="7EC79E8B" w:rsidR="003F0A13" w:rsidRPr="003F0A13" w:rsidRDefault="003F0A13" w:rsidP="00942337">
      <w:pPr>
        <w:jc w:val="center"/>
        <w:rPr>
          <w:rFonts w:ascii="楷体_GB2312" w:eastAsia="楷体_GB2312"/>
          <w:sz w:val="32"/>
          <w:szCs w:val="32"/>
        </w:rPr>
      </w:pPr>
      <w:proofErr w:type="gramStart"/>
      <w:r>
        <w:rPr>
          <w:rFonts w:ascii="楷体_GB2312" w:eastAsia="楷体_GB2312" w:hint="eastAsia"/>
          <w:sz w:val="32"/>
          <w:szCs w:val="32"/>
        </w:rPr>
        <w:t>山</w:t>
      </w:r>
      <w:r w:rsidRPr="003F0A13">
        <w:rPr>
          <w:rFonts w:ascii="楷体_GB2312" w:eastAsia="楷体_GB2312" w:hint="eastAsia"/>
          <w:sz w:val="32"/>
          <w:szCs w:val="32"/>
        </w:rPr>
        <w:t>政发</w:t>
      </w:r>
      <w:proofErr w:type="gramEnd"/>
      <w:r w:rsidRPr="003F0A13">
        <w:rPr>
          <w:rFonts w:ascii="楷体_GB2312" w:eastAsia="楷体_GB2312" w:hint="eastAsia"/>
          <w:sz w:val="32"/>
          <w:szCs w:val="32"/>
        </w:rPr>
        <w:t>〔201</w:t>
      </w:r>
      <w:r>
        <w:rPr>
          <w:rFonts w:ascii="楷体_GB2312" w:eastAsia="楷体_GB2312"/>
          <w:sz w:val="32"/>
          <w:szCs w:val="32"/>
        </w:rPr>
        <w:t>9</w:t>
      </w:r>
      <w:r w:rsidRPr="003F0A13">
        <w:rPr>
          <w:rFonts w:ascii="楷体_GB2312" w:eastAsia="楷体_GB2312" w:hint="eastAsia"/>
          <w:sz w:val="32"/>
          <w:szCs w:val="32"/>
        </w:rPr>
        <w:t>〕</w:t>
      </w:r>
      <w:r>
        <w:rPr>
          <w:rFonts w:ascii="楷体_GB2312" w:eastAsia="楷体_GB2312"/>
          <w:sz w:val="32"/>
          <w:szCs w:val="32"/>
        </w:rPr>
        <w:t xml:space="preserve">  </w:t>
      </w:r>
      <w:r w:rsidRPr="003F0A13">
        <w:rPr>
          <w:rFonts w:ascii="楷体_GB2312" w:eastAsia="楷体_GB2312" w:hint="eastAsia"/>
          <w:sz w:val="32"/>
          <w:szCs w:val="32"/>
        </w:rPr>
        <w:t>号</w:t>
      </w:r>
    </w:p>
    <w:p w14:paraId="76BB8F0B" w14:textId="77777777" w:rsidR="003F0A13" w:rsidRPr="003F0A13" w:rsidRDefault="003F0A13" w:rsidP="00942337">
      <w:pPr>
        <w:ind w:firstLineChars="200" w:firstLine="640"/>
        <w:rPr>
          <w:rFonts w:ascii="仿宋_GB2312" w:eastAsia="仿宋_GB2312"/>
          <w:sz w:val="32"/>
          <w:szCs w:val="32"/>
        </w:rPr>
      </w:pPr>
      <w:r w:rsidRPr="003F0A13">
        <w:rPr>
          <w:rFonts w:ascii="仿宋_GB2312" w:eastAsia="仿宋_GB2312" w:hint="eastAsia"/>
          <w:sz w:val="32"/>
          <w:szCs w:val="32"/>
        </w:rPr>
        <w:t> </w:t>
      </w:r>
    </w:p>
    <w:p w14:paraId="7F0C2968" w14:textId="2FFE014D" w:rsidR="003F0A13" w:rsidRPr="003F0A13" w:rsidRDefault="003F0A13" w:rsidP="00942337">
      <w:pPr>
        <w:jc w:val="center"/>
        <w:rPr>
          <w:rFonts w:ascii="方正小标宋简体" w:eastAsia="方正小标宋简体"/>
          <w:sz w:val="44"/>
          <w:szCs w:val="44"/>
        </w:rPr>
      </w:pPr>
      <w:r w:rsidRPr="003F0A13">
        <w:rPr>
          <w:rFonts w:ascii="方正小标宋简体" w:eastAsia="方正小标宋简体" w:hint="eastAsia"/>
          <w:sz w:val="44"/>
          <w:szCs w:val="44"/>
        </w:rPr>
        <w:t>关于印发《山亭区人民政府重大行政决策程序规定》的通知</w:t>
      </w:r>
    </w:p>
    <w:p w14:paraId="1B0B6305" w14:textId="25760D2E" w:rsidR="003F0A13" w:rsidRDefault="003F0A13" w:rsidP="00942337">
      <w:pPr>
        <w:ind w:firstLineChars="200" w:firstLine="640"/>
        <w:rPr>
          <w:rFonts w:ascii="仿宋_GB2312" w:eastAsia="仿宋_GB2312"/>
          <w:sz w:val="32"/>
          <w:szCs w:val="32"/>
        </w:rPr>
      </w:pPr>
    </w:p>
    <w:p w14:paraId="3CE474DA" w14:textId="77777777" w:rsidR="00D0236C" w:rsidRDefault="00D0236C" w:rsidP="00942337">
      <w:pPr>
        <w:ind w:firstLineChars="200" w:firstLine="640"/>
        <w:rPr>
          <w:rFonts w:ascii="仿宋_GB2312" w:eastAsia="仿宋_GB2312"/>
          <w:sz w:val="32"/>
          <w:szCs w:val="32"/>
        </w:rPr>
      </w:pPr>
    </w:p>
    <w:p w14:paraId="35B6A822" w14:textId="77777777" w:rsidR="00942337" w:rsidRDefault="003F0A13" w:rsidP="00942337">
      <w:pPr>
        <w:jc w:val="left"/>
        <w:rPr>
          <w:rFonts w:ascii="仿宋_GB2312" w:eastAsia="仿宋_GB2312"/>
          <w:sz w:val="32"/>
          <w:szCs w:val="32"/>
        </w:rPr>
      </w:pPr>
      <w:r w:rsidRPr="00D2714D">
        <w:rPr>
          <w:rFonts w:ascii="仿宋_GB2312" w:eastAsia="仿宋_GB2312" w:hint="eastAsia"/>
          <w:sz w:val="32"/>
          <w:szCs w:val="32"/>
        </w:rPr>
        <w:t>各</w:t>
      </w:r>
      <w:r>
        <w:rPr>
          <w:rFonts w:ascii="仿宋_GB2312" w:eastAsia="仿宋_GB2312" w:hint="eastAsia"/>
          <w:sz w:val="32"/>
          <w:szCs w:val="32"/>
        </w:rPr>
        <w:t>镇</w:t>
      </w:r>
      <w:r w:rsidRPr="00D2714D">
        <w:rPr>
          <w:rFonts w:ascii="仿宋_GB2312" w:eastAsia="仿宋_GB2312" w:hint="eastAsia"/>
          <w:sz w:val="32"/>
          <w:szCs w:val="32"/>
        </w:rPr>
        <w:t>人民政府</w:t>
      </w:r>
      <w:r>
        <w:rPr>
          <w:rFonts w:ascii="仿宋_GB2312" w:eastAsia="仿宋_GB2312" w:hint="eastAsia"/>
          <w:sz w:val="32"/>
          <w:szCs w:val="32"/>
        </w:rPr>
        <w:t>、山城街道办事处</w:t>
      </w:r>
      <w:r w:rsidRPr="00D2714D">
        <w:rPr>
          <w:rFonts w:ascii="仿宋_GB2312" w:eastAsia="仿宋_GB2312" w:hint="eastAsia"/>
          <w:sz w:val="32"/>
          <w:szCs w:val="32"/>
        </w:rPr>
        <w:t>,</w:t>
      </w:r>
      <w:r>
        <w:rPr>
          <w:rFonts w:ascii="仿宋_GB2312" w:eastAsia="仿宋_GB2312" w:hint="eastAsia"/>
          <w:sz w:val="32"/>
          <w:szCs w:val="32"/>
        </w:rPr>
        <w:t>山亭经济开发区</w:t>
      </w:r>
      <w:r w:rsidRPr="00D2714D">
        <w:rPr>
          <w:rFonts w:ascii="仿宋_GB2312" w:eastAsia="仿宋_GB2312" w:hint="eastAsia"/>
          <w:sz w:val="32"/>
          <w:szCs w:val="32"/>
        </w:rPr>
        <w:t>管委会,</w:t>
      </w:r>
      <w:r>
        <w:rPr>
          <w:rFonts w:ascii="仿宋_GB2312" w:eastAsia="仿宋_GB2312" w:hint="eastAsia"/>
          <w:sz w:val="32"/>
          <w:szCs w:val="32"/>
        </w:rPr>
        <w:t>区政府各</w:t>
      </w:r>
      <w:r w:rsidRPr="00D2714D">
        <w:rPr>
          <w:rFonts w:ascii="仿宋_GB2312" w:eastAsia="仿宋_GB2312" w:hint="eastAsia"/>
          <w:sz w:val="32"/>
          <w:szCs w:val="32"/>
        </w:rPr>
        <w:t>部门:</w:t>
      </w:r>
    </w:p>
    <w:p w14:paraId="08BAE505" w14:textId="45EA41CA" w:rsidR="003F0A13" w:rsidRPr="003F0A13" w:rsidRDefault="003F0A13" w:rsidP="00942337">
      <w:pPr>
        <w:ind w:firstLineChars="200" w:firstLine="640"/>
        <w:jc w:val="left"/>
        <w:rPr>
          <w:rFonts w:ascii="仿宋_GB2312" w:eastAsia="仿宋_GB2312"/>
          <w:sz w:val="32"/>
          <w:szCs w:val="32"/>
        </w:rPr>
      </w:pPr>
      <w:r w:rsidRPr="003F0A13">
        <w:rPr>
          <w:rFonts w:ascii="仿宋_GB2312" w:eastAsia="仿宋_GB2312" w:hint="eastAsia"/>
          <w:sz w:val="32"/>
          <w:szCs w:val="32"/>
        </w:rPr>
        <w:t>《</w:t>
      </w:r>
      <w:r>
        <w:rPr>
          <w:rFonts w:ascii="仿宋_GB2312" w:eastAsia="仿宋_GB2312" w:hint="eastAsia"/>
          <w:sz w:val="32"/>
          <w:szCs w:val="32"/>
        </w:rPr>
        <w:t>山亭区</w:t>
      </w:r>
      <w:r w:rsidRPr="003F0A13">
        <w:rPr>
          <w:rFonts w:ascii="仿宋_GB2312" w:eastAsia="仿宋_GB2312" w:hint="eastAsia"/>
          <w:sz w:val="32"/>
          <w:szCs w:val="32"/>
        </w:rPr>
        <w:t>人民政府重大行政决策程序规定》已经</w:t>
      </w:r>
      <w:r w:rsidR="00942337">
        <w:rPr>
          <w:rFonts w:ascii="仿宋_GB2312" w:eastAsia="仿宋_GB2312" w:hint="eastAsia"/>
          <w:sz w:val="32"/>
          <w:szCs w:val="32"/>
        </w:rPr>
        <w:t xml:space="preserve">区政府第 </w:t>
      </w:r>
      <w:r w:rsidR="00942337">
        <w:rPr>
          <w:rFonts w:ascii="仿宋_GB2312" w:eastAsia="仿宋_GB2312"/>
          <w:sz w:val="32"/>
          <w:szCs w:val="32"/>
        </w:rPr>
        <w:t xml:space="preserve"> </w:t>
      </w:r>
      <w:r w:rsidR="00942337" w:rsidRPr="003F0A13">
        <w:rPr>
          <w:rFonts w:ascii="仿宋_GB2312" w:eastAsia="仿宋_GB2312" w:hint="eastAsia"/>
          <w:sz w:val="32"/>
          <w:szCs w:val="32"/>
        </w:rPr>
        <w:t>次常务会议讨论同意</w:t>
      </w:r>
      <w:r w:rsidRPr="003F0A13">
        <w:rPr>
          <w:rFonts w:ascii="仿宋_GB2312" w:eastAsia="仿宋_GB2312" w:hint="eastAsia"/>
          <w:sz w:val="32"/>
          <w:szCs w:val="32"/>
        </w:rPr>
        <w:t>，现予印发，请认真贯彻执行。</w:t>
      </w:r>
    </w:p>
    <w:p w14:paraId="04F0AB57" w14:textId="77777777" w:rsidR="003F0A13" w:rsidRPr="003F0A13" w:rsidRDefault="003F0A13" w:rsidP="00942337">
      <w:pPr>
        <w:ind w:firstLineChars="200" w:firstLine="640"/>
        <w:jc w:val="left"/>
        <w:rPr>
          <w:rFonts w:ascii="仿宋_GB2312" w:eastAsia="仿宋_GB2312"/>
          <w:sz w:val="32"/>
          <w:szCs w:val="32"/>
        </w:rPr>
      </w:pPr>
      <w:r w:rsidRPr="003F0A13">
        <w:rPr>
          <w:rFonts w:ascii="仿宋_GB2312" w:eastAsia="仿宋_GB2312" w:hint="eastAsia"/>
          <w:sz w:val="32"/>
          <w:szCs w:val="32"/>
        </w:rPr>
        <w:t>  </w:t>
      </w:r>
    </w:p>
    <w:p w14:paraId="7B7F0B4B" w14:textId="77777777" w:rsidR="003F0A13" w:rsidRDefault="003F0A13" w:rsidP="00942337">
      <w:pPr>
        <w:ind w:firstLineChars="200" w:firstLine="640"/>
        <w:jc w:val="left"/>
        <w:rPr>
          <w:rFonts w:ascii="仿宋_GB2312" w:eastAsia="仿宋_GB2312"/>
          <w:sz w:val="32"/>
          <w:szCs w:val="32"/>
        </w:rPr>
      </w:pPr>
      <w:r w:rsidRPr="003F0A13">
        <w:rPr>
          <w:rFonts w:ascii="仿宋_GB2312" w:eastAsia="仿宋_GB2312" w:hint="eastAsia"/>
          <w:sz w:val="32"/>
          <w:szCs w:val="32"/>
        </w:rPr>
        <w:t>                            </w:t>
      </w:r>
      <w:r>
        <w:rPr>
          <w:rFonts w:ascii="仿宋_GB2312" w:eastAsia="仿宋_GB2312"/>
          <w:sz w:val="32"/>
          <w:szCs w:val="32"/>
        </w:rPr>
        <w:t xml:space="preserve">      </w:t>
      </w:r>
    </w:p>
    <w:p w14:paraId="7F552213" w14:textId="77777777" w:rsidR="003F0A13" w:rsidRDefault="003F0A13" w:rsidP="00942337">
      <w:pPr>
        <w:ind w:firstLineChars="200" w:firstLine="640"/>
        <w:rPr>
          <w:rFonts w:ascii="仿宋_GB2312" w:eastAsia="仿宋_GB2312"/>
          <w:sz w:val="32"/>
          <w:szCs w:val="32"/>
        </w:rPr>
      </w:pPr>
    </w:p>
    <w:p w14:paraId="1FE9EDC2" w14:textId="53E124FF" w:rsidR="003F0A13" w:rsidRPr="003F0A13" w:rsidRDefault="003F0A13" w:rsidP="00942337">
      <w:pPr>
        <w:ind w:firstLineChars="1600" w:firstLine="5120"/>
        <w:rPr>
          <w:rFonts w:ascii="仿宋_GB2312" w:eastAsia="仿宋_GB2312"/>
          <w:sz w:val="32"/>
          <w:szCs w:val="32"/>
        </w:rPr>
      </w:pPr>
      <w:r>
        <w:rPr>
          <w:rFonts w:ascii="仿宋_GB2312" w:eastAsia="仿宋_GB2312" w:hint="eastAsia"/>
          <w:sz w:val="32"/>
          <w:szCs w:val="32"/>
        </w:rPr>
        <w:t>山亭区</w:t>
      </w:r>
      <w:r w:rsidRPr="003F0A13">
        <w:rPr>
          <w:rFonts w:ascii="仿宋_GB2312" w:eastAsia="仿宋_GB2312" w:hint="eastAsia"/>
          <w:sz w:val="32"/>
          <w:szCs w:val="32"/>
        </w:rPr>
        <w:t>人民政府</w:t>
      </w:r>
    </w:p>
    <w:p w14:paraId="6C52E8CB" w14:textId="438DE302" w:rsidR="003F0A13" w:rsidRPr="003F0A13" w:rsidRDefault="003F0A13" w:rsidP="00942337">
      <w:pPr>
        <w:ind w:firstLineChars="200" w:firstLine="640"/>
        <w:rPr>
          <w:rFonts w:ascii="仿宋_GB2312" w:eastAsia="仿宋_GB2312"/>
          <w:sz w:val="32"/>
          <w:szCs w:val="32"/>
        </w:rPr>
      </w:pPr>
      <w:r w:rsidRPr="003F0A13">
        <w:rPr>
          <w:rFonts w:ascii="仿宋_GB2312" w:eastAsia="仿宋_GB2312" w:hint="eastAsia"/>
          <w:sz w:val="32"/>
          <w:szCs w:val="32"/>
        </w:rPr>
        <w:t>                                    </w:t>
      </w:r>
      <w:r w:rsidRPr="003F0A13">
        <w:rPr>
          <w:rFonts w:ascii="仿宋_GB2312" w:eastAsia="仿宋_GB2312" w:hint="eastAsia"/>
          <w:sz w:val="32"/>
          <w:szCs w:val="32"/>
        </w:rPr>
        <w:t xml:space="preserve"> </w:t>
      </w:r>
      <w:r>
        <w:rPr>
          <w:rFonts w:ascii="仿宋_GB2312" w:eastAsia="仿宋_GB2312"/>
          <w:sz w:val="32"/>
          <w:szCs w:val="32"/>
        </w:rPr>
        <w:t xml:space="preserve">       </w:t>
      </w:r>
      <w:r w:rsidRPr="003F0A13">
        <w:rPr>
          <w:rFonts w:ascii="仿宋_GB2312" w:eastAsia="仿宋_GB2312" w:hint="eastAsia"/>
          <w:sz w:val="32"/>
          <w:szCs w:val="32"/>
        </w:rPr>
        <w:t>201</w:t>
      </w:r>
      <w:r>
        <w:rPr>
          <w:rFonts w:ascii="仿宋_GB2312" w:eastAsia="仿宋_GB2312"/>
          <w:sz w:val="32"/>
          <w:szCs w:val="32"/>
        </w:rPr>
        <w:t>9</w:t>
      </w:r>
      <w:r w:rsidRPr="003F0A13">
        <w:rPr>
          <w:rFonts w:ascii="仿宋_GB2312" w:eastAsia="仿宋_GB2312" w:hint="eastAsia"/>
          <w:sz w:val="32"/>
          <w:szCs w:val="32"/>
        </w:rPr>
        <w:t>年</w:t>
      </w:r>
      <w:r>
        <w:rPr>
          <w:rFonts w:ascii="仿宋_GB2312" w:eastAsia="仿宋_GB2312"/>
          <w:sz w:val="32"/>
          <w:szCs w:val="32"/>
        </w:rPr>
        <w:t xml:space="preserve">  </w:t>
      </w:r>
      <w:r w:rsidRPr="003F0A13">
        <w:rPr>
          <w:rFonts w:ascii="仿宋_GB2312" w:eastAsia="仿宋_GB2312" w:hint="eastAsia"/>
          <w:sz w:val="32"/>
          <w:szCs w:val="32"/>
        </w:rPr>
        <w:t>月</w:t>
      </w:r>
      <w:r>
        <w:rPr>
          <w:rFonts w:ascii="仿宋_GB2312" w:eastAsia="仿宋_GB2312"/>
          <w:sz w:val="32"/>
          <w:szCs w:val="32"/>
        </w:rPr>
        <w:t xml:space="preserve">  </w:t>
      </w:r>
      <w:r w:rsidRPr="003F0A13">
        <w:rPr>
          <w:rFonts w:ascii="仿宋_GB2312" w:eastAsia="仿宋_GB2312" w:hint="eastAsia"/>
          <w:sz w:val="32"/>
          <w:szCs w:val="32"/>
        </w:rPr>
        <w:t>日</w:t>
      </w:r>
    </w:p>
    <w:p w14:paraId="236B71D6" w14:textId="77777777" w:rsidR="003F0A13" w:rsidRDefault="003F0A13" w:rsidP="00942337">
      <w:pPr>
        <w:ind w:firstLineChars="200" w:firstLine="600"/>
        <w:jc w:val="center"/>
        <w:rPr>
          <w:rFonts w:ascii="黑体" w:eastAsia="黑体" w:hAnsi="黑体"/>
          <w:sz w:val="30"/>
          <w:szCs w:val="30"/>
        </w:rPr>
      </w:pPr>
    </w:p>
    <w:p w14:paraId="1333DF6E" w14:textId="77777777" w:rsidR="003F0A13" w:rsidRDefault="003F0A13" w:rsidP="00942337">
      <w:pPr>
        <w:ind w:firstLineChars="200" w:firstLine="600"/>
        <w:jc w:val="center"/>
        <w:rPr>
          <w:rFonts w:ascii="黑体" w:eastAsia="黑体" w:hAnsi="黑体"/>
          <w:sz w:val="30"/>
          <w:szCs w:val="30"/>
        </w:rPr>
      </w:pPr>
    </w:p>
    <w:p w14:paraId="606CFACE" w14:textId="5E20E17F" w:rsidR="0066111E" w:rsidRPr="003F0A13" w:rsidRDefault="001F16E6" w:rsidP="007E6844">
      <w:pPr>
        <w:jc w:val="center"/>
        <w:rPr>
          <w:rFonts w:ascii="方正小标宋简体" w:eastAsia="方正小标宋简体" w:hAnsi="黑体"/>
          <w:sz w:val="36"/>
          <w:szCs w:val="36"/>
        </w:rPr>
      </w:pPr>
      <w:r w:rsidRPr="003F0A13">
        <w:rPr>
          <w:rFonts w:ascii="方正小标宋简体" w:eastAsia="方正小标宋简体" w:hAnsi="黑体" w:hint="eastAsia"/>
          <w:sz w:val="36"/>
          <w:szCs w:val="36"/>
        </w:rPr>
        <w:lastRenderedPageBreak/>
        <w:t>山亭区人民政府重大行政决策程序规定</w:t>
      </w:r>
      <w:r w:rsidR="0066111E" w:rsidRPr="003F0A13">
        <w:rPr>
          <w:rFonts w:ascii="方正小标宋简体" w:eastAsia="方正小标宋简体" w:hAnsi="黑体" w:hint="eastAsia"/>
          <w:sz w:val="36"/>
          <w:szCs w:val="36"/>
        </w:rPr>
        <w:t>（草稿）</w:t>
      </w:r>
    </w:p>
    <w:p w14:paraId="12CC9D5F" w14:textId="77777777" w:rsidR="0066111E" w:rsidRDefault="0066111E" w:rsidP="00942337">
      <w:pPr>
        <w:ind w:firstLineChars="200" w:firstLine="560"/>
        <w:jc w:val="center"/>
        <w:rPr>
          <w:rFonts w:ascii="楷体_GB2312" w:eastAsia="楷体_GB2312"/>
          <w:sz w:val="28"/>
          <w:szCs w:val="28"/>
        </w:rPr>
      </w:pPr>
    </w:p>
    <w:p w14:paraId="525DC89E" w14:textId="5025FEDC" w:rsidR="001F16E6" w:rsidRDefault="001F16E6" w:rsidP="007E6844">
      <w:pPr>
        <w:jc w:val="center"/>
        <w:rPr>
          <w:rFonts w:ascii="黑体" w:eastAsia="黑体" w:hAnsi="黑体"/>
          <w:sz w:val="32"/>
          <w:szCs w:val="32"/>
        </w:rPr>
      </w:pPr>
      <w:r w:rsidRPr="003F0A13">
        <w:rPr>
          <w:rFonts w:ascii="黑体" w:eastAsia="黑体" w:hAnsi="黑体" w:hint="eastAsia"/>
          <w:sz w:val="32"/>
          <w:szCs w:val="32"/>
        </w:rPr>
        <w:t>第一章</w:t>
      </w:r>
      <w:r w:rsidRPr="003F0A13">
        <w:rPr>
          <w:rFonts w:ascii="Calibri" w:eastAsia="黑体" w:hAnsi="Calibri" w:cs="Calibri"/>
          <w:sz w:val="32"/>
          <w:szCs w:val="32"/>
        </w:rPr>
        <w:t> </w:t>
      </w:r>
      <w:r w:rsidRPr="003F0A13">
        <w:rPr>
          <w:rFonts w:ascii="黑体" w:eastAsia="黑体" w:hAnsi="黑体" w:hint="eastAsia"/>
          <w:sz w:val="32"/>
          <w:szCs w:val="32"/>
        </w:rPr>
        <w:t xml:space="preserve"> 总 则</w:t>
      </w:r>
    </w:p>
    <w:p w14:paraId="67ACC83D" w14:textId="77777777" w:rsidR="007E6844" w:rsidRDefault="007E6844" w:rsidP="007E6844">
      <w:pPr>
        <w:rPr>
          <w:rFonts w:ascii="黑体" w:eastAsia="黑体" w:hAnsi="黑体"/>
          <w:sz w:val="32"/>
          <w:szCs w:val="32"/>
        </w:rPr>
      </w:pPr>
    </w:p>
    <w:p w14:paraId="72E6426B" w14:textId="1BA9DA6A" w:rsidR="001F16E6" w:rsidRPr="003F0A13"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第一条</w:t>
      </w:r>
      <w:r w:rsidR="007E6844">
        <w:rPr>
          <w:rFonts w:ascii="楷体_GB2312" w:eastAsia="楷体_GB2312" w:hint="eastAsia"/>
          <w:sz w:val="32"/>
          <w:szCs w:val="32"/>
        </w:rPr>
        <w:t xml:space="preserve"> </w:t>
      </w:r>
      <w:r w:rsidR="007E6844">
        <w:rPr>
          <w:rFonts w:ascii="楷体_GB2312" w:eastAsia="楷体_GB2312"/>
          <w:sz w:val="32"/>
          <w:szCs w:val="32"/>
        </w:rPr>
        <w:t xml:space="preserve"> </w:t>
      </w:r>
      <w:r w:rsidRPr="003F0A13">
        <w:rPr>
          <w:rFonts w:ascii="仿宋_GB2312" w:eastAsia="仿宋_GB2312" w:hint="eastAsia"/>
          <w:sz w:val="32"/>
          <w:szCs w:val="32"/>
        </w:rPr>
        <w:t>为了规范区人民政府重大行政决策行为，促进依法决策、科学决策和民主决策，提高决策质量和效率，根据《中华人民共和国地方各级人民代表大会和地方各级人民政府组织法》和《山东省行政程序规定》等有关规定，结合本区实际，制定本规定。</w:t>
      </w:r>
    </w:p>
    <w:p w14:paraId="068EE7BA" w14:textId="1B0F773B" w:rsidR="001F16E6" w:rsidRPr="003F0A13"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第二条</w:t>
      </w:r>
      <w:r w:rsidRPr="007E6844">
        <w:rPr>
          <w:rFonts w:ascii="楷体_GB2312" w:eastAsia="楷体_GB2312" w:hint="eastAsia"/>
          <w:sz w:val="32"/>
          <w:szCs w:val="32"/>
        </w:rPr>
        <w:t> </w:t>
      </w:r>
      <w:r w:rsidRPr="003F0A13">
        <w:rPr>
          <w:rFonts w:ascii="仿宋_GB2312" w:eastAsia="仿宋_GB2312" w:hint="eastAsia"/>
          <w:sz w:val="32"/>
          <w:szCs w:val="32"/>
        </w:rPr>
        <w:t xml:space="preserve"> 区人民政府重大行政决策(以下简称重大行政决策)程序，适用本规定。</w:t>
      </w:r>
    </w:p>
    <w:p w14:paraId="335C90EE" w14:textId="782B6BB1" w:rsidR="001F16E6" w:rsidRPr="003F0A13"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第三条</w:t>
      </w:r>
      <w:r w:rsidRPr="007E6844">
        <w:rPr>
          <w:rFonts w:ascii="楷体_GB2312" w:eastAsia="楷体_GB2312" w:hint="eastAsia"/>
          <w:sz w:val="32"/>
          <w:szCs w:val="32"/>
        </w:rPr>
        <w:t> </w:t>
      </w:r>
      <w:r w:rsidRPr="003F0A13">
        <w:rPr>
          <w:rFonts w:ascii="仿宋_GB2312" w:eastAsia="仿宋_GB2312" w:hint="eastAsia"/>
          <w:sz w:val="32"/>
          <w:szCs w:val="32"/>
        </w:rPr>
        <w:t xml:space="preserve"> 本规定所称的重大行政决策，</w:t>
      </w:r>
      <w:proofErr w:type="gramStart"/>
      <w:r w:rsidRPr="003F0A13">
        <w:rPr>
          <w:rFonts w:ascii="仿宋_GB2312" w:eastAsia="仿宋_GB2312" w:hint="eastAsia"/>
          <w:sz w:val="32"/>
          <w:szCs w:val="32"/>
        </w:rPr>
        <w:t>是指区政府</w:t>
      </w:r>
      <w:proofErr w:type="gramEnd"/>
      <w:r w:rsidRPr="003F0A13">
        <w:rPr>
          <w:rFonts w:ascii="仿宋_GB2312" w:eastAsia="仿宋_GB2312" w:hint="eastAsia"/>
          <w:sz w:val="32"/>
          <w:szCs w:val="32"/>
        </w:rPr>
        <w:t>依照法定职权，对关系本行政区域内经济社会发展全局、社会涉及面广、与公民、法人和其他组织利益密切相关的重大事项所</w:t>
      </w:r>
      <w:proofErr w:type="gramStart"/>
      <w:r w:rsidRPr="003F0A13">
        <w:rPr>
          <w:rFonts w:ascii="仿宋_GB2312" w:eastAsia="仿宋_GB2312" w:hint="eastAsia"/>
          <w:sz w:val="32"/>
          <w:szCs w:val="32"/>
        </w:rPr>
        <w:t>作出</w:t>
      </w:r>
      <w:proofErr w:type="gramEnd"/>
      <w:r w:rsidRPr="003F0A13">
        <w:rPr>
          <w:rFonts w:ascii="仿宋_GB2312" w:eastAsia="仿宋_GB2312" w:hint="eastAsia"/>
          <w:sz w:val="32"/>
          <w:szCs w:val="32"/>
        </w:rPr>
        <w:t>的决定。</w:t>
      </w:r>
    </w:p>
    <w:p w14:paraId="0130C372" w14:textId="10E473F3" w:rsidR="001F16E6" w:rsidRPr="003F0A13"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第四条</w:t>
      </w:r>
      <w:r w:rsidRPr="003F0A13">
        <w:rPr>
          <w:rFonts w:ascii="仿宋_GB2312" w:eastAsia="仿宋_GB2312" w:hint="eastAsia"/>
          <w:sz w:val="32"/>
          <w:szCs w:val="32"/>
        </w:rPr>
        <w:t> </w:t>
      </w:r>
      <w:r w:rsidRPr="003F0A13">
        <w:rPr>
          <w:rFonts w:ascii="仿宋_GB2312" w:eastAsia="仿宋_GB2312" w:hint="eastAsia"/>
          <w:sz w:val="32"/>
          <w:szCs w:val="32"/>
        </w:rPr>
        <w:t xml:space="preserve"> 重大行政决策应当坚持科学、民主、合法的原则，遵循公众参与、专家论证、风险评估、合法性审查和集体讨论决定相结合的行政决策机制。</w:t>
      </w:r>
    </w:p>
    <w:p w14:paraId="46C69CBE" w14:textId="0E3F3952" w:rsidR="001F16E6" w:rsidRPr="003F0A13" w:rsidRDefault="001F16E6" w:rsidP="00942337">
      <w:pPr>
        <w:ind w:firstLineChars="200" w:firstLine="640"/>
        <w:rPr>
          <w:rFonts w:ascii="仿宋_GB2312" w:eastAsia="仿宋_GB2312"/>
          <w:sz w:val="32"/>
          <w:szCs w:val="32"/>
        </w:rPr>
      </w:pPr>
      <w:r w:rsidRPr="007E6844">
        <w:rPr>
          <w:rFonts w:ascii="楷体_GB2312" w:eastAsia="楷体_GB2312" w:hint="eastAsia"/>
          <w:sz w:val="32"/>
          <w:szCs w:val="32"/>
        </w:rPr>
        <w:t>第五条</w:t>
      </w:r>
      <w:r w:rsidRPr="003F0A13">
        <w:rPr>
          <w:rFonts w:ascii="仿宋_GB2312" w:eastAsia="仿宋_GB2312" w:hint="eastAsia"/>
          <w:sz w:val="32"/>
          <w:szCs w:val="32"/>
        </w:rPr>
        <w:t> </w:t>
      </w:r>
      <w:r w:rsidRPr="003F0A13">
        <w:rPr>
          <w:rFonts w:ascii="仿宋_GB2312" w:eastAsia="仿宋_GB2312" w:hint="eastAsia"/>
          <w:sz w:val="32"/>
          <w:szCs w:val="32"/>
        </w:rPr>
        <w:t xml:space="preserve"> 区长代表区政府对重大行政事项行使决策权。</w:t>
      </w:r>
    </w:p>
    <w:p w14:paraId="6A02BB49"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区政府办公室及各部门（单位）负责重大行政决策活动的组织协调、审查提报、依法公开、决定事项的督查落实及情况反馈等工作。</w:t>
      </w:r>
    </w:p>
    <w:p w14:paraId="75E1C3BF"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lastRenderedPageBreak/>
        <w:t>区司法局负责重大行政决策的合法性审查工作。</w:t>
      </w:r>
    </w:p>
    <w:p w14:paraId="55171EC0" w14:textId="6968D5DF" w:rsidR="001F16E6" w:rsidRPr="003F0A13"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区监委机关负责对重大行政决策制定与执行等有关工作的监察和问责工作。</w:t>
      </w:r>
    </w:p>
    <w:p w14:paraId="707A7239" w14:textId="4064C03F" w:rsidR="000271CD" w:rsidRPr="003F0A13" w:rsidRDefault="000271CD" w:rsidP="00942337">
      <w:pPr>
        <w:ind w:firstLineChars="200" w:firstLine="640"/>
        <w:rPr>
          <w:rFonts w:ascii="仿宋_GB2312" w:eastAsia="仿宋_GB2312"/>
          <w:sz w:val="32"/>
          <w:szCs w:val="32"/>
        </w:rPr>
      </w:pPr>
      <w:r w:rsidRPr="007E6844">
        <w:rPr>
          <w:rFonts w:ascii="楷体_GB2312" w:eastAsia="楷体_GB2312" w:hint="eastAsia"/>
          <w:sz w:val="32"/>
          <w:szCs w:val="32"/>
        </w:rPr>
        <w:t>第六条</w:t>
      </w:r>
      <w:r w:rsidRPr="003F0A13">
        <w:rPr>
          <w:rFonts w:ascii="仿宋_GB2312" w:eastAsia="仿宋_GB2312" w:hint="eastAsia"/>
          <w:sz w:val="32"/>
          <w:szCs w:val="32"/>
        </w:rPr>
        <w:t> </w:t>
      </w:r>
      <w:r w:rsidRPr="003F0A13">
        <w:rPr>
          <w:rFonts w:ascii="仿宋_GB2312" w:eastAsia="仿宋_GB2312" w:hint="eastAsia"/>
          <w:sz w:val="32"/>
          <w:szCs w:val="32"/>
        </w:rPr>
        <w:t xml:space="preserve"> 区政府</w:t>
      </w:r>
      <w:proofErr w:type="gramStart"/>
      <w:r w:rsidRPr="003F0A13">
        <w:rPr>
          <w:rFonts w:ascii="仿宋_GB2312" w:eastAsia="仿宋_GB2312" w:hint="eastAsia"/>
          <w:sz w:val="32"/>
          <w:szCs w:val="32"/>
        </w:rPr>
        <w:t>作出</w:t>
      </w:r>
      <w:proofErr w:type="gramEnd"/>
      <w:r w:rsidRPr="003F0A13">
        <w:rPr>
          <w:rFonts w:ascii="仿宋_GB2312" w:eastAsia="仿宋_GB2312" w:hint="eastAsia"/>
          <w:sz w:val="32"/>
          <w:szCs w:val="32"/>
        </w:rPr>
        <w:t>和实施重大行政决策，应当接受人大及其常委会的监督、政协的民主监督，接受新闻舆论和社会公众的监督。</w:t>
      </w:r>
    </w:p>
    <w:p w14:paraId="7303879C" w14:textId="7088C537" w:rsidR="001F16E6" w:rsidRPr="003F0A13" w:rsidRDefault="001F16E6" w:rsidP="00942337">
      <w:pPr>
        <w:ind w:firstLineChars="200" w:firstLine="640"/>
        <w:rPr>
          <w:rFonts w:ascii="仿宋_GB2312" w:eastAsia="仿宋_GB2312"/>
          <w:sz w:val="32"/>
          <w:szCs w:val="32"/>
        </w:rPr>
      </w:pPr>
      <w:r w:rsidRPr="007E6844">
        <w:rPr>
          <w:rFonts w:ascii="楷体_GB2312" w:eastAsia="楷体_GB2312" w:hint="eastAsia"/>
          <w:sz w:val="32"/>
          <w:szCs w:val="32"/>
        </w:rPr>
        <w:t>第</w:t>
      </w:r>
      <w:r w:rsidR="000271CD" w:rsidRPr="007E6844">
        <w:rPr>
          <w:rFonts w:ascii="楷体_GB2312" w:eastAsia="楷体_GB2312" w:hint="eastAsia"/>
          <w:sz w:val="32"/>
          <w:szCs w:val="32"/>
        </w:rPr>
        <w:t>七</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重大行政决策工作所需经费纳入财政预算，由区级财政予以保障。</w:t>
      </w:r>
    </w:p>
    <w:p w14:paraId="33F2C6D0" w14:textId="77777777" w:rsidR="003F0A13" w:rsidRDefault="003F0A13" w:rsidP="00942337">
      <w:pPr>
        <w:ind w:firstLineChars="200" w:firstLine="640"/>
        <w:jc w:val="center"/>
        <w:rPr>
          <w:rFonts w:ascii="仿宋_GB2312" w:eastAsia="仿宋_GB2312"/>
          <w:sz w:val="32"/>
          <w:szCs w:val="32"/>
        </w:rPr>
      </w:pPr>
    </w:p>
    <w:p w14:paraId="69766009" w14:textId="6364077F" w:rsidR="001F16E6" w:rsidRDefault="001F16E6" w:rsidP="00942337">
      <w:pPr>
        <w:ind w:firstLineChars="200" w:firstLine="640"/>
        <w:jc w:val="center"/>
        <w:rPr>
          <w:rFonts w:ascii="黑体" w:eastAsia="黑体" w:hAnsi="黑体"/>
          <w:sz w:val="32"/>
          <w:szCs w:val="32"/>
        </w:rPr>
      </w:pPr>
      <w:r w:rsidRPr="003F0A13">
        <w:rPr>
          <w:rFonts w:ascii="黑体" w:eastAsia="黑体" w:hAnsi="黑体" w:hint="eastAsia"/>
          <w:sz w:val="32"/>
          <w:szCs w:val="32"/>
        </w:rPr>
        <w:t>第二章</w:t>
      </w:r>
      <w:r w:rsidRPr="003F0A13">
        <w:rPr>
          <w:rFonts w:ascii="Calibri" w:eastAsia="黑体" w:hAnsi="Calibri" w:cs="Calibri"/>
          <w:sz w:val="32"/>
          <w:szCs w:val="32"/>
        </w:rPr>
        <w:t> </w:t>
      </w:r>
      <w:r w:rsidRPr="003F0A13">
        <w:rPr>
          <w:rFonts w:ascii="黑体" w:eastAsia="黑体" w:hAnsi="黑体" w:hint="eastAsia"/>
          <w:sz w:val="32"/>
          <w:szCs w:val="32"/>
        </w:rPr>
        <w:t xml:space="preserve"> 决策范围</w:t>
      </w:r>
    </w:p>
    <w:p w14:paraId="37E0D87D" w14:textId="77777777" w:rsidR="007E6844" w:rsidRDefault="007E6844" w:rsidP="007E6844">
      <w:pPr>
        <w:rPr>
          <w:rFonts w:ascii="黑体" w:eastAsia="黑体" w:hAnsi="黑体"/>
          <w:sz w:val="32"/>
          <w:szCs w:val="32"/>
        </w:rPr>
      </w:pPr>
    </w:p>
    <w:p w14:paraId="46C57D19"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w:t>
      </w:r>
      <w:r w:rsidR="000271CD" w:rsidRPr="007E6844">
        <w:rPr>
          <w:rFonts w:ascii="楷体_GB2312" w:eastAsia="楷体_GB2312" w:hint="eastAsia"/>
          <w:sz w:val="32"/>
          <w:szCs w:val="32"/>
        </w:rPr>
        <w:t>八</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本规定所称重大行政决策包括下列事项：</w:t>
      </w:r>
    </w:p>
    <w:p w14:paraId="0D74B9E4"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（一）制定经济和社会发展重大政策措施，编制国民经济和社会发展规划、年度计划；</w:t>
      </w:r>
      <w:bookmarkStart w:id="0" w:name="_GoBack"/>
      <w:bookmarkEnd w:id="0"/>
    </w:p>
    <w:p w14:paraId="354D3D80"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（二）编制各类总体规划、重要的区域规划和专项规划；</w:t>
      </w:r>
    </w:p>
    <w:p w14:paraId="3770E47A" w14:textId="520C19F9" w:rsidR="001F16E6" w:rsidRPr="003F0A13"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（三）编制财政预决算，重大财政资金安排；</w:t>
      </w:r>
    </w:p>
    <w:p w14:paraId="00F9DF89" w14:textId="6F3D1B62"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（四）研究重大政府投资项目和重大国有资产处置；</w:t>
      </w:r>
    </w:p>
    <w:p w14:paraId="13C6B9CA"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（五）制定资源开发利用、环境保护、劳动就业、社会保障、人口和计划生育、科技教育、医疗卫生、食品药品、住房建设、安全生产、交通管理等方面的重大政策措施；</w:t>
      </w:r>
    </w:p>
    <w:p w14:paraId="70B8AD6A"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（六）确定和调整区级管理权限内重要的行政事业性收费及区政府定价的重要商品、服务价格；</w:t>
      </w:r>
    </w:p>
    <w:p w14:paraId="0F2380AC" w14:textId="0F05E897" w:rsidR="001F16E6" w:rsidRPr="003F0A13"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lastRenderedPageBreak/>
        <w:t>（七）制定行政管理体制改革的重大措施；</w:t>
      </w:r>
    </w:p>
    <w:p w14:paraId="4FBCD69E"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（八）需要由区政府决策的其他重大事项。</w:t>
      </w:r>
    </w:p>
    <w:p w14:paraId="4F5234FF"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w:t>
      </w:r>
      <w:r w:rsidR="000271CD" w:rsidRPr="007E6844">
        <w:rPr>
          <w:rFonts w:ascii="楷体_GB2312" w:eastAsia="楷体_GB2312" w:hint="eastAsia"/>
          <w:sz w:val="32"/>
          <w:szCs w:val="32"/>
        </w:rPr>
        <w:t>九</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下列事项不适用本规定：</w:t>
      </w:r>
    </w:p>
    <w:p w14:paraId="7351CAB0" w14:textId="25447BE8" w:rsidR="001F16E6" w:rsidRPr="003F0A13"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（一）政府人事任免；</w:t>
      </w:r>
    </w:p>
    <w:p w14:paraId="1A5847D3"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（二）政府内部事务管理措施的制定；</w:t>
      </w:r>
    </w:p>
    <w:p w14:paraId="70E5624B"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（三）突发事件的应急处理；</w:t>
      </w:r>
    </w:p>
    <w:p w14:paraId="522212A6" w14:textId="77777777" w:rsidR="007E6844" w:rsidRDefault="001F16E6" w:rsidP="007E6844">
      <w:pPr>
        <w:ind w:leftChars="100" w:left="210" w:firstLineChars="100" w:firstLine="320"/>
        <w:rPr>
          <w:rFonts w:ascii="仿宋_GB2312" w:eastAsia="仿宋_GB2312"/>
          <w:sz w:val="32"/>
          <w:szCs w:val="32"/>
        </w:rPr>
      </w:pPr>
      <w:r w:rsidRPr="003F0A13">
        <w:rPr>
          <w:rFonts w:ascii="仿宋_GB2312" w:eastAsia="仿宋_GB2312" w:hint="eastAsia"/>
          <w:sz w:val="32"/>
          <w:szCs w:val="32"/>
        </w:rPr>
        <w:t> </w:t>
      </w:r>
      <w:r w:rsidRPr="003F0A13">
        <w:rPr>
          <w:rFonts w:ascii="仿宋_GB2312" w:eastAsia="仿宋_GB2312" w:hint="eastAsia"/>
          <w:sz w:val="32"/>
          <w:szCs w:val="32"/>
        </w:rPr>
        <w:t>（四）规范性文件的制定，但涉及重大行政决策的除外；</w:t>
      </w:r>
    </w:p>
    <w:p w14:paraId="7D6B6D2D" w14:textId="70D90F04" w:rsidR="001F16E6" w:rsidRPr="003F0A13" w:rsidRDefault="001F16E6" w:rsidP="007E6844">
      <w:pPr>
        <w:ind w:leftChars="100" w:left="210" w:firstLineChars="100" w:firstLine="320"/>
        <w:rPr>
          <w:rFonts w:ascii="仿宋_GB2312" w:eastAsia="仿宋_GB2312"/>
          <w:sz w:val="32"/>
          <w:szCs w:val="32"/>
        </w:rPr>
      </w:pPr>
      <w:r w:rsidRPr="003F0A13">
        <w:rPr>
          <w:rFonts w:ascii="仿宋_GB2312" w:eastAsia="仿宋_GB2312" w:hint="eastAsia"/>
          <w:sz w:val="32"/>
          <w:szCs w:val="32"/>
        </w:rPr>
        <w:t>（五）法律、法规和规章已对决策程序</w:t>
      </w:r>
      <w:proofErr w:type="gramStart"/>
      <w:r w:rsidRPr="003F0A13">
        <w:rPr>
          <w:rFonts w:ascii="仿宋_GB2312" w:eastAsia="仿宋_GB2312" w:hint="eastAsia"/>
          <w:sz w:val="32"/>
          <w:szCs w:val="32"/>
        </w:rPr>
        <w:t>作出</w:t>
      </w:r>
      <w:proofErr w:type="gramEnd"/>
      <w:r w:rsidRPr="003F0A13">
        <w:rPr>
          <w:rFonts w:ascii="仿宋_GB2312" w:eastAsia="仿宋_GB2312" w:hint="eastAsia"/>
          <w:sz w:val="32"/>
          <w:szCs w:val="32"/>
        </w:rPr>
        <w:t>规定的其他事项。</w:t>
      </w:r>
    </w:p>
    <w:p w14:paraId="531AB397" w14:textId="77777777" w:rsidR="007E6844" w:rsidRDefault="007E6844" w:rsidP="007E6844">
      <w:pPr>
        <w:jc w:val="center"/>
        <w:rPr>
          <w:rFonts w:ascii="黑体" w:eastAsia="黑体" w:hAnsi="黑体"/>
          <w:sz w:val="32"/>
          <w:szCs w:val="32"/>
        </w:rPr>
      </w:pPr>
    </w:p>
    <w:p w14:paraId="1D4843C5" w14:textId="1FC7E7F7" w:rsidR="001F16E6" w:rsidRPr="003F0A13" w:rsidRDefault="001F16E6" w:rsidP="007E6844">
      <w:pPr>
        <w:jc w:val="center"/>
        <w:rPr>
          <w:rFonts w:ascii="黑体" w:eastAsia="黑体" w:hAnsi="黑体"/>
          <w:sz w:val="32"/>
          <w:szCs w:val="32"/>
        </w:rPr>
      </w:pPr>
      <w:r w:rsidRPr="003F0A13">
        <w:rPr>
          <w:rFonts w:ascii="黑体" w:eastAsia="黑体" w:hAnsi="黑体" w:hint="eastAsia"/>
          <w:sz w:val="32"/>
          <w:szCs w:val="32"/>
        </w:rPr>
        <w:t>第三章</w:t>
      </w:r>
      <w:r w:rsidRPr="003F0A13">
        <w:rPr>
          <w:rFonts w:ascii="Calibri" w:eastAsia="黑体" w:hAnsi="Calibri" w:cs="Calibri"/>
          <w:sz w:val="32"/>
          <w:szCs w:val="32"/>
        </w:rPr>
        <w:t> </w:t>
      </w:r>
      <w:r w:rsidRPr="003F0A13">
        <w:rPr>
          <w:rFonts w:ascii="黑体" w:eastAsia="黑体" w:hAnsi="黑体" w:hint="eastAsia"/>
          <w:sz w:val="32"/>
          <w:szCs w:val="32"/>
        </w:rPr>
        <w:t xml:space="preserve"> 决策的启动</w:t>
      </w:r>
    </w:p>
    <w:p w14:paraId="29E60542" w14:textId="77777777" w:rsidR="007E6844" w:rsidRDefault="007E6844" w:rsidP="007E6844">
      <w:pPr>
        <w:rPr>
          <w:rFonts w:ascii="仿宋_GB2312" w:eastAsia="仿宋_GB2312"/>
          <w:sz w:val="32"/>
          <w:szCs w:val="32"/>
        </w:rPr>
      </w:pPr>
    </w:p>
    <w:p w14:paraId="1329E0CA"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w:t>
      </w:r>
      <w:r w:rsidR="000271CD" w:rsidRPr="007E6844">
        <w:rPr>
          <w:rFonts w:ascii="楷体_GB2312" w:eastAsia="楷体_GB2312" w:hint="eastAsia"/>
          <w:sz w:val="32"/>
          <w:szCs w:val="32"/>
        </w:rPr>
        <w:t>十</w:t>
      </w:r>
      <w:r w:rsidRPr="007E6844">
        <w:rPr>
          <w:rFonts w:ascii="楷体_GB2312" w:eastAsia="楷体_GB2312" w:hint="eastAsia"/>
          <w:sz w:val="32"/>
          <w:szCs w:val="32"/>
        </w:rPr>
        <w:t>条</w:t>
      </w:r>
      <w:r w:rsidRPr="007E6844">
        <w:rPr>
          <w:rFonts w:ascii="楷体_GB2312" w:eastAsia="楷体_GB2312" w:hint="eastAsia"/>
          <w:sz w:val="32"/>
          <w:szCs w:val="32"/>
        </w:rPr>
        <w:t> </w:t>
      </w:r>
      <w:r w:rsidRPr="003F0A13">
        <w:rPr>
          <w:rFonts w:ascii="仿宋_GB2312" w:eastAsia="仿宋_GB2312" w:hint="eastAsia"/>
          <w:sz w:val="32"/>
          <w:szCs w:val="32"/>
        </w:rPr>
        <w:t xml:space="preserve"> 重大行政决策建议的提出和决策事项的确定,遵循下列规定:</w:t>
      </w:r>
    </w:p>
    <w:p w14:paraId="1F89A75E"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（一）区长提出的重大行政决策建议,直接进入决策程序;</w:t>
      </w:r>
    </w:p>
    <w:p w14:paraId="39C7CDDD" w14:textId="0C5E7A62" w:rsidR="001F16E6" w:rsidRPr="003F0A13"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（二）分管副区长提出的重大行政决策建议,报区长审定后进入决策程序;</w:t>
      </w:r>
    </w:p>
    <w:p w14:paraId="41317A57" w14:textId="6D39CB95"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  </w:t>
      </w:r>
      <w:r w:rsidRPr="003F0A13">
        <w:rPr>
          <w:rFonts w:ascii="仿宋_GB2312" w:eastAsia="仿宋_GB2312" w:hint="eastAsia"/>
          <w:sz w:val="32"/>
          <w:szCs w:val="32"/>
        </w:rPr>
        <w:t>（三）镇人民政府,区政府工作部门（单位）、派出机构、临时机构向区政府提出的重大行政决策建议,经分管副区长审核并报区长审定后进入决策程序;</w:t>
      </w:r>
    </w:p>
    <w:p w14:paraId="2B70B59C"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  </w:t>
      </w:r>
      <w:r w:rsidRPr="003F0A13">
        <w:rPr>
          <w:rFonts w:ascii="仿宋_GB2312" w:eastAsia="仿宋_GB2312" w:hint="eastAsia"/>
          <w:sz w:val="32"/>
          <w:szCs w:val="32"/>
        </w:rPr>
        <w:t>（四）区人大代表、政协委员通过建议(议案)、提案方</w:t>
      </w:r>
      <w:r w:rsidRPr="003F0A13">
        <w:rPr>
          <w:rFonts w:ascii="仿宋_GB2312" w:eastAsia="仿宋_GB2312" w:hint="eastAsia"/>
          <w:sz w:val="32"/>
          <w:szCs w:val="32"/>
        </w:rPr>
        <w:lastRenderedPageBreak/>
        <w:t>式提出的重大行政决策建议,由区政府有关部门研究提出意见,经分管副区长审核并报区长审定后进入决策程序;</w:t>
      </w:r>
    </w:p>
    <w:p w14:paraId="1970E9F9"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（五）公民、法人或者其他组织提出的重大行政决策建议,由区政府有关部门研究提出意见,经分管副区长审核并报区长审定后进入决策程序。</w:t>
      </w:r>
    </w:p>
    <w:p w14:paraId="1FCD49D0"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提出重大行政决策建议的,应当提交决策建议的理由和依据、拟解决的问题、解决问题方案等相关材料。</w:t>
      </w:r>
    </w:p>
    <w:p w14:paraId="6ACAA420"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第十</w:t>
      </w:r>
      <w:r w:rsidR="001D34DB" w:rsidRPr="007E6844">
        <w:rPr>
          <w:rFonts w:ascii="楷体_GB2312" w:eastAsia="楷体_GB2312" w:hint="eastAsia"/>
          <w:sz w:val="32"/>
          <w:szCs w:val="32"/>
        </w:rPr>
        <w:t>一</w:t>
      </w:r>
      <w:r w:rsidRPr="007E6844">
        <w:rPr>
          <w:rFonts w:ascii="楷体_GB2312" w:eastAsia="楷体_GB2312" w:hint="eastAsia"/>
          <w:sz w:val="32"/>
          <w:szCs w:val="32"/>
        </w:rPr>
        <w:t>条</w:t>
      </w:r>
      <w:r w:rsidRPr="007E6844">
        <w:rPr>
          <w:rFonts w:ascii="楷体_GB2312" w:eastAsia="楷体_GB2312" w:hint="eastAsia"/>
          <w:sz w:val="32"/>
          <w:szCs w:val="32"/>
        </w:rPr>
        <w:t> </w:t>
      </w:r>
      <w:r w:rsidRPr="003F0A13">
        <w:rPr>
          <w:rFonts w:ascii="仿宋_GB2312" w:eastAsia="仿宋_GB2312" w:hint="eastAsia"/>
          <w:sz w:val="32"/>
          <w:szCs w:val="32"/>
        </w:rPr>
        <w:t xml:space="preserve"> 区长在收到重大行政决策建议后60日内决定是否启动重大行政决策程序。</w:t>
      </w:r>
    </w:p>
    <w:p w14:paraId="0446BBC2"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决定启动重大行政决策程序的，区政府办公室应当在15日内</w:t>
      </w:r>
      <w:proofErr w:type="gramStart"/>
      <w:r w:rsidRPr="003F0A13">
        <w:rPr>
          <w:rFonts w:ascii="仿宋_GB2312" w:eastAsia="仿宋_GB2312" w:hint="eastAsia"/>
          <w:sz w:val="32"/>
          <w:szCs w:val="32"/>
        </w:rPr>
        <w:t>交重大</w:t>
      </w:r>
      <w:proofErr w:type="gramEnd"/>
      <w:r w:rsidRPr="003F0A13">
        <w:rPr>
          <w:rFonts w:ascii="仿宋_GB2312" w:eastAsia="仿宋_GB2312" w:hint="eastAsia"/>
          <w:sz w:val="32"/>
          <w:szCs w:val="32"/>
        </w:rPr>
        <w:t>行政决策事项承办单位(以下简称承办单位)承办；决定不启动的，应当在15日内书面告知不予启动的理由。</w:t>
      </w:r>
    </w:p>
    <w:p w14:paraId="1E29675F" w14:textId="27305557" w:rsidR="001F16E6" w:rsidRPr="003F0A13"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第十</w:t>
      </w:r>
      <w:r w:rsidR="001D34DB" w:rsidRPr="007E6844">
        <w:rPr>
          <w:rFonts w:ascii="楷体_GB2312" w:eastAsia="楷体_GB2312" w:hint="eastAsia"/>
          <w:sz w:val="32"/>
          <w:szCs w:val="32"/>
        </w:rPr>
        <w:t>二</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承办单位依照法定职责确定或者由区长指定。</w:t>
      </w:r>
    </w:p>
    <w:p w14:paraId="4BE8CEF7" w14:textId="77777777" w:rsidR="003F0A13" w:rsidRDefault="003F0A13" w:rsidP="00942337">
      <w:pPr>
        <w:ind w:firstLineChars="200" w:firstLine="640"/>
        <w:jc w:val="center"/>
        <w:rPr>
          <w:rFonts w:ascii="仿宋_GB2312" w:eastAsia="仿宋_GB2312"/>
          <w:sz w:val="32"/>
          <w:szCs w:val="32"/>
        </w:rPr>
      </w:pPr>
    </w:p>
    <w:p w14:paraId="356F6A93" w14:textId="3D58A46F" w:rsidR="001F16E6" w:rsidRPr="003F0A13" w:rsidRDefault="001F16E6" w:rsidP="007E6844">
      <w:pPr>
        <w:jc w:val="center"/>
        <w:rPr>
          <w:rFonts w:ascii="黑体" w:eastAsia="黑体" w:hAnsi="黑体"/>
          <w:sz w:val="32"/>
          <w:szCs w:val="32"/>
        </w:rPr>
      </w:pPr>
      <w:r w:rsidRPr="003F0A13">
        <w:rPr>
          <w:rFonts w:ascii="黑体" w:eastAsia="黑体" w:hAnsi="黑体" w:hint="eastAsia"/>
          <w:sz w:val="32"/>
          <w:szCs w:val="32"/>
        </w:rPr>
        <w:t>第四章</w:t>
      </w:r>
      <w:r w:rsidRPr="003F0A13">
        <w:rPr>
          <w:rFonts w:ascii="Calibri" w:eastAsia="黑体" w:hAnsi="Calibri" w:cs="Calibri"/>
          <w:sz w:val="32"/>
          <w:szCs w:val="32"/>
        </w:rPr>
        <w:t> </w:t>
      </w:r>
      <w:r w:rsidRPr="003F0A13">
        <w:rPr>
          <w:rFonts w:ascii="黑体" w:eastAsia="黑体" w:hAnsi="黑体" w:hint="eastAsia"/>
          <w:sz w:val="32"/>
          <w:szCs w:val="32"/>
        </w:rPr>
        <w:t xml:space="preserve"> 决策方案的拟定</w:t>
      </w:r>
    </w:p>
    <w:p w14:paraId="0A025AD5" w14:textId="77777777" w:rsidR="007E6844" w:rsidRDefault="007E6844" w:rsidP="007E6844">
      <w:pPr>
        <w:rPr>
          <w:rFonts w:ascii="仿宋_GB2312" w:eastAsia="仿宋_GB2312"/>
          <w:sz w:val="32"/>
          <w:szCs w:val="32"/>
        </w:rPr>
      </w:pPr>
    </w:p>
    <w:p w14:paraId="0E5852B0" w14:textId="45C3F7B3" w:rsidR="001F16E6" w:rsidRPr="003F0A13"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第十</w:t>
      </w:r>
      <w:r w:rsidR="001D34DB" w:rsidRPr="007E6844">
        <w:rPr>
          <w:rFonts w:ascii="楷体_GB2312" w:eastAsia="楷体_GB2312" w:hint="eastAsia"/>
          <w:sz w:val="32"/>
          <w:szCs w:val="32"/>
        </w:rPr>
        <w:t>三</w:t>
      </w:r>
      <w:r w:rsidRPr="007E6844">
        <w:rPr>
          <w:rFonts w:ascii="楷体_GB2312" w:eastAsia="楷体_GB2312" w:hint="eastAsia"/>
          <w:sz w:val="32"/>
          <w:szCs w:val="32"/>
        </w:rPr>
        <w:t>条</w:t>
      </w:r>
      <w:r w:rsidRPr="007E6844">
        <w:rPr>
          <w:rFonts w:ascii="楷体_GB2312" w:eastAsia="楷体_GB2312" w:hint="eastAsia"/>
          <w:sz w:val="32"/>
          <w:szCs w:val="32"/>
        </w:rPr>
        <w:t> </w:t>
      </w:r>
      <w:r w:rsidRPr="003F0A13">
        <w:rPr>
          <w:rFonts w:ascii="仿宋_GB2312" w:eastAsia="仿宋_GB2312" w:hint="eastAsia"/>
          <w:sz w:val="32"/>
          <w:szCs w:val="32"/>
        </w:rPr>
        <w:t xml:space="preserve"> 承办单位应当按照公众参与、专家论证、风险评估等程序,拟定重大行政决策方案。决策方案需经本单位法制机构进行合法性初审和部门会签后，方可提交区司法局进行合法性审查。</w:t>
      </w:r>
    </w:p>
    <w:p w14:paraId="76F9BC61"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第十</w:t>
      </w:r>
      <w:r w:rsidR="001D34DB" w:rsidRPr="007E6844">
        <w:rPr>
          <w:rFonts w:ascii="楷体_GB2312" w:eastAsia="楷体_GB2312" w:hint="eastAsia"/>
          <w:sz w:val="32"/>
          <w:szCs w:val="32"/>
        </w:rPr>
        <w:t>四</w:t>
      </w:r>
      <w:r w:rsidRPr="007E6844">
        <w:rPr>
          <w:rFonts w:ascii="楷体_GB2312" w:eastAsia="楷体_GB2312" w:hint="eastAsia"/>
          <w:sz w:val="32"/>
          <w:szCs w:val="32"/>
        </w:rPr>
        <w:t>条</w:t>
      </w:r>
      <w:r w:rsidRPr="007E6844">
        <w:rPr>
          <w:rFonts w:ascii="楷体_GB2312" w:eastAsia="楷体_GB2312" w:hint="eastAsia"/>
          <w:sz w:val="32"/>
          <w:szCs w:val="32"/>
        </w:rPr>
        <w:t> </w:t>
      </w:r>
      <w:r w:rsidRPr="003F0A13">
        <w:rPr>
          <w:rFonts w:ascii="仿宋_GB2312" w:eastAsia="仿宋_GB2312" w:hint="eastAsia"/>
          <w:sz w:val="32"/>
          <w:szCs w:val="32"/>
        </w:rPr>
        <w:t xml:space="preserve"> 承办单位应当深入调查研究,广泛征求意见,</w:t>
      </w:r>
      <w:r w:rsidRPr="003F0A13">
        <w:rPr>
          <w:rFonts w:ascii="仿宋_GB2312" w:eastAsia="仿宋_GB2312" w:hint="eastAsia"/>
          <w:sz w:val="32"/>
          <w:szCs w:val="32"/>
        </w:rPr>
        <w:lastRenderedPageBreak/>
        <w:t>充分协商协调,有关方面应当积极配合。经协商仍不能达成一致意见的,由承办单位报请分管副区长进行协调。</w:t>
      </w:r>
    </w:p>
    <w:p w14:paraId="45ECE92A"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第十</w:t>
      </w:r>
      <w:r w:rsidR="001D34DB" w:rsidRPr="007E6844">
        <w:rPr>
          <w:rFonts w:ascii="楷体_GB2312" w:eastAsia="楷体_GB2312" w:hint="eastAsia"/>
          <w:sz w:val="32"/>
          <w:szCs w:val="32"/>
        </w:rPr>
        <w:t>五</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承办单位可以自行组织起草决策方案，也可以委托有关专家或者研究咨询机构起草决策方案。决策方案应当包含决策目标、工作任务、措施方法、时间步骤、执行部门和配合部门、经费预算、决策后评估计划等内容，并附有决策起草说明。</w:t>
      </w:r>
    </w:p>
    <w:p w14:paraId="2921126C"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对需要进行多方案比较研究的重大行政决策，应当拟订两个以上备选方案。</w:t>
      </w:r>
    </w:p>
    <w:p w14:paraId="445B6701"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第十</w:t>
      </w:r>
      <w:r w:rsidR="001D34DB" w:rsidRPr="007E6844">
        <w:rPr>
          <w:rFonts w:ascii="楷体_GB2312" w:eastAsia="楷体_GB2312" w:hint="eastAsia"/>
          <w:sz w:val="32"/>
          <w:szCs w:val="32"/>
        </w:rPr>
        <w:t>六</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重大行政决策实行公众参与制度。对社会涉及面广、与群众切身利益密切相关的公共政策以及对公民、法人或者其他组织权利和义务产生重大影响的决策事项,应当组织公众参与。</w:t>
      </w:r>
    </w:p>
    <w:p w14:paraId="3E62A9AA"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第十</w:t>
      </w:r>
      <w:r w:rsidR="001D34DB" w:rsidRPr="007E6844">
        <w:rPr>
          <w:rFonts w:ascii="楷体_GB2312" w:eastAsia="楷体_GB2312" w:hint="eastAsia"/>
          <w:sz w:val="32"/>
          <w:szCs w:val="32"/>
        </w:rPr>
        <w:t>七</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承办单位可以采取下列方式公开征求意见:</w:t>
      </w:r>
    </w:p>
    <w:p w14:paraId="437ED815"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（一）通过公众媒体征求意见。通过政府网站、新闻媒体等向社会公布拟出台实施的重大行政决策方案及说明,征求公众意见时间不少于20日。</w:t>
      </w:r>
    </w:p>
    <w:p w14:paraId="1DEF4854"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（二）召开座谈会征求意见。邀请人大代表、政协委员以及相关方面的公民、法人和其他组织的代表,座谈讨论,听取意见和建议。重大行政决策方案草案及说明应当至少提前5日送达参会人员。</w:t>
      </w:r>
    </w:p>
    <w:p w14:paraId="7CEDF4FF"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（三）承办单位认为科学、合理的其他形式。</w:t>
      </w:r>
    </w:p>
    <w:p w14:paraId="648C6D21"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lastRenderedPageBreak/>
        <w:t>第十</w:t>
      </w:r>
      <w:r w:rsidR="001D34DB" w:rsidRPr="007E6844">
        <w:rPr>
          <w:rFonts w:ascii="楷体_GB2312" w:eastAsia="楷体_GB2312" w:hint="eastAsia"/>
          <w:sz w:val="32"/>
          <w:szCs w:val="32"/>
        </w:rPr>
        <w:t>八</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重大行政决策有下列情形之一的,承办单位应当举行听证会:</w:t>
      </w:r>
    </w:p>
    <w:p w14:paraId="0C9402EA" w14:textId="233C8A25" w:rsidR="001F16E6" w:rsidRPr="003F0A13"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（一）法律、法规、规章规定应当听证的;</w:t>
      </w:r>
    </w:p>
    <w:p w14:paraId="25408933" w14:textId="05371CB4"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（二）可能影响社会稳定的;</w:t>
      </w:r>
    </w:p>
    <w:p w14:paraId="36BBA830"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（三）公众对决策方案有重大分歧的。</w:t>
      </w:r>
    </w:p>
    <w:p w14:paraId="16B28E9A" w14:textId="4D905FE5" w:rsidR="001F16E6" w:rsidRPr="003F0A13"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第十</w:t>
      </w:r>
      <w:r w:rsidR="001D34DB" w:rsidRPr="007E6844">
        <w:rPr>
          <w:rFonts w:ascii="楷体_GB2312" w:eastAsia="楷体_GB2312" w:hint="eastAsia"/>
          <w:sz w:val="32"/>
          <w:szCs w:val="32"/>
        </w:rPr>
        <w:t>九</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听证会应当制作听证笔录,并交听证参加人签字或者盖章。听证主持人根据听证笔录制作听证报告，听证报告应当作为重大行政决策的重要依据。</w:t>
      </w:r>
    </w:p>
    <w:p w14:paraId="3EC14149" w14:textId="77777777" w:rsidR="007E6844"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w:t>
      </w:r>
      <w:r w:rsidR="001D34DB" w:rsidRPr="007E6844">
        <w:rPr>
          <w:rFonts w:ascii="楷体_GB2312" w:eastAsia="楷体_GB2312" w:hint="eastAsia"/>
          <w:sz w:val="32"/>
          <w:szCs w:val="32"/>
        </w:rPr>
        <w:t>二十</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重大行政决策实行专家论证制度。</w:t>
      </w:r>
    </w:p>
    <w:p w14:paraId="0D4BDA06"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承办单位应当组织相关领域专家或者研究咨询机构,采取召开咨询会、论证会等形式,对重大行政决策方案进行必要性、可行性、科学性论证。</w:t>
      </w:r>
    </w:p>
    <w:p w14:paraId="1C5B7D6D" w14:textId="52BF3B1E" w:rsidR="001F16E6" w:rsidRPr="003F0A13"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承办单位应当邀请或者遴选5名以上相关领域具有权威性、代表性的专家参加论证会。</w:t>
      </w:r>
    </w:p>
    <w:p w14:paraId="7CE77870" w14:textId="57FCB108"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专家或者研究咨询机构论证意见应当作为重大行政决策的重要依据。</w:t>
      </w:r>
    </w:p>
    <w:p w14:paraId="57046995" w14:textId="4AC73129" w:rsidR="001F16E6" w:rsidRPr="003F0A13" w:rsidRDefault="001F16E6" w:rsidP="00942337">
      <w:pPr>
        <w:ind w:firstLineChars="200" w:firstLine="640"/>
        <w:rPr>
          <w:rFonts w:ascii="仿宋_GB2312" w:eastAsia="仿宋_GB2312"/>
          <w:sz w:val="32"/>
          <w:szCs w:val="32"/>
        </w:rPr>
      </w:pPr>
      <w:r w:rsidRPr="007E6844">
        <w:rPr>
          <w:rFonts w:ascii="楷体_GB2312" w:eastAsia="楷体_GB2312" w:hint="eastAsia"/>
          <w:sz w:val="32"/>
          <w:szCs w:val="32"/>
        </w:rPr>
        <w:t>第二十</w:t>
      </w:r>
      <w:r w:rsidR="001D34DB" w:rsidRPr="007E6844">
        <w:rPr>
          <w:rFonts w:ascii="楷体_GB2312" w:eastAsia="楷体_GB2312" w:hint="eastAsia"/>
          <w:sz w:val="32"/>
          <w:szCs w:val="32"/>
        </w:rPr>
        <w:t>一</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重大行政决策实行风险评估制度。</w:t>
      </w:r>
    </w:p>
    <w:p w14:paraId="7704A7D2"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承办单位应当对重大行政决策方案进行社会稳定、环境、经济等方面的风险评估，包括合法性、合理性、可行性、可控性等内容。未经风险评估的,不得</w:t>
      </w:r>
      <w:proofErr w:type="gramStart"/>
      <w:r w:rsidRPr="003F0A13">
        <w:rPr>
          <w:rFonts w:ascii="仿宋_GB2312" w:eastAsia="仿宋_GB2312" w:hint="eastAsia"/>
          <w:sz w:val="32"/>
          <w:szCs w:val="32"/>
        </w:rPr>
        <w:t>作出</w:t>
      </w:r>
      <w:proofErr w:type="gramEnd"/>
      <w:r w:rsidRPr="003F0A13">
        <w:rPr>
          <w:rFonts w:ascii="仿宋_GB2312" w:eastAsia="仿宋_GB2312" w:hint="eastAsia"/>
          <w:sz w:val="32"/>
          <w:szCs w:val="32"/>
        </w:rPr>
        <w:t>决策。</w:t>
      </w:r>
    </w:p>
    <w:p w14:paraId="2B94F06A"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t>承办单位根据评估结果,确定风险等级,编制重大行政决策风险评估报告，向区政府提出相关建议。</w:t>
      </w:r>
    </w:p>
    <w:p w14:paraId="6DBC0176" w14:textId="21008256" w:rsidR="001F16E6" w:rsidRPr="003F0A13"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lastRenderedPageBreak/>
        <w:t>承办单位可以委托有关研究咨询机构进行风险评估。</w:t>
      </w:r>
    </w:p>
    <w:p w14:paraId="73653D17" w14:textId="77777777" w:rsidR="007E6844" w:rsidRDefault="007E6844" w:rsidP="007E6844">
      <w:pPr>
        <w:jc w:val="center"/>
        <w:rPr>
          <w:rFonts w:ascii="黑体" w:eastAsia="黑体" w:hAnsi="黑体"/>
          <w:sz w:val="32"/>
          <w:szCs w:val="32"/>
        </w:rPr>
      </w:pPr>
    </w:p>
    <w:p w14:paraId="60910BD8" w14:textId="0BD7DDD0" w:rsidR="001F16E6" w:rsidRPr="003F0A13" w:rsidRDefault="001F16E6" w:rsidP="007E6844">
      <w:pPr>
        <w:jc w:val="center"/>
        <w:rPr>
          <w:rFonts w:ascii="黑体" w:eastAsia="黑体" w:hAnsi="黑体"/>
          <w:sz w:val="32"/>
          <w:szCs w:val="32"/>
        </w:rPr>
      </w:pPr>
      <w:r w:rsidRPr="003F0A13">
        <w:rPr>
          <w:rFonts w:ascii="黑体" w:eastAsia="黑体" w:hAnsi="黑体" w:hint="eastAsia"/>
          <w:sz w:val="32"/>
          <w:szCs w:val="32"/>
        </w:rPr>
        <w:t>第五章</w:t>
      </w:r>
      <w:r w:rsidRPr="003F0A13">
        <w:rPr>
          <w:rFonts w:ascii="Calibri" w:eastAsia="黑体" w:hAnsi="Calibri" w:cs="Calibri"/>
          <w:sz w:val="32"/>
          <w:szCs w:val="32"/>
        </w:rPr>
        <w:t> </w:t>
      </w:r>
      <w:r w:rsidRPr="003F0A13">
        <w:rPr>
          <w:rFonts w:ascii="黑体" w:eastAsia="黑体" w:hAnsi="黑体" w:hint="eastAsia"/>
          <w:sz w:val="32"/>
          <w:szCs w:val="32"/>
        </w:rPr>
        <w:t xml:space="preserve"> 合法性审查</w:t>
      </w:r>
    </w:p>
    <w:p w14:paraId="06D5D3FF" w14:textId="77777777" w:rsidR="007E6844" w:rsidRDefault="007E6844" w:rsidP="007E6844">
      <w:pPr>
        <w:rPr>
          <w:rFonts w:ascii="仿宋_GB2312" w:eastAsia="仿宋_GB2312"/>
          <w:sz w:val="32"/>
          <w:szCs w:val="32"/>
        </w:rPr>
      </w:pPr>
    </w:p>
    <w:p w14:paraId="3780409A" w14:textId="37C11F2D" w:rsidR="001F16E6" w:rsidRPr="003F0A13"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第二十</w:t>
      </w:r>
      <w:r w:rsidR="001D34DB" w:rsidRPr="007E6844">
        <w:rPr>
          <w:rFonts w:ascii="楷体_GB2312" w:eastAsia="楷体_GB2312" w:hint="eastAsia"/>
          <w:sz w:val="32"/>
          <w:szCs w:val="32"/>
        </w:rPr>
        <w:t>二</w:t>
      </w:r>
      <w:r w:rsidRPr="007E6844">
        <w:rPr>
          <w:rFonts w:ascii="楷体_GB2312" w:eastAsia="楷体_GB2312" w:hint="eastAsia"/>
          <w:sz w:val="32"/>
          <w:szCs w:val="32"/>
        </w:rPr>
        <w:t>条</w:t>
      </w:r>
      <w:r w:rsidRPr="007E6844">
        <w:rPr>
          <w:rFonts w:ascii="楷体_GB2312" w:eastAsia="楷体_GB2312" w:hint="eastAsia"/>
          <w:sz w:val="32"/>
          <w:szCs w:val="32"/>
        </w:rPr>
        <w:t> </w:t>
      </w:r>
      <w:r w:rsidRPr="003F0A13">
        <w:rPr>
          <w:rFonts w:ascii="仿宋_GB2312" w:eastAsia="仿宋_GB2312" w:hint="eastAsia"/>
          <w:sz w:val="32"/>
          <w:szCs w:val="32"/>
        </w:rPr>
        <w:t xml:space="preserve"> 重大行政决策实行合法性审查制度。</w:t>
      </w:r>
    </w:p>
    <w:p w14:paraId="4E3B1356" w14:textId="41CBCD76"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重大行政决策方案提交区政府常务会议或者全体会议讨论前,承办单位应当将该方案交区司法局进行合法性审查；未经合法性审查或者经审查不合法的,不得提交区政府常务会议或者全体会议讨论。</w:t>
      </w:r>
    </w:p>
    <w:p w14:paraId="4B619758" w14:textId="5756E705" w:rsidR="001F16E6" w:rsidRPr="003F0A13" w:rsidRDefault="001F16E6" w:rsidP="00942337">
      <w:pPr>
        <w:ind w:firstLineChars="200" w:firstLine="640"/>
        <w:rPr>
          <w:rFonts w:ascii="仿宋_GB2312" w:eastAsia="仿宋_GB2312"/>
          <w:sz w:val="32"/>
          <w:szCs w:val="32"/>
        </w:rPr>
      </w:pPr>
      <w:r w:rsidRPr="007E6844">
        <w:rPr>
          <w:rFonts w:ascii="楷体_GB2312" w:eastAsia="楷体_GB2312" w:hint="eastAsia"/>
          <w:sz w:val="32"/>
          <w:szCs w:val="32"/>
        </w:rPr>
        <w:t>第二十</w:t>
      </w:r>
      <w:r w:rsidR="001D34DB" w:rsidRPr="007E6844">
        <w:rPr>
          <w:rFonts w:ascii="楷体_GB2312" w:eastAsia="楷体_GB2312" w:hint="eastAsia"/>
          <w:sz w:val="32"/>
          <w:szCs w:val="32"/>
        </w:rPr>
        <w:t>三</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承办单位和其他有关单位应当根据区司法局的要求,及时提交与重大行政决策事项相关的材料,并对材料真实性、有效性和完整性负责。</w:t>
      </w:r>
    </w:p>
    <w:p w14:paraId="79F7E148" w14:textId="174DF969" w:rsidR="001F16E6" w:rsidRPr="003F0A13" w:rsidRDefault="001F16E6" w:rsidP="00942337">
      <w:pPr>
        <w:ind w:firstLineChars="200" w:firstLine="640"/>
        <w:rPr>
          <w:rFonts w:ascii="仿宋_GB2312" w:eastAsia="仿宋_GB2312"/>
          <w:sz w:val="32"/>
          <w:szCs w:val="32"/>
        </w:rPr>
      </w:pPr>
      <w:r w:rsidRPr="007E6844">
        <w:rPr>
          <w:rFonts w:ascii="楷体_GB2312" w:eastAsia="楷体_GB2312" w:hint="eastAsia"/>
          <w:sz w:val="32"/>
          <w:szCs w:val="32"/>
        </w:rPr>
        <w:t>第二十</w:t>
      </w:r>
      <w:r w:rsidR="001D34DB" w:rsidRPr="007E6844">
        <w:rPr>
          <w:rFonts w:ascii="楷体_GB2312" w:eastAsia="楷体_GB2312" w:hint="eastAsia"/>
          <w:sz w:val="32"/>
          <w:szCs w:val="32"/>
        </w:rPr>
        <w:t>四</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承办单位提交区司法局合法性审查的材料包括:</w:t>
      </w:r>
    </w:p>
    <w:p w14:paraId="358A90F3" w14:textId="337467A4"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（一）送审公函;</w:t>
      </w:r>
    </w:p>
    <w:p w14:paraId="1FE7959E" w14:textId="4417C9A2"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（二）重大行政决策方案及说明;</w:t>
      </w:r>
    </w:p>
    <w:p w14:paraId="126391FD" w14:textId="7E2970CB"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（三）法律、法规、规章和国务院文件等制定依据;</w:t>
      </w:r>
    </w:p>
    <w:p w14:paraId="10E4443F" w14:textId="6572D8D6"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（四）公开征求意见的书面记录；</w:t>
      </w:r>
    </w:p>
    <w:p w14:paraId="201AD43E" w14:textId="121391E2"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（五）依法举行听证会的，提供听证报告；</w:t>
      </w:r>
    </w:p>
    <w:p w14:paraId="404D2092" w14:textId="47F5FA89"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（六）专家论证情况书面论证意见；</w:t>
      </w:r>
    </w:p>
    <w:p w14:paraId="69E756E8" w14:textId="337E8564"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（七）风险评估报告；</w:t>
      </w:r>
    </w:p>
    <w:p w14:paraId="6AFDE243" w14:textId="596EF221"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（八）承办单位法制机构出具的合法性初审意见书；</w:t>
      </w:r>
    </w:p>
    <w:p w14:paraId="0352E9FF" w14:textId="77777777" w:rsidR="007E6844" w:rsidRDefault="001F16E6" w:rsidP="007E6844">
      <w:pPr>
        <w:ind w:firstLineChars="200" w:firstLine="640"/>
        <w:rPr>
          <w:rFonts w:ascii="仿宋_GB2312" w:eastAsia="仿宋_GB2312"/>
          <w:sz w:val="32"/>
          <w:szCs w:val="32"/>
        </w:rPr>
      </w:pPr>
      <w:r w:rsidRPr="003F0A13">
        <w:rPr>
          <w:rFonts w:ascii="仿宋_GB2312" w:eastAsia="仿宋_GB2312" w:hint="eastAsia"/>
          <w:sz w:val="32"/>
          <w:szCs w:val="32"/>
        </w:rPr>
        <w:lastRenderedPageBreak/>
        <w:t>（九）进行合法性审查所需要的其他资料。</w:t>
      </w:r>
    </w:p>
    <w:p w14:paraId="6B582F3F" w14:textId="57C3885B" w:rsidR="001F16E6" w:rsidRPr="003F0A13" w:rsidRDefault="001F16E6" w:rsidP="007E6844">
      <w:pPr>
        <w:ind w:firstLineChars="200" w:firstLine="640"/>
        <w:rPr>
          <w:rFonts w:ascii="仿宋_GB2312" w:eastAsia="仿宋_GB2312"/>
          <w:sz w:val="32"/>
          <w:szCs w:val="32"/>
        </w:rPr>
      </w:pPr>
      <w:r w:rsidRPr="007E6844">
        <w:rPr>
          <w:rFonts w:ascii="楷体_GB2312" w:eastAsia="楷体_GB2312" w:hint="eastAsia"/>
          <w:sz w:val="32"/>
          <w:szCs w:val="32"/>
        </w:rPr>
        <w:t>第二十</w:t>
      </w:r>
      <w:r w:rsidR="001D34DB" w:rsidRPr="007E6844">
        <w:rPr>
          <w:rFonts w:ascii="楷体_GB2312" w:eastAsia="楷体_GB2312" w:hint="eastAsia"/>
          <w:sz w:val="32"/>
          <w:szCs w:val="32"/>
        </w:rPr>
        <w:t>五</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区司法局认为需要提交补充材料的,承办单位应当在5个工作日内提交。</w:t>
      </w:r>
    </w:p>
    <w:p w14:paraId="311970D5" w14:textId="170565DD" w:rsidR="001F16E6" w:rsidRPr="003F0A13" w:rsidRDefault="001F16E6" w:rsidP="00942337">
      <w:pPr>
        <w:ind w:firstLineChars="200" w:firstLine="640"/>
        <w:rPr>
          <w:rFonts w:ascii="仿宋_GB2312" w:eastAsia="仿宋_GB2312"/>
          <w:sz w:val="32"/>
          <w:szCs w:val="32"/>
        </w:rPr>
      </w:pPr>
      <w:r w:rsidRPr="007E6844">
        <w:rPr>
          <w:rFonts w:ascii="楷体_GB2312" w:eastAsia="楷体_GB2312" w:hint="eastAsia"/>
          <w:sz w:val="32"/>
          <w:szCs w:val="32"/>
        </w:rPr>
        <w:t>第二十</w:t>
      </w:r>
      <w:r w:rsidR="001D34DB" w:rsidRPr="007E6844">
        <w:rPr>
          <w:rFonts w:ascii="楷体_GB2312" w:eastAsia="楷体_GB2312" w:hint="eastAsia"/>
          <w:sz w:val="32"/>
          <w:szCs w:val="32"/>
        </w:rPr>
        <w:t>六</w:t>
      </w:r>
      <w:r w:rsidRPr="007E6844">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合法性审查包括下列内容:</w:t>
      </w:r>
    </w:p>
    <w:p w14:paraId="380A796A" w14:textId="0D2A1887"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（一）是否违反法律、法规、规章及有关政策的规定;</w:t>
      </w:r>
    </w:p>
    <w:p w14:paraId="04E0AFC7" w14:textId="783C6106"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（二）是否超越法定职权;</w:t>
      </w:r>
    </w:p>
    <w:p w14:paraId="3AC417B8" w14:textId="551CF023"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（三）是否违反法定程序;</w:t>
      </w:r>
    </w:p>
    <w:p w14:paraId="0FCED10D" w14:textId="16027EE9"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（四）需要进行合法性审查的其他事项。</w:t>
      </w:r>
    </w:p>
    <w:p w14:paraId="0540FE2F" w14:textId="77777777" w:rsidR="003A311D" w:rsidRDefault="001F16E6" w:rsidP="003A311D">
      <w:pPr>
        <w:ind w:firstLineChars="200" w:firstLine="640"/>
        <w:rPr>
          <w:rFonts w:ascii="仿宋_GB2312" w:eastAsia="仿宋_GB2312"/>
          <w:sz w:val="32"/>
          <w:szCs w:val="32"/>
        </w:rPr>
      </w:pPr>
      <w:r w:rsidRPr="003A311D">
        <w:rPr>
          <w:rFonts w:ascii="楷体_GB2312" w:eastAsia="楷体_GB2312" w:hint="eastAsia"/>
          <w:sz w:val="32"/>
          <w:szCs w:val="32"/>
        </w:rPr>
        <w:t>第二十</w:t>
      </w:r>
      <w:r w:rsidR="001D34DB" w:rsidRPr="003A311D">
        <w:rPr>
          <w:rFonts w:ascii="楷体_GB2312" w:eastAsia="楷体_GB2312" w:hint="eastAsia"/>
          <w:sz w:val="32"/>
          <w:szCs w:val="32"/>
        </w:rPr>
        <w:t>七</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区司法局应当自收到重大行政决策方案及相关材料之日起15个工作日内提出合法性审查意见。特别重大、疑难、复杂的决策方案,经分管副区长批准，审查期限可以延长10个工作日。</w:t>
      </w:r>
    </w:p>
    <w:p w14:paraId="278E3C9C" w14:textId="5AA84A8E" w:rsidR="001F16E6" w:rsidRPr="003F0A13" w:rsidRDefault="001F16E6" w:rsidP="003A311D">
      <w:pPr>
        <w:ind w:firstLineChars="200" w:firstLine="640"/>
        <w:rPr>
          <w:rFonts w:ascii="仿宋_GB2312" w:eastAsia="仿宋_GB2312"/>
          <w:sz w:val="32"/>
          <w:szCs w:val="32"/>
        </w:rPr>
      </w:pPr>
      <w:r w:rsidRPr="003A311D">
        <w:rPr>
          <w:rFonts w:ascii="楷体_GB2312" w:eastAsia="楷体_GB2312" w:hint="eastAsia"/>
          <w:sz w:val="32"/>
          <w:szCs w:val="32"/>
        </w:rPr>
        <w:t>第二十</w:t>
      </w:r>
      <w:r w:rsidR="001D34DB" w:rsidRPr="003A311D">
        <w:rPr>
          <w:rFonts w:ascii="楷体_GB2312" w:eastAsia="楷体_GB2312" w:hint="eastAsia"/>
          <w:sz w:val="32"/>
          <w:szCs w:val="32"/>
        </w:rPr>
        <w:t>八</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区司法局进行合法性审查，可以根据实际需要采取下列方式：</w:t>
      </w:r>
    </w:p>
    <w:p w14:paraId="16B8035E" w14:textId="6C65536C"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（一）书面审查；</w:t>
      </w:r>
    </w:p>
    <w:p w14:paraId="2C65E6B2" w14:textId="3423E605"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（二）必要的调查研究或者考察；</w:t>
      </w:r>
    </w:p>
    <w:p w14:paraId="5C500152" w14:textId="3AD31A45"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（三）通过召开座谈会、听证会、论证会、协调会、向有关部门发函、在政府网站公开征求意见等形式广泛听取社会各方面意见；</w:t>
      </w:r>
    </w:p>
    <w:p w14:paraId="529B9D8F" w14:textId="77777777" w:rsidR="003A311D" w:rsidRDefault="001F16E6" w:rsidP="003A311D">
      <w:pPr>
        <w:ind w:firstLineChars="200" w:firstLine="640"/>
        <w:rPr>
          <w:rFonts w:ascii="仿宋_GB2312" w:eastAsia="仿宋_GB2312"/>
          <w:sz w:val="32"/>
          <w:szCs w:val="32"/>
        </w:rPr>
      </w:pPr>
      <w:r w:rsidRPr="003F0A13">
        <w:rPr>
          <w:rFonts w:ascii="仿宋_GB2312" w:eastAsia="仿宋_GB2312" w:hint="eastAsia"/>
          <w:sz w:val="32"/>
          <w:szCs w:val="32"/>
        </w:rPr>
        <w:t>（四）组织政府法律顾问进行法律咨询或者论证，听取有关专家学者的意见和建议。</w:t>
      </w:r>
    </w:p>
    <w:p w14:paraId="6AA8786B" w14:textId="77777777" w:rsidR="003A311D" w:rsidRDefault="001F16E6" w:rsidP="003A311D">
      <w:pPr>
        <w:ind w:firstLineChars="200" w:firstLine="640"/>
        <w:rPr>
          <w:rFonts w:ascii="仿宋_GB2312" w:eastAsia="仿宋_GB2312"/>
          <w:sz w:val="32"/>
          <w:szCs w:val="32"/>
        </w:rPr>
      </w:pPr>
      <w:r w:rsidRPr="003F0A13">
        <w:rPr>
          <w:rFonts w:ascii="仿宋_GB2312" w:eastAsia="仿宋_GB2312" w:hint="eastAsia"/>
          <w:sz w:val="32"/>
          <w:szCs w:val="32"/>
        </w:rPr>
        <w:t>开展前款第二、三、四项工作的时间，不计算在合法性</w:t>
      </w:r>
      <w:r w:rsidRPr="003F0A13">
        <w:rPr>
          <w:rFonts w:ascii="仿宋_GB2312" w:eastAsia="仿宋_GB2312" w:hint="eastAsia"/>
          <w:sz w:val="32"/>
          <w:szCs w:val="32"/>
        </w:rPr>
        <w:lastRenderedPageBreak/>
        <w:t>审查期限内。</w:t>
      </w:r>
    </w:p>
    <w:p w14:paraId="59C53636" w14:textId="70619545" w:rsidR="001F16E6" w:rsidRPr="003F0A13" w:rsidRDefault="001F16E6" w:rsidP="003A311D">
      <w:pPr>
        <w:ind w:firstLineChars="200" w:firstLine="640"/>
        <w:rPr>
          <w:rFonts w:ascii="仿宋_GB2312" w:eastAsia="仿宋_GB2312"/>
          <w:sz w:val="32"/>
          <w:szCs w:val="32"/>
        </w:rPr>
      </w:pPr>
      <w:r w:rsidRPr="003A311D">
        <w:rPr>
          <w:rFonts w:ascii="楷体_GB2312" w:eastAsia="楷体_GB2312" w:hint="eastAsia"/>
          <w:sz w:val="32"/>
          <w:szCs w:val="32"/>
        </w:rPr>
        <w:t>第二十</w:t>
      </w:r>
      <w:r w:rsidR="001D34DB" w:rsidRPr="003A311D">
        <w:rPr>
          <w:rFonts w:ascii="楷体_GB2312" w:eastAsia="楷体_GB2312" w:hint="eastAsia"/>
          <w:sz w:val="32"/>
          <w:szCs w:val="32"/>
        </w:rPr>
        <w:t>九</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区司法局审查完成后,应形成合法性审查报告,并根据情况分别提出以下书面意见:</w:t>
      </w:r>
    </w:p>
    <w:p w14:paraId="7DBD948C" w14:textId="34209CA0"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（一）决策方案通过合法性审查的,建议提交区政府集体讨论;</w:t>
      </w:r>
    </w:p>
    <w:p w14:paraId="6CF8C461" w14:textId="1976B36D"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（二）决策方案应当调整但未能达成一致意见的,列明各方意见及理由,提请区政府集体讨论决定;</w:t>
      </w:r>
    </w:p>
    <w:p w14:paraId="1E92B174" w14:textId="0406A57D"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（三）决策方案内容、程序存在法律问题,或者公众对决策方案存在重大分歧意见的,建议暂不提交区政府集体讨论;</w:t>
      </w:r>
    </w:p>
    <w:p w14:paraId="7CAE7E7C" w14:textId="1A91943C"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（四）决策方案超越法定权限的,建议区政府不予讨论决定。</w:t>
      </w:r>
    </w:p>
    <w:p w14:paraId="56BDFCFE" w14:textId="77777777" w:rsidR="003F0A13" w:rsidRDefault="003F0A13" w:rsidP="00942337">
      <w:pPr>
        <w:ind w:firstLineChars="200" w:firstLine="640"/>
        <w:jc w:val="center"/>
        <w:rPr>
          <w:rFonts w:ascii="仿宋_GB2312" w:eastAsia="仿宋_GB2312"/>
          <w:sz w:val="32"/>
          <w:szCs w:val="32"/>
        </w:rPr>
      </w:pPr>
    </w:p>
    <w:p w14:paraId="4D3768F6" w14:textId="519F913C" w:rsidR="001F16E6" w:rsidRPr="003F0A13" w:rsidRDefault="001F16E6" w:rsidP="003A311D">
      <w:pPr>
        <w:jc w:val="center"/>
        <w:rPr>
          <w:rFonts w:ascii="黑体" w:eastAsia="黑体" w:hAnsi="黑体"/>
          <w:sz w:val="32"/>
          <w:szCs w:val="32"/>
        </w:rPr>
      </w:pPr>
      <w:r w:rsidRPr="003F0A13">
        <w:rPr>
          <w:rFonts w:ascii="黑体" w:eastAsia="黑体" w:hAnsi="黑体" w:hint="eastAsia"/>
          <w:sz w:val="32"/>
          <w:szCs w:val="32"/>
        </w:rPr>
        <w:t>第六章</w:t>
      </w:r>
      <w:r w:rsidRPr="003F0A13">
        <w:rPr>
          <w:rFonts w:ascii="Calibri" w:eastAsia="黑体" w:hAnsi="Calibri" w:cs="Calibri"/>
          <w:sz w:val="32"/>
          <w:szCs w:val="32"/>
        </w:rPr>
        <w:t> </w:t>
      </w:r>
      <w:r w:rsidRPr="003F0A13">
        <w:rPr>
          <w:rFonts w:ascii="黑体" w:eastAsia="黑体" w:hAnsi="黑体" w:hint="eastAsia"/>
          <w:sz w:val="32"/>
          <w:szCs w:val="32"/>
        </w:rPr>
        <w:t xml:space="preserve"> 集体讨论决定</w:t>
      </w:r>
    </w:p>
    <w:p w14:paraId="71939963" w14:textId="77777777" w:rsidR="003F0A13" w:rsidRPr="003F0A13" w:rsidRDefault="003F0A13" w:rsidP="00942337">
      <w:pPr>
        <w:ind w:firstLineChars="200" w:firstLine="640"/>
        <w:jc w:val="center"/>
        <w:rPr>
          <w:rFonts w:ascii="仿宋_GB2312" w:eastAsia="仿宋_GB2312"/>
          <w:sz w:val="32"/>
          <w:szCs w:val="32"/>
        </w:rPr>
      </w:pPr>
    </w:p>
    <w:p w14:paraId="61C28067" w14:textId="2C29C8A4"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w:t>
      </w:r>
      <w:r w:rsidR="001D34DB" w:rsidRPr="003A311D">
        <w:rPr>
          <w:rFonts w:ascii="楷体_GB2312" w:eastAsia="楷体_GB2312" w:hint="eastAsia"/>
          <w:sz w:val="32"/>
          <w:szCs w:val="32"/>
        </w:rPr>
        <w:t>三十</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重大行政决策实行集体讨论决定制度。</w:t>
      </w:r>
    </w:p>
    <w:p w14:paraId="7DC4E3DA" w14:textId="3F52E800"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重大行政决策应当经区政府常务会议或者全体会议讨论决定。</w:t>
      </w:r>
    </w:p>
    <w:p w14:paraId="05662CBE" w14:textId="5B47A9B8"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第三十</w:t>
      </w:r>
      <w:r w:rsidR="001D34DB" w:rsidRPr="003A311D">
        <w:rPr>
          <w:rFonts w:ascii="楷体_GB2312" w:eastAsia="楷体_GB2312" w:hint="eastAsia"/>
          <w:sz w:val="32"/>
          <w:szCs w:val="32"/>
        </w:rPr>
        <w:t>一</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承办单位履行</w:t>
      </w:r>
      <w:proofErr w:type="gramStart"/>
      <w:r w:rsidRPr="003F0A13">
        <w:rPr>
          <w:rFonts w:ascii="仿宋_GB2312" w:eastAsia="仿宋_GB2312" w:hint="eastAsia"/>
          <w:sz w:val="32"/>
          <w:szCs w:val="32"/>
        </w:rPr>
        <w:t>完相关</w:t>
      </w:r>
      <w:proofErr w:type="gramEnd"/>
      <w:r w:rsidRPr="003F0A13">
        <w:rPr>
          <w:rFonts w:ascii="仿宋_GB2312" w:eastAsia="仿宋_GB2312" w:hint="eastAsia"/>
          <w:sz w:val="32"/>
          <w:szCs w:val="32"/>
        </w:rPr>
        <w:t>程序后,及时将决策方案报区政府办公室。区政府办公室自收到重大行政决策方案及合法性审查意见后，应当在10个工作日内提出是否同意提交区政府常务会议或者全体会议讨论的处理意见。</w:t>
      </w:r>
    </w:p>
    <w:p w14:paraId="684384BE" w14:textId="77777777" w:rsidR="003A311D" w:rsidRDefault="001F16E6" w:rsidP="003A311D">
      <w:pPr>
        <w:ind w:firstLineChars="200" w:firstLine="640"/>
        <w:rPr>
          <w:rFonts w:ascii="仿宋_GB2312" w:eastAsia="仿宋_GB2312"/>
          <w:sz w:val="32"/>
          <w:szCs w:val="32"/>
        </w:rPr>
      </w:pPr>
      <w:r w:rsidRPr="003A311D">
        <w:rPr>
          <w:rFonts w:ascii="楷体_GB2312" w:eastAsia="楷体_GB2312" w:hint="eastAsia"/>
          <w:sz w:val="32"/>
          <w:szCs w:val="32"/>
        </w:rPr>
        <w:t>第三十</w:t>
      </w:r>
      <w:r w:rsidR="001D34DB" w:rsidRPr="003A311D">
        <w:rPr>
          <w:rFonts w:ascii="楷体_GB2312" w:eastAsia="楷体_GB2312" w:hint="eastAsia"/>
          <w:sz w:val="32"/>
          <w:szCs w:val="32"/>
        </w:rPr>
        <w:t>二</w:t>
      </w:r>
      <w:r w:rsidRPr="003A311D">
        <w:rPr>
          <w:rFonts w:ascii="楷体_GB2312" w:eastAsia="楷体_GB2312" w:hint="eastAsia"/>
          <w:sz w:val="32"/>
          <w:szCs w:val="32"/>
        </w:rPr>
        <w:t>条</w:t>
      </w:r>
      <w:r w:rsidRPr="003A311D">
        <w:rPr>
          <w:rFonts w:ascii="楷体_GB2312" w:eastAsia="楷体_GB2312" w:hint="eastAsia"/>
          <w:sz w:val="32"/>
          <w:szCs w:val="32"/>
        </w:rPr>
        <w:t> </w:t>
      </w:r>
      <w:r w:rsidRPr="003F0A13">
        <w:rPr>
          <w:rFonts w:ascii="仿宋_GB2312" w:eastAsia="仿宋_GB2312" w:hint="eastAsia"/>
          <w:sz w:val="32"/>
          <w:szCs w:val="32"/>
        </w:rPr>
        <w:t xml:space="preserve"> 重大行政决策方案提交区政府集体讨论,</w:t>
      </w:r>
      <w:r w:rsidRPr="003F0A13">
        <w:rPr>
          <w:rFonts w:ascii="仿宋_GB2312" w:eastAsia="仿宋_GB2312" w:hint="eastAsia"/>
          <w:sz w:val="32"/>
          <w:szCs w:val="32"/>
        </w:rPr>
        <w:lastRenderedPageBreak/>
        <w:t>按照下列程序进行:</w:t>
      </w:r>
    </w:p>
    <w:p w14:paraId="147CD1BF" w14:textId="726A04B5" w:rsidR="001F16E6" w:rsidRPr="003F0A13" w:rsidRDefault="001F16E6" w:rsidP="003A311D">
      <w:pPr>
        <w:ind w:firstLineChars="200" w:firstLine="640"/>
        <w:rPr>
          <w:rFonts w:ascii="仿宋_GB2312" w:eastAsia="仿宋_GB2312"/>
          <w:sz w:val="32"/>
          <w:szCs w:val="32"/>
        </w:rPr>
      </w:pPr>
      <w:r w:rsidRPr="003F0A13">
        <w:rPr>
          <w:rFonts w:ascii="仿宋_GB2312" w:eastAsia="仿宋_GB2312" w:hint="eastAsia"/>
          <w:sz w:val="32"/>
          <w:szCs w:val="32"/>
        </w:rPr>
        <w:t>（一）承办单位作决策方案说明；</w:t>
      </w:r>
    </w:p>
    <w:p w14:paraId="13873D78" w14:textId="1F9CF047"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（二）区司法局作合法性审查说明;</w:t>
      </w:r>
    </w:p>
    <w:p w14:paraId="464DD718" w14:textId="48515835"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（三）分管副区长及其他相关人员发表意见;</w:t>
      </w:r>
    </w:p>
    <w:p w14:paraId="01F2F349" w14:textId="77777777" w:rsidR="003A311D" w:rsidRDefault="001F16E6" w:rsidP="003A311D">
      <w:pPr>
        <w:ind w:firstLineChars="200" w:firstLine="640"/>
        <w:rPr>
          <w:rFonts w:ascii="仿宋_GB2312" w:eastAsia="仿宋_GB2312"/>
          <w:sz w:val="32"/>
          <w:szCs w:val="32"/>
        </w:rPr>
      </w:pPr>
      <w:r w:rsidRPr="003F0A13">
        <w:rPr>
          <w:rFonts w:ascii="仿宋_GB2312" w:eastAsia="仿宋_GB2312" w:hint="eastAsia"/>
          <w:sz w:val="32"/>
          <w:szCs w:val="32"/>
        </w:rPr>
        <w:t>（四）区长发表意见。</w:t>
      </w:r>
    </w:p>
    <w:p w14:paraId="77531C6D" w14:textId="654422AB" w:rsidR="001F16E6" w:rsidRPr="003F0A13" w:rsidRDefault="001F16E6" w:rsidP="003A311D">
      <w:pPr>
        <w:ind w:firstLineChars="200" w:firstLine="640"/>
        <w:rPr>
          <w:rFonts w:ascii="仿宋_GB2312" w:eastAsia="仿宋_GB2312"/>
          <w:sz w:val="32"/>
          <w:szCs w:val="32"/>
        </w:rPr>
      </w:pPr>
      <w:r w:rsidRPr="003A311D">
        <w:rPr>
          <w:rFonts w:ascii="楷体_GB2312" w:eastAsia="楷体_GB2312" w:hint="eastAsia"/>
          <w:sz w:val="32"/>
          <w:szCs w:val="32"/>
        </w:rPr>
        <w:t>第三十</w:t>
      </w:r>
      <w:r w:rsidR="001D34DB" w:rsidRPr="003A311D">
        <w:rPr>
          <w:rFonts w:ascii="楷体_GB2312" w:eastAsia="楷体_GB2312" w:hint="eastAsia"/>
          <w:sz w:val="32"/>
          <w:szCs w:val="32"/>
        </w:rPr>
        <w:t>三</w:t>
      </w:r>
      <w:r w:rsidRPr="003A311D">
        <w:rPr>
          <w:rFonts w:ascii="楷体_GB2312" w:eastAsia="楷体_GB2312" w:hint="eastAsia"/>
          <w:sz w:val="32"/>
          <w:szCs w:val="32"/>
        </w:rPr>
        <w:t>条</w:t>
      </w:r>
      <w:r w:rsidRPr="003A311D">
        <w:rPr>
          <w:rFonts w:ascii="楷体_GB2312" w:eastAsia="楷体_GB2312" w:hint="eastAsia"/>
          <w:sz w:val="32"/>
          <w:szCs w:val="32"/>
        </w:rPr>
        <w:t> </w:t>
      </w:r>
      <w:r w:rsidRPr="003F0A13">
        <w:rPr>
          <w:rFonts w:ascii="仿宋_GB2312" w:eastAsia="仿宋_GB2312" w:hint="eastAsia"/>
          <w:sz w:val="32"/>
          <w:szCs w:val="32"/>
        </w:rPr>
        <w:t xml:space="preserve"> 重大行政决策方案经集体讨论后,由区长</w:t>
      </w:r>
      <w:proofErr w:type="gramStart"/>
      <w:r w:rsidRPr="003F0A13">
        <w:rPr>
          <w:rFonts w:ascii="仿宋_GB2312" w:eastAsia="仿宋_GB2312" w:hint="eastAsia"/>
          <w:sz w:val="32"/>
          <w:szCs w:val="32"/>
        </w:rPr>
        <w:t>作出</w:t>
      </w:r>
      <w:proofErr w:type="gramEnd"/>
      <w:r w:rsidRPr="003F0A13">
        <w:rPr>
          <w:rFonts w:ascii="仿宋_GB2312" w:eastAsia="仿宋_GB2312" w:hint="eastAsia"/>
          <w:sz w:val="32"/>
          <w:szCs w:val="32"/>
        </w:rPr>
        <w:t>同意、不同意、修改、暂缓或者再次讨论的决定。</w:t>
      </w:r>
    </w:p>
    <w:p w14:paraId="4A767151" w14:textId="4AAD7512" w:rsidR="001F16E6" w:rsidRPr="003F0A13" w:rsidRDefault="001F16E6" w:rsidP="00942337">
      <w:pPr>
        <w:ind w:firstLineChars="200" w:firstLine="640"/>
        <w:rPr>
          <w:rFonts w:ascii="仿宋_GB2312" w:eastAsia="仿宋_GB2312"/>
          <w:sz w:val="32"/>
          <w:szCs w:val="32"/>
        </w:rPr>
      </w:pPr>
      <w:proofErr w:type="gramStart"/>
      <w:r w:rsidRPr="003F0A13">
        <w:rPr>
          <w:rFonts w:ascii="仿宋_GB2312" w:eastAsia="仿宋_GB2312" w:hint="eastAsia"/>
          <w:sz w:val="32"/>
          <w:szCs w:val="32"/>
        </w:rPr>
        <w:t>作出</w:t>
      </w:r>
      <w:proofErr w:type="gramEnd"/>
      <w:r w:rsidRPr="003F0A13">
        <w:rPr>
          <w:rFonts w:ascii="仿宋_GB2312" w:eastAsia="仿宋_GB2312" w:hint="eastAsia"/>
          <w:sz w:val="32"/>
          <w:szCs w:val="32"/>
        </w:rPr>
        <w:t>暂缓决定超过1年的,决策方案退出重大行政决策程序。</w:t>
      </w:r>
    </w:p>
    <w:p w14:paraId="3CE603AC" w14:textId="1F76D5A6"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区政府常务会议或者全体会议应当记录重大行政决策方案的讨论情况及决定,对不同意见应当载明。</w:t>
      </w:r>
    </w:p>
    <w:p w14:paraId="5F27AFC1" w14:textId="62327AF4"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第三十</w:t>
      </w:r>
      <w:r w:rsidR="001D34DB" w:rsidRPr="003A311D">
        <w:rPr>
          <w:rFonts w:ascii="楷体_GB2312" w:eastAsia="楷体_GB2312" w:hint="eastAsia"/>
          <w:sz w:val="32"/>
          <w:szCs w:val="32"/>
        </w:rPr>
        <w:t>四</w:t>
      </w:r>
      <w:r w:rsidRPr="003A311D">
        <w:rPr>
          <w:rFonts w:ascii="楷体_GB2312" w:eastAsia="楷体_GB2312" w:hint="eastAsia"/>
          <w:sz w:val="32"/>
          <w:szCs w:val="32"/>
        </w:rPr>
        <w:t>条</w:t>
      </w:r>
      <w:r w:rsidRPr="003A311D">
        <w:rPr>
          <w:rFonts w:ascii="楷体_GB2312" w:eastAsia="楷体_GB2312" w:hint="eastAsia"/>
          <w:sz w:val="32"/>
          <w:szCs w:val="32"/>
        </w:rPr>
        <w:t> </w:t>
      </w:r>
      <w:r w:rsidRPr="003F0A13">
        <w:rPr>
          <w:rFonts w:ascii="仿宋_GB2312" w:eastAsia="仿宋_GB2312" w:hint="eastAsia"/>
          <w:sz w:val="32"/>
          <w:szCs w:val="32"/>
        </w:rPr>
        <w:t xml:space="preserve"> </w:t>
      </w:r>
      <w:r w:rsidR="001F5C53" w:rsidRPr="003F0A13">
        <w:rPr>
          <w:rFonts w:ascii="仿宋_GB2312" w:eastAsia="仿宋_GB2312" w:hint="eastAsia"/>
          <w:sz w:val="32"/>
          <w:szCs w:val="32"/>
        </w:rPr>
        <w:t>重大行政决策需要报请同级党委或上级政府批准的，按照有关规定办理；重大行政决策依法应当提请区人大及其常委会审议决定的，按照法定程序办理。</w:t>
      </w:r>
    </w:p>
    <w:p w14:paraId="108E69E4" w14:textId="3F3750B2"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第三十</w:t>
      </w:r>
      <w:r w:rsidR="001D34DB" w:rsidRPr="003A311D">
        <w:rPr>
          <w:rFonts w:ascii="楷体_GB2312" w:eastAsia="楷体_GB2312" w:hint="eastAsia"/>
          <w:sz w:val="32"/>
          <w:szCs w:val="32"/>
        </w:rPr>
        <w:t>五</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区政府</w:t>
      </w:r>
      <w:proofErr w:type="gramStart"/>
      <w:r w:rsidRPr="003F0A13">
        <w:rPr>
          <w:rFonts w:ascii="仿宋_GB2312" w:eastAsia="仿宋_GB2312" w:hint="eastAsia"/>
          <w:sz w:val="32"/>
          <w:szCs w:val="32"/>
        </w:rPr>
        <w:t>作出</w:t>
      </w:r>
      <w:proofErr w:type="gramEnd"/>
      <w:r w:rsidRPr="003F0A13">
        <w:rPr>
          <w:rFonts w:ascii="仿宋_GB2312" w:eastAsia="仿宋_GB2312" w:hint="eastAsia"/>
          <w:sz w:val="32"/>
          <w:szCs w:val="32"/>
        </w:rPr>
        <w:t>重大行政决策后,应当依照政府信息公开的有关规定,自</w:t>
      </w:r>
      <w:proofErr w:type="gramStart"/>
      <w:r w:rsidRPr="003F0A13">
        <w:rPr>
          <w:rFonts w:ascii="仿宋_GB2312" w:eastAsia="仿宋_GB2312" w:hint="eastAsia"/>
          <w:sz w:val="32"/>
          <w:szCs w:val="32"/>
        </w:rPr>
        <w:t>作出</w:t>
      </w:r>
      <w:proofErr w:type="gramEnd"/>
      <w:r w:rsidRPr="003F0A13">
        <w:rPr>
          <w:rFonts w:ascii="仿宋_GB2312" w:eastAsia="仿宋_GB2312" w:hint="eastAsia"/>
          <w:sz w:val="32"/>
          <w:szCs w:val="32"/>
        </w:rPr>
        <w:t>决定之日起20个工作日内向社会公布，并及时做好政策解读。</w:t>
      </w:r>
    </w:p>
    <w:p w14:paraId="04FF1D18" w14:textId="77777777" w:rsidR="003F0A13" w:rsidRDefault="003F0A13" w:rsidP="00942337">
      <w:pPr>
        <w:ind w:firstLineChars="200" w:firstLine="640"/>
        <w:jc w:val="center"/>
        <w:rPr>
          <w:rFonts w:ascii="仿宋_GB2312" w:eastAsia="仿宋_GB2312"/>
          <w:sz w:val="32"/>
          <w:szCs w:val="32"/>
        </w:rPr>
      </w:pPr>
    </w:p>
    <w:p w14:paraId="4280FD16" w14:textId="4A0BCCE1" w:rsidR="001F16E6" w:rsidRPr="003F0A13" w:rsidRDefault="001F16E6" w:rsidP="003A311D">
      <w:pPr>
        <w:jc w:val="center"/>
        <w:rPr>
          <w:rFonts w:ascii="黑体" w:eastAsia="黑体" w:hAnsi="黑体"/>
          <w:sz w:val="32"/>
          <w:szCs w:val="32"/>
        </w:rPr>
      </w:pPr>
      <w:r w:rsidRPr="003F0A13">
        <w:rPr>
          <w:rFonts w:ascii="黑体" w:eastAsia="黑体" w:hAnsi="黑体" w:hint="eastAsia"/>
          <w:sz w:val="32"/>
          <w:szCs w:val="32"/>
        </w:rPr>
        <w:t>第七章</w:t>
      </w:r>
      <w:r w:rsidRPr="003F0A13">
        <w:rPr>
          <w:rFonts w:ascii="Calibri" w:eastAsia="黑体" w:hAnsi="Calibri" w:cs="Calibri"/>
          <w:sz w:val="32"/>
          <w:szCs w:val="32"/>
        </w:rPr>
        <w:t> </w:t>
      </w:r>
      <w:r w:rsidRPr="003F0A13">
        <w:rPr>
          <w:rFonts w:ascii="黑体" w:eastAsia="黑体" w:hAnsi="黑体" w:hint="eastAsia"/>
          <w:sz w:val="32"/>
          <w:szCs w:val="32"/>
        </w:rPr>
        <w:t xml:space="preserve"> 决策的执行与监督</w:t>
      </w:r>
    </w:p>
    <w:p w14:paraId="6F1D02E1" w14:textId="77777777" w:rsidR="003A311D" w:rsidRDefault="003A311D" w:rsidP="003A311D">
      <w:pPr>
        <w:rPr>
          <w:rFonts w:ascii="仿宋_GB2312" w:eastAsia="仿宋_GB2312"/>
          <w:sz w:val="32"/>
          <w:szCs w:val="32"/>
        </w:rPr>
      </w:pPr>
    </w:p>
    <w:p w14:paraId="697A03BD" w14:textId="0F168C9C" w:rsidR="001F16E6" w:rsidRPr="003F0A13" w:rsidRDefault="001F16E6" w:rsidP="003A311D">
      <w:pPr>
        <w:ind w:firstLineChars="200" w:firstLine="640"/>
        <w:rPr>
          <w:rFonts w:ascii="仿宋_GB2312" w:eastAsia="仿宋_GB2312"/>
          <w:sz w:val="32"/>
          <w:szCs w:val="32"/>
        </w:rPr>
      </w:pPr>
      <w:r w:rsidRPr="003F0A13">
        <w:rPr>
          <w:rFonts w:ascii="仿宋_GB2312" w:eastAsia="仿宋_GB2312" w:hint="eastAsia"/>
          <w:sz w:val="32"/>
          <w:szCs w:val="32"/>
        </w:rPr>
        <w:t>第三十</w:t>
      </w:r>
      <w:r w:rsidR="001D34DB" w:rsidRPr="003F0A13">
        <w:rPr>
          <w:rFonts w:ascii="仿宋_GB2312" w:eastAsia="仿宋_GB2312" w:hint="eastAsia"/>
          <w:sz w:val="32"/>
          <w:szCs w:val="32"/>
        </w:rPr>
        <w:t>六</w:t>
      </w:r>
      <w:r w:rsidRPr="003F0A13">
        <w:rPr>
          <w:rFonts w:ascii="仿宋_GB2312" w:eastAsia="仿宋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重大行政决策执行单位(以下简称执行单位)应当按照各自职责,全面、及时、正确地贯彻执行重大行</w:t>
      </w:r>
      <w:r w:rsidRPr="003F0A13">
        <w:rPr>
          <w:rFonts w:ascii="仿宋_GB2312" w:eastAsia="仿宋_GB2312" w:hint="eastAsia"/>
          <w:sz w:val="32"/>
          <w:szCs w:val="32"/>
        </w:rPr>
        <w:lastRenderedPageBreak/>
        <w:t>政决策事项。</w:t>
      </w:r>
    </w:p>
    <w:p w14:paraId="08EE6632" w14:textId="1C65F9F9"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第三十</w:t>
      </w:r>
      <w:r w:rsidR="001D34DB" w:rsidRPr="003A311D">
        <w:rPr>
          <w:rFonts w:ascii="楷体_GB2312" w:eastAsia="楷体_GB2312" w:hint="eastAsia"/>
          <w:sz w:val="32"/>
          <w:szCs w:val="32"/>
        </w:rPr>
        <w:t>七</w:t>
      </w:r>
      <w:r w:rsidRPr="003A311D">
        <w:rPr>
          <w:rFonts w:ascii="楷体_GB2312" w:eastAsia="楷体_GB2312" w:hint="eastAsia"/>
          <w:sz w:val="32"/>
          <w:szCs w:val="32"/>
        </w:rPr>
        <w:t>条</w:t>
      </w:r>
      <w:r w:rsidRPr="003A311D">
        <w:rPr>
          <w:rFonts w:ascii="楷体_GB2312" w:eastAsia="楷体_GB2312" w:hint="eastAsia"/>
          <w:sz w:val="32"/>
          <w:szCs w:val="32"/>
        </w:rPr>
        <w:t> </w:t>
      </w:r>
      <w:r w:rsidRPr="003A311D">
        <w:rPr>
          <w:rFonts w:ascii="楷体_GB2312" w:eastAsia="楷体_GB2312" w:hint="eastAsia"/>
          <w:sz w:val="32"/>
          <w:szCs w:val="32"/>
        </w:rPr>
        <w:t xml:space="preserve"> </w:t>
      </w:r>
      <w:r w:rsidRPr="003F0A13">
        <w:rPr>
          <w:rFonts w:ascii="仿宋_GB2312" w:eastAsia="仿宋_GB2312" w:hint="eastAsia"/>
          <w:sz w:val="32"/>
          <w:szCs w:val="32"/>
        </w:rPr>
        <w:t>执行单位应当制定具体的执行方案,明确领导责任,落实执行措施,跟踪执行效果。</w:t>
      </w:r>
    </w:p>
    <w:p w14:paraId="3CD33B4B" w14:textId="1BCC45C8"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决策执行配合单位应当按照决策执行主办单位的工作部署开展工作,无正当理由不得拒不承担或者拒不执行本单位分担的执行任务。</w:t>
      </w:r>
    </w:p>
    <w:p w14:paraId="0E968FC1" w14:textId="7666E29F"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第三十</w:t>
      </w:r>
      <w:r w:rsidR="001D34DB" w:rsidRPr="003A311D">
        <w:rPr>
          <w:rFonts w:ascii="楷体_GB2312" w:eastAsia="楷体_GB2312" w:hint="eastAsia"/>
          <w:sz w:val="32"/>
          <w:szCs w:val="32"/>
        </w:rPr>
        <w:t>八</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执行单位应当定期向区政府报告重大行政决策的落实情况。</w:t>
      </w:r>
    </w:p>
    <w:p w14:paraId="41159AFB" w14:textId="5CF60F8E" w:rsidR="001F16E6" w:rsidRP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执行单位发现重大行政决策所依赖的客观条件发生变化或者因不可抗力导致决策目标部分或者全部不能实现的,应当及时报告；执行单位、监督机关及公民、法人和其他组织认为决策及其执行违法或者不适当的,应及时向区政府或相关部门提出。</w:t>
      </w:r>
    </w:p>
    <w:p w14:paraId="74E76E0A" w14:textId="7C753180"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第三十</w:t>
      </w:r>
      <w:r w:rsidR="001D34DB" w:rsidRPr="003A311D">
        <w:rPr>
          <w:rFonts w:ascii="楷体_GB2312" w:eastAsia="楷体_GB2312" w:hint="eastAsia"/>
          <w:sz w:val="32"/>
          <w:szCs w:val="32"/>
        </w:rPr>
        <w:t>九</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区政府办公室负责组织对重大行政决策事项执行情况进行跟踪督促、检查考核。</w:t>
      </w:r>
    </w:p>
    <w:p w14:paraId="6D75742F" w14:textId="64CD31AA"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w:t>
      </w:r>
      <w:r w:rsidR="001D34DB" w:rsidRPr="003A311D">
        <w:rPr>
          <w:rFonts w:ascii="楷体_GB2312" w:eastAsia="楷体_GB2312" w:hint="eastAsia"/>
          <w:sz w:val="32"/>
          <w:szCs w:val="32"/>
        </w:rPr>
        <w:t>四十</w:t>
      </w:r>
      <w:r w:rsidRPr="003A311D">
        <w:rPr>
          <w:rFonts w:ascii="楷体_GB2312" w:eastAsia="楷体_GB2312" w:hint="eastAsia"/>
          <w:sz w:val="32"/>
          <w:szCs w:val="32"/>
        </w:rPr>
        <w:t>条</w:t>
      </w:r>
      <w:r w:rsidRPr="003A311D">
        <w:rPr>
          <w:rFonts w:ascii="楷体_GB2312" w:eastAsia="楷体_GB2312" w:hint="eastAsia"/>
          <w:sz w:val="32"/>
          <w:szCs w:val="32"/>
        </w:rPr>
        <w:t> </w:t>
      </w:r>
      <w:r w:rsidRPr="003F0A13">
        <w:rPr>
          <w:rFonts w:ascii="仿宋_GB2312" w:eastAsia="仿宋_GB2312" w:hint="eastAsia"/>
          <w:sz w:val="32"/>
          <w:szCs w:val="32"/>
        </w:rPr>
        <w:t xml:space="preserve"> 区政府办公室应当会同承办单位、执行单位等，定期对重大行政决策的实施情况组织评估，形成决策执行情况评估报告。</w:t>
      </w:r>
    </w:p>
    <w:p w14:paraId="4DF72755" w14:textId="07484091"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第四十</w:t>
      </w:r>
      <w:r w:rsidR="001D34DB" w:rsidRPr="003A311D">
        <w:rPr>
          <w:rFonts w:ascii="楷体_GB2312" w:eastAsia="楷体_GB2312" w:hint="eastAsia"/>
          <w:sz w:val="32"/>
          <w:szCs w:val="32"/>
        </w:rPr>
        <w:t>一</w:t>
      </w:r>
      <w:r w:rsidRPr="003A311D">
        <w:rPr>
          <w:rFonts w:ascii="楷体_GB2312" w:eastAsia="楷体_GB2312" w:hint="eastAsia"/>
          <w:sz w:val="32"/>
          <w:szCs w:val="32"/>
        </w:rPr>
        <w:t>条</w:t>
      </w:r>
      <w:r w:rsidRPr="003A311D">
        <w:rPr>
          <w:rFonts w:ascii="楷体_GB2312" w:eastAsia="楷体_GB2312" w:hint="eastAsia"/>
          <w:sz w:val="32"/>
          <w:szCs w:val="32"/>
        </w:rPr>
        <w:t> </w:t>
      </w:r>
      <w:r w:rsidRPr="003F0A13">
        <w:rPr>
          <w:rFonts w:ascii="仿宋_GB2312" w:eastAsia="仿宋_GB2312" w:hint="eastAsia"/>
          <w:sz w:val="32"/>
          <w:szCs w:val="32"/>
        </w:rPr>
        <w:t xml:space="preserve"> 决策执行情况评估报告通过区政府常务会议或者全体会议讨论后,</w:t>
      </w:r>
      <w:proofErr w:type="gramStart"/>
      <w:r w:rsidRPr="003F0A13">
        <w:rPr>
          <w:rFonts w:ascii="仿宋_GB2312" w:eastAsia="仿宋_GB2312" w:hint="eastAsia"/>
          <w:sz w:val="32"/>
          <w:szCs w:val="32"/>
        </w:rPr>
        <w:t>作出</w:t>
      </w:r>
      <w:proofErr w:type="gramEnd"/>
      <w:r w:rsidRPr="003F0A13">
        <w:rPr>
          <w:rFonts w:ascii="仿宋_GB2312" w:eastAsia="仿宋_GB2312" w:hint="eastAsia"/>
          <w:sz w:val="32"/>
          <w:szCs w:val="32"/>
        </w:rPr>
        <w:t>对决策继续执行、调整、暂缓执行或者停止执行的决定。</w:t>
      </w:r>
    </w:p>
    <w:p w14:paraId="4939B83A" w14:textId="77777777" w:rsidR="003F0A13" w:rsidRDefault="003F0A13" w:rsidP="00942337">
      <w:pPr>
        <w:ind w:firstLineChars="200" w:firstLine="640"/>
        <w:jc w:val="center"/>
        <w:rPr>
          <w:rFonts w:ascii="仿宋_GB2312" w:eastAsia="仿宋_GB2312"/>
          <w:sz w:val="32"/>
          <w:szCs w:val="32"/>
        </w:rPr>
      </w:pPr>
    </w:p>
    <w:p w14:paraId="1DACD640" w14:textId="1E193CAF" w:rsidR="001F16E6" w:rsidRPr="003F0A13" w:rsidRDefault="001F16E6" w:rsidP="003A311D">
      <w:pPr>
        <w:jc w:val="center"/>
        <w:rPr>
          <w:rFonts w:ascii="黑体" w:eastAsia="黑体" w:hAnsi="黑体"/>
          <w:sz w:val="32"/>
          <w:szCs w:val="32"/>
        </w:rPr>
      </w:pPr>
      <w:r w:rsidRPr="003F0A13">
        <w:rPr>
          <w:rFonts w:ascii="黑体" w:eastAsia="黑体" w:hAnsi="黑体" w:hint="eastAsia"/>
          <w:sz w:val="32"/>
          <w:szCs w:val="32"/>
        </w:rPr>
        <w:lastRenderedPageBreak/>
        <w:t>第八章</w:t>
      </w:r>
      <w:r w:rsidRPr="003F0A13">
        <w:rPr>
          <w:rFonts w:ascii="Calibri" w:eastAsia="黑体" w:hAnsi="Calibri" w:cs="Calibri"/>
          <w:sz w:val="32"/>
          <w:szCs w:val="32"/>
        </w:rPr>
        <w:t> </w:t>
      </w:r>
      <w:r w:rsidRPr="003F0A13">
        <w:rPr>
          <w:rFonts w:ascii="黑体" w:eastAsia="黑体" w:hAnsi="黑体" w:hint="eastAsia"/>
          <w:sz w:val="32"/>
          <w:szCs w:val="32"/>
        </w:rPr>
        <w:t xml:space="preserve"> 法律责任</w:t>
      </w:r>
    </w:p>
    <w:p w14:paraId="1206A8FE" w14:textId="77777777" w:rsidR="003F0A13" w:rsidRDefault="001F16E6" w:rsidP="00942337">
      <w:pPr>
        <w:ind w:firstLineChars="200" w:firstLine="640"/>
        <w:rPr>
          <w:rFonts w:ascii="仿宋_GB2312" w:eastAsia="仿宋_GB2312"/>
          <w:sz w:val="32"/>
          <w:szCs w:val="32"/>
        </w:rPr>
      </w:pPr>
      <w:r w:rsidRPr="003F0A13">
        <w:rPr>
          <w:rFonts w:ascii="仿宋_GB2312" w:eastAsia="仿宋_GB2312" w:hint="eastAsia"/>
          <w:sz w:val="32"/>
          <w:szCs w:val="32"/>
        </w:rPr>
        <w:t>   </w:t>
      </w:r>
      <w:r w:rsidRPr="003F0A13">
        <w:rPr>
          <w:rFonts w:ascii="仿宋_GB2312" w:eastAsia="仿宋_GB2312" w:hint="eastAsia"/>
          <w:sz w:val="32"/>
          <w:szCs w:val="32"/>
        </w:rPr>
        <w:t xml:space="preserve"> </w:t>
      </w:r>
    </w:p>
    <w:p w14:paraId="0AA41E15" w14:textId="69EBB188" w:rsidR="001F16E6" w:rsidRPr="003F0A13" w:rsidRDefault="001F16E6" w:rsidP="003A311D">
      <w:pPr>
        <w:ind w:firstLineChars="200" w:firstLine="640"/>
        <w:rPr>
          <w:rFonts w:ascii="仿宋_GB2312" w:eastAsia="仿宋_GB2312"/>
          <w:sz w:val="32"/>
          <w:szCs w:val="32"/>
        </w:rPr>
      </w:pPr>
      <w:r w:rsidRPr="003A311D">
        <w:rPr>
          <w:rFonts w:ascii="楷体_GB2312" w:eastAsia="楷体_GB2312" w:hint="eastAsia"/>
          <w:sz w:val="32"/>
          <w:szCs w:val="32"/>
        </w:rPr>
        <w:t>第四十</w:t>
      </w:r>
      <w:r w:rsidR="001D34DB" w:rsidRPr="003A311D">
        <w:rPr>
          <w:rFonts w:ascii="楷体_GB2312" w:eastAsia="楷体_GB2312" w:hint="eastAsia"/>
          <w:sz w:val="32"/>
          <w:szCs w:val="32"/>
        </w:rPr>
        <w:t>二</w:t>
      </w:r>
      <w:r w:rsidRPr="003A311D">
        <w:rPr>
          <w:rFonts w:ascii="楷体_GB2312" w:eastAsia="楷体_GB2312" w:hint="eastAsia"/>
          <w:sz w:val="32"/>
          <w:szCs w:val="32"/>
        </w:rPr>
        <w:t>条</w:t>
      </w:r>
      <w:r w:rsidRPr="003A311D">
        <w:rPr>
          <w:rFonts w:ascii="楷体_GB2312" w:eastAsia="楷体_GB2312" w:hint="eastAsia"/>
          <w:sz w:val="32"/>
          <w:szCs w:val="32"/>
        </w:rPr>
        <w:t> </w:t>
      </w:r>
      <w:r w:rsidRPr="003A311D">
        <w:rPr>
          <w:rFonts w:ascii="楷体_GB2312" w:eastAsia="楷体_GB2312" w:hint="eastAsia"/>
          <w:sz w:val="32"/>
          <w:szCs w:val="32"/>
        </w:rPr>
        <w:t xml:space="preserve"> </w:t>
      </w:r>
      <w:r w:rsidRPr="003F0A13">
        <w:rPr>
          <w:rFonts w:ascii="仿宋_GB2312" w:eastAsia="仿宋_GB2312" w:hint="eastAsia"/>
          <w:sz w:val="32"/>
          <w:szCs w:val="32"/>
        </w:rPr>
        <w:t>决策单位、承办单位、执行单位及其相关工作人员违反本规定，在决策制定、执行和监督过程中有玩忽职守、徇私舞弊、贪污受贿等违法行为的，按照有关规定依法给予行政处分；构成犯罪的，依法追究其刑事责任。</w:t>
      </w:r>
    </w:p>
    <w:p w14:paraId="5522D462" w14:textId="586A8775"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第四十</w:t>
      </w:r>
      <w:r w:rsidR="001D34DB" w:rsidRPr="003A311D">
        <w:rPr>
          <w:rFonts w:ascii="楷体_GB2312" w:eastAsia="楷体_GB2312" w:hint="eastAsia"/>
          <w:sz w:val="32"/>
          <w:szCs w:val="32"/>
        </w:rPr>
        <w:t>三</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受委托的专家、研究咨询机构等，不履行合同约定，在参与重大行政决策过程中违反工作规则，或者违反法律、法规、规章和国家有关规定，造成严重后果的，有关机关应依法解除合同，并追究其相应的法律责任。</w:t>
      </w:r>
    </w:p>
    <w:p w14:paraId="4296F3C9" w14:textId="77777777" w:rsidR="003F0A13" w:rsidRDefault="003F0A13" w:rsidP="00942337">
      <w:pPr>
        <w:ind w:firstLineChars="200" w:firstLine="640"/>
        <w:jc w:val="center"/>
        <w:rPr>
          <w:rFonts w:ascii="仿宋_GB2312" w:eastAsia="仿宋_GB2312"/>
          <w:sz w:val="32"/>
          <w:szCs w:val="32"/>
        </w:rPr>
      </w:pPr>
    </w:p>
    <w:p w14:paraId="343A9BC1" w14:textId="34134B2C" w:rsidR="001F16E6" w:rsidRPr="003F0A13" w:rsidRDefault="001F16E6" w:rsidP="003A311D">
      <w:pPr>
        <w:jc w:val="center"/>
        <w:rPr>
          <w:rFonts w:ascii="黑体" w:eastAsia="黑体" w:hAnsi="黑体"/>
          <w:sz w:val="32"/>
          <w:szCs w:val="32"/>
        </w:rPr>
      </w:pPr>
      <w:r w:rsidRPr="003F0A13">
        <w:rPr>
          <w:rFonts w:ascii="黑体" w:eastAsia="黑体" w:hAnsi="黑体" w:hint="eastAsia"/>
          <w:sz w:val="32"/>
          <w:szCs w:val="32"/>
        </w:rPr>
        <w:t>第九章</w:t>
      </w:r>
      <w:r w:rsidRPr="003F0A13">
        <w:rPr>
          <w:rFonts w:ascii="Calibri" w:eastAsia="黑体" w:hAnsi="Calibri" w:cs="Calibri"/>
          <w:sz w:val="32"/>
          <w:szCs w:val="32"/>
        </w:rPr>
        <w:t> </w:t>
      </w:r>
      <w:r w:rsidRPr="003F0A13">
        <w:rPr>
          <w:rFonts w:ascii="黑体" w:eastAsia="黑体" w:hAnsi="黑体" w:hint="eastAsia"/>
          <w:sz w:val="32"/>
          <w:szCs w:val="32"/>
        </w:rPr>
        <w:t xml:space="preserve"> 附则</w:t>
      </w:r>
    </w:p>
    <w:p w14:paraId="6337B910" w14:textId="77777777" w:rsidR="003F0A13" w:rsidRPr="003F0A13" w:rsidRDefault="003F0A13" w:rsidP="00942337">
      <w:pPr>
        <w:ind w:firstLineChars="200" w:firstLine="640"/>
        <w:jc w:val="center"/>
        <w:rPr>
          <w:rFonts w:ascii="仿宋_GB2312" w:eastAsia="仿宋_GB2312"/>
          <w:sz w:val="32"/>
          <w:szCs w:val="32"/>
        </w:rPr>
      </w:pPr>
    </w:p>
    <w:p w14:paraId="7ED44348" w14:textId="5EF42282" w:rsidR="000271CD" w:rsidRPr="003F0A13" w:rsidRDefault="000271CD" w:rsidP="003A311D">
      <w:pPr>
        <w:ind w:firstLineChars="200" w:firstLine="640"/>
        <w:rPr>
          <w:rFonts w:ascii="仿宋_GB2312" w:eastAsia="仿宋_GB2312"/>
          <w:sz w:val="32"/>
          <w:szCs w:val="32"/>
        </w:rPr>
      </w:pPr>
      <w:r w:rsidRPr="003A311D">
        <w:rPr>
          <w:rFonts w:ascii="楷体_GB2312" w:eastAsia="楷体_GB2312" w:hint="eastAsia"/>
          <w:sz w:val="32"/>
          <w:szCs w:val="32"/>
        </w:rPr>
        <w:t>第四十四条</w:t>
      </w:r>
      <w:r w:rsidRPr="003A311D">
        <w:rPr>
          <w:rFonts w:ascii="楷体_GB2312" w:eastAsia="楷体_GB2312" w:hint="eastAsia"/>
          <w:sz w:val="32"/>
          <w:szCs w:val="32"/>
        </w:rPr>
        <w:t> </w:t>
      </w:r>
      <w:r w:rsidRPr="003F0A13">
        <w:rPr>
          <w:rFonts w:ascii="仿宋_GB2312" w:eastAsia="仿宋_GB2312" w:hint="eastAsia"/>
          <w:sz w:val="32"/>
          <w:szCs w:val="32"/>
        </w:rPr>
        <w:t xml:space="preserve"> </w:t>
      </w:r>
      <w:r w:rsidR="001D34DB" w:rsidRPr="003F0A13">
        <w:rPr>
          <w:rFonts w:ascii="仿宋_GB2312" w:eastAsia="仿宋_GB2312" w:hint="eastAsia"/>
          <w:sz w:val="32"/>
          <w:szCs w:val="32"/>
        </w:rPr>
        <w:t>镇人民政府，区</w:t>
      </w:r>
      <w:r w:rsidRPr="003F0A13">
        <w:rPr>
          <w:rFonts w:ascii="仿宋_GB2312" w:eastAsia="仿宋_GB2312" w:hint="eastAsia"/>
          <w:sz w:val="32"/>
          <w:szCs w:val="32"/>
        </w:rPr>
        <w:t>政府工作部门、派出机关的行政决策程序参照本规定执行。</w:t>
      </w:r>
    </w:p>
    <w:p w14:paraId="47760105" w14:textId="1A8337F5" w:rsidR="001F16E6" w:rsidRPr="003F0A13" w:rsidRDefault="001F16E6" w:rsidP="00942337">
      <w:pPr>
        <w:ind w:firstLineChars="200" w:firstLine="640"/>
        <w:rPr>
          <w:rFonts w:ascii="仿宋_GB2312" w:eastAsia="仿宋_GB2312"/>
          <w:sz w:val="32"/>
          <w:szCs w:val="32"/>
        </w:rPr>
      </w:pPr>
      <w:r w:rsidRPr="003A311D">
        <w:rPr>
          <w:rFonts w:ascii="楷体_GB2312" w:eastAsia="楷体_GB2312" w:hint="eastAsia"/>
          <w:sz w:val="32"/>
          <w:szCs w:val="32"/>
        </w:rPr>
        <w:t>第四十</w:t>
      </w:r>
      <w:r w:rsidR="001D34DB" w:rsidRPr="003A311D">
        <w:rPr>
          <w:rFonts w:ascii="楷体_GB2312" w:eastAsia="楷体_GB2312" w:hint="eastAsia"/>
          <w:sz w:val="32"/>
          <w:szCs w:val="32"/>
        </w:rPr>
        <w:t>五</w:t>
      </w:r>
      <w:r w:rsidRPr="003A311D">
        <w:rPr>
          <w:rFonts w:ascii="楷体_GB2312" w:eastAsia="楷体_GB2312" w:hint="eastAsia"/>
          <w:sz w:val="32"/>
          <w:szCs w:val="32"/>
        </w:rPr>
        <w:t>条</w:t>
      </w:r>
      <w:r w:rsidRPr="003F0A13">
        <w:rPr>
          <w:rFonts w:ascii="仿宋_GB2312" w:eastAsia="仿宋_GB2312" w:hint="eastAsia"/>
          <w:sz w:val="32"/>
          <w:szCs w:val="32"/>
        </w:rPr>
        <w:t> </w:t>
      </w:r>
      <w:r w:rsidRPr="003F0A13">
        <w:rPr>
          <w:rFonts w:ascii="仿宋_GB2312" w:eastAsia="仿宋_GB2312" w:hint="eastAsia"/>
          <w:sz w:val="32"/>
          <w:szCs w:val="32"/>
        </w:rPr>
        <w:t xml:space="preserve"> 本规定自公布之日起施行,有效期至202</w:t>
      </w:r>
      <w:r w:rsidR="00DA68ED">
        <w:rPr>
          <w:rFonts w:ascii="仿宋_GB2312" w:eastAsia="仿宋_GB2312"/>
          <w:sz w:val="32"/>
          <w:szCs w:val="32"/>
        </w:rPr>
        <w:t>4</w:t>
      </w:r>
      <w:r w:rsidR="00831AD7" w:rsidRPr="003F0A13">
        <w:rPr>
          <w:rFonts w:ascii="仿宋_GB2312" w:eastAsia="仿宋_GB2312" w:hint="eastAsia"/>
          <w:sz w:val="32"/>
          <w:szCs w:val="32"/>
        </w:rPr>
        <w:t xml:space="preserve"> </w:t>
      </w:r>
      <w:r w:rsidRPr="003F0A13">
        <w:rPr>
          <w:rFonts w:ascii="仿宋_GB2312" w:eastAsia="仿宋_GB2312" w:hint="eastAsia"/>
          <w:sz w:val="32"/>
          <w:szCs w:val="32"/>
        </w:rPr>
        <w:t>年</w:t>
      </w:r>
      <w:r w:rsidR="00831AD7" w:rsidRPr="003F0A13">
        <w:rPr>
          <w:rFonts w:ascii="仿宋_GB2312" w:eastAsia="仿宋_GB2312" w:hint="eastAsia"/>
          <w:sz w:val="32"/>
          <w:szCs w:val="32"/>
        </w:rPr>
        <w:t xml:space="preserve"> </w:t>
      </w:r>
      <w:r w:rsidRPr="003F0A13">
        <w:rPr>
          <w:rFonts w:ascii="仿宋_GB2312" w:eastAsia="仿宋_GB2312" w:hint="eastAsia"/>
          <w:sz w:val="32"/>
          <w:szCs w:val="32"/>
        </w:rPr>
        <w:t>月</w:t>
      </w:r>
      <w:r w:rsidR="00831AD7" w:rsidRPr="003F0A13">
        <w:rPr>
          <w:rFonts w:ascii="仿宋_GB2312" w:eastAsia="仿宋_GB2312" w:hint="eastAsia"/>
          <w:sz w:val="32"/>
          <w:szCs w:val="32"/>
        </w:rPr>
        <w:t xml:space="preserve"> </w:t>
      </w:r>
      <w:r w:rsidRPr="003F0A13">
        <w:rPr>
          <w:rFonts w:ascii="仿宋_GB2312" w:eastAsia="仿宋_GB2312" w:hint="eastAsia"/>
          <w:sz w:val="32"/>
          <w:szCs w:val="32"/>
        </w:rPr>
        <w:t>日。</w:t>
      </w:r>
    </w:p>
    <w:p w14:paraId="151208B7" w14:textId="77777777" w:rsidR="001F16E6" w:rsidRPr="003F0A13" w:rsidRDefault="001F16E6" w:rsidP="00942337">
      <w:pPr>
        <w:ind w:firstLineChars="200" w:firstLine="640"/>
        <w:rPr>
          <w:rFonts w:ascii="仿宋_GB2312" w:eastAsia="仿宋_GB2312"/>
          <w:sz w:val="32"/>
          <w:szCs w:val="32"/>
        </w:rPr>
      </w:pPr>
    </w:p>
    <w:p w14:paraId="40EC1CC1" w14:textId="77777777" w:rsidR="00F00726" w:rsidRPr="003F0A13" w:rsidRDefault="00E15254" w:rsidP="00942337">
      <w:pPr>
        <w:ind w:firstLineChars="200" w:firstLine="640"/>
        <w:rPr>
          <w:rFonts w:ascii="仿宋_GB2312" w:eastAsia="仿宋_GB2312"/>
          <w:sz w:val="32"/>
          <w:szCs w:val="32"/>
        </w:rPr>
      </w:pPr>
    </w:p>
    <w:sectPr w:rsidR="00F00726" w:rsidRPr="003F0A1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4EBD" w14:textId="77777777" w:rsidR="00E15254" w:rsidRDefault="00E15254" w:rsidP="001F16E6">
      <w:r>
        <w:separator/>
      </w:r>
    </w:p>
  </w:endnote>
  <w:endnote w:type="continuationSeparator" w:id="0">
    <w:p w14:paraId="5FEB4CF6" w14:textId="77777777" w:rsidR="00E15254" w:rsidRDefault="00E15254" w:rsidP="001F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835376"/>
      <w:docPartObj>
        <w:docPartGallery w:val="Page Numbers (Bottom of Page)"/>
        <w:docPartUnique/>
      </w:docPartObj>
    </w:sdtPr>
    <w:sdtEndPr/>
    <w:sdtContent>
      <w:p w14:paraId="60B0999C" w14:textId="4AD042C5" w:rsidR="007E6844" w:rsidRDefault="007E6844">
        <w:pPr>
          <w:pStyle w:val="a5"/>
          <w:jc w:val="center"/>
        </w:pPr>
        <w:r>
          <w:fldChar w:fldCharType="begin"/>
        </w:r>
        <w:r>
          <w:instrText>PAGE   \* MERGEFORMAT</w:instrText>
        </w:r>
        <w:r>
          <w:fldChar w:fldCharType="separate"/>
        </w:r>
        <w:r>
          <w:rPr>
            <w:lang w:val="zh-CN"/>
          </w:rPr>
          <w:t>2</w:t>
        </w:r>
        <w:r>
          <w:fldChar w:fldCharType="end"/>
        </w:r>
      </w:p>
    </w:sdtContent>
  </w:sdt>
  <w:p w14:paraId="32FB7395" w14:textId="77777777" w:rsidR="00B917C8" w:rsidRDefault="00B91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83CEC" w14:textId="77777777" w:rsidR="00E15254" w:rsidRDefault="00E15254" w:rsidP="001F16E6">
      <w:r>
        <w:separator/>
      </w:r>
    </w:p>
  </w:footnote>
  <w:footnote w:type="continuationSeparator" w:id="0">
    <w:p w14:paraId="295EE8C7" w14:textId="77777777" w:rsidR="00E15254" w:rsidRDefault="00E15254" w:rsidP="001F1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58"/>
    <w:rsid w:val="000271CD"/>
    <w:rsid w:val="00030F34"/>
    <w:rsid w:val="00175958"/>
    <w:rsid w:val="001D34DB"/>
    <w:rsid w:val="001D689A"/>
    <w:rsid w:val="001F16E6"/>
    <w:rsid w:val="001F5C53"/>
    <w:rsid w:val="00372440"/>
    <w:rsid w:val="003A311D"/>
    <w:rsid w:val="003B446C"/>
    <w:rsid w:val="003F0A13"/>
    <w:rsid w:val="0066111E"/>
    <w:rsid w:val="007E6844"/>
    <w:rsid w:val="00831AD7"/>
    <w:rsid w:val="00942337"/>
    <w:rsid w:val="009F5DD8"/>
    <w:rsid w:val="00B917C8"/>
    <w:rsid w:val="00BD39B2"/>
    <w:rsid w:val="00D0236C"/>
    <w:rsid w:val="00D90AC0"/>
    <w:rsid w:val="00DA68ED"/>
    <w:rsid w:val="00E15254"/>
    <w:rsid w:val="00F96FB9"/>
    <w:rsid w:val="00FB3277"/>
    <w:rsid w:val="00FC5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0FBD"/>
  <w15:chartTrackingRefBased/>
  <w15:docId w15:val="{A678A7D4-A0BF-4CFE-945E-CFAAB30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6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16E6"/>
    <w:rPr>
      <w:sz w:val="18"/>
      <w:szCs w:val="18"/>
    </w:rPr>
  </w:style>
  <w:style w:type="paragraph" w:styleId="a5">
    <w:name w:val="footer"/>
    <w:basedOn w:val="a"/>
    <w:link w:val="a6"/>
    <w:uiPriority w:val="99"/>
    <w:unhideWhenUsed/>
    <w:rsid w:val="001F16E6"/>
    <w:pPr>
      <w:tabs>
        <w:tab w:val="center" w:pos="4153"/>
        <w:tab w:val="right" w:pos="8306"/>
      </w:tabs>
      <w:snapToGrid w:val="0"/>
      <w:jc w:val="left"/>
    </w:pPr>
    <w:rPr>
      <w:sz w:val="18"/>
      <w:szCs w:val="18"/>
    </w:rPr>
  </w:style>
  <w:style w:type="character" w:customStyle="1" w:styleId="a6">
    <w:name w:val="页脚 字符"/>
    <w:basedOn w:val="a0"/>
    <w:link w:val="a5"/>
    <w:uiPriority w:val="99"/>
    <w:rsid w:val="001F16E6"/>
    <w:rPr>
      <w:sz w:val="18"/>
      <w:szCs w:val="18"/>
    </w:rPr>
  </w:style>
  <w:style w:type="paragraph" w:styleId="a7">
    <w:name w:val="Balloon Text"/>
    <w:basedOn w:val="a"/>
    <w:link w:val="a8"/>
    <w:uiPriority w:val="99"/>
    <w:semiHidden/>
    <w:unhideWhenUsed/>
    <w:rsid w:val="00030F34"/>
    <w:rPr>
      <w:sz w:val="18"/>
      <w:szCs w:val="18"/>
    </w:rPr>
  </w:style>
  <w:style w:type="character" w:customStyle="1" w:styleId="a8">
    <w:name w:val="批注框文本 字符"/>
    <w:basedOn w:val="a0"/>
    <w:link w:val="a7"/>
    <w:uiPriority w:val="99"/>
    <w:semiHidden/>
    <w:rsid w:val="00030F34"/>
    <w:rPr>
      <w:sz w:val="18"/>
      <w:szCs w:val="18"/>
    </w:rPr>
  </w:style>
  <w:style w:type="character" w:styleId="a9">
    <w:name w:val="Strong"/>
    <w:basedOn w:val="a0"/>
    <w:uiPriority w:val="22"/>
    <w:qFormat/>
    <w:rsid w:val="00027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0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13</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8613606320365</dc:creator>
  <cp:keywords/>
  <dc:description/>
  <cp:lastModifiedBy>8613606320365</cp:lastModifiedBy>
  <cp:revision>18</cp:revision>
  <cp:lastPrinted>2019-08-19T01:36:00Z</cp:lastPrinted>
  <dcterms:created xsi:type="dcterms:W3CDTF">2019-08-12T07:21:00Z</dcterms:created>
  <dcterms:modified xsi:type="dcterms:W3CDTF">2019-08-19T01:45:00Z</dcterms:modified>
</cp:coreProperties>
</file>