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2020年度山亭区区属国有企业业绩考核结果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一、交发集团：103.9分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二、华邦集团：100.6分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三、亿泰集团：86.8分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四、翼云集团：86.6分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五、百味农业：85.71分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六、翼龙文旅：82.29分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七、汉诺集团：76.1分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八、山发公司：75.14分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九、山亿集团：69.9分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十、山泰集团：62.19分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十一、弘道财金：62.17分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十二、山兴集团：55.06分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22562"/>
    <w:rsid w:val="0FF46F53"/>
    <w:rsid w:val="32322562"/>
    <w:rsid w:val="BCBFEC2E"/>
    <w:rsid w:val="BFBF58FD"/>
    <w:rsid w:val="D07FBA55"/>
    <w:rsid w:val="DDEFD506"/>
    <w:rsid w:val="EBB83B15"/>
    <w:rsid w:val="EEBF2A54"/>
    <w:rsid w:val="FA7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2021-08-05T09:49:00Z</dcterms:created>
  <dc:creator> 张，阿妮 </dc:creator>
  <cp:lastModifiedBy>user</cp:lastModifiedBy>
  <dcterms:modified xsi:type="dcterms:W3CDTF">2021-08-10T14:02:53Z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BC9D7A914C424ABA9B4BD3E2E66855FE</vt:lpwstr>
  </property>
</Properties>
</file>