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2021年6月区属企业履行社会责任</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山东华邦能源集团有限公司：</w:t>
      </w:r>
      <w:r>
        <w:rPr>
          <w:rFonts w:hint="eastAsia" w:ascii="仿宋_GB2312" w:hAnsi="仿宋_GB2312" w:eastAsia="仿宋_GB2312" w:cs="仿宋_GB2312"/>
          <w:b w:val="0"/>
          <w:bCs w:val="0"/>
          <w:sz w:val="32"/>
          <w:szCs w:val="32"/>
          <w:lang w:val="en-US" w:eastAsia="zh-CN"/>
        </w:rPr>
        <w:t>组织广大党员群众进行安居小区卫生值日。</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汉诺联合集团有限公司：</w:t>
      </w:r>
      <w:r>
        <w:rPr>
          <w:rFonts w:hint="eastAsia" w:ascii="仿宋_GB2312" w:hAnsi="仿宋_GB2312" w:eastAsia="仿宋_GB2312" w:cs="仿宋_GB2312"/>
          <w:b w:val="0"/>
          <w:bCs w:val="0"/>
          <w:sz w:val="32"/>
          <w:szCs w:val="32"/>
          <w:lang w:val="en-US" w:eastAsia="zh-CN"/>
        </w:rPr>
        <w:t>无</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山东翼云房地产开发集团有限公司：</w:t>
      </w:r>
      <w:r>
        <w:rPr>
          <w:rFonts w:hint="eastAsia" w:ascii="仿宋_GB2312" w:hAnsi="仿宋_GB2312" w:eastAsia="仿宋_GB2312" w:cs="仿宋_GB2312"/>
          <w:b w:val="0"/>
          <w:bCs w:val="0"/>
          <w:sz w:val="32"/>
          <w:szCs w:val="32"/>
          <w:lang w:val="en-US" w:eastAsia="zh-CN"/>
        </w:rPr>
        <w:t>君兴物业将党建引领“满意物业、红色家园”创建活动切实转化为为群众办实事解难题的实际行动，在锦绣花园小区设立红色物业服务中心，增设红色物业展示区、红色物业党员活动中心、图书室、麻将室、书画室、科普教育体验中心等，为居民业主、党员、志愿者等提供多层次、多样化的服务。2021年6月投资9.6万元在物业楼一楼大厅设立“红色驿站”， 提供便民服务功能，供过往人员休息、应急使用。</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山东亿泰建材集团有限公司:</w:t>
      </w:r>
      <w:r>
        <w:rPr>
          <w:rFonts w:hint="eastAsia" w:ascii="仿宋_GB2312" w:hAnsi="仿宋_GB2312" w:eastAsia="仿宋_GB2312" w:cs="仿宋_GB2312"/>
          <w:b w:val="0"/>
          <w:bCs w:val="0"/>
          <w:sz w:val="32"/>
          <w:szCs w:val="32"/>
          <w:lang w:val="en-US" w:eastAsia="zh-CN"/>
        </w:rPr>
        <w:t>将党史学习教育切实转化为为群众办实事解难题的实际行动，为山城街道东山亭社区捐赠资金30000元（大写：叁万元整）及混凝土35立方，用于环境卫生整治和路面平整。</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山东山亭交通发展集团有限公司:</w:t>
      </w:r>
      <w:r>
        <w:rPr>
          <w:rFonts w:hint="eastAsia" w:ascii="仿宋_GB2312" w:hAnsi="仿宋_GB2312" w:eastAsia="仿宋_GB2312" w:cs="仿宋_GB2312"/>
          <w:b w:val="0"/>
          <w:bCs w:val="0"/>
          <w:sz w:val="32"/>
          <w:szCs w:val="32"/>
          <w:lang w:val="en-US" w:eastAsia="zh-CN"/>
        </w:rPr>
        <w:t>一是市、全区国家卫生城市复审工作推进会召开以来，山亭交发集团第一时间响应，召开集团“创城”工作推进会，传达上级会议精神，安排部署“创城”工作，在做好自身辖区创建工作同时，积极对接帮包社区，全力抓好卫生城市复审等重点工作。二是又是一年高考季，今年山亭交发集团将继续全力以赴做好高考期间的公交运营保障、文明服务工作，为考生提供便捷、安全、舒适的乘车环境。6月7日至10日，集团所有城区、城乡、城际、镇村公交线路免费为考生开放，考生持准考证即可免费乘车出行。</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枣庄市山亭区翼龙文化旅游投资发展有限公司:</w:t>
      </w:r>
      <w:r>
        <w:rPr>
          <w:rFonts w:hint="eastAsia" w:ascii="仿宋_GB2312" w:hAnsi="仿宋_GB2312" w:eastAsia="仿宋_GB2312" w:cs="仿宋_GB2312"/>
          <w:b w:val="0"/>
          <w:bCs w:val="0"/>
          <w:sz w:val="32"/>
          <w:szCs w:val="32"/>
          <w:lang w:val="en-US" w:eastAsia="zh-CN"/>
        </w:rPr>
        <w:t>115纪念园：为党员干部，群众及青少年免费提供红色教育20000人次；抱犊崮景区针对60岁以上老人、现役军人、退伍军人、1.4米以下儿童，免60元一张的大门票，以上人群每月免除费用大约30000元。</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山东百味山亭农业投资开发有限公司:</w:t>
      </w:r>
      <w:r>
        <w:rPr>
          <w:rFonts w:hint="eastAsia" w:ascii="仿宋_GB2312" w:hAnsi="仿宋_GB2312" w:eastAsia="仿宋_GB2312" w:cs="仿宋_GB2312"/>
          <w:b w:val="0"/>
          <w:bCs w:val="0"/>
          <w:sz w:val="32"/>
          <w:szCs w:val="32"/>
          <w:lang w:val="en-US" w:eastAsia="zh-CN"/>
        </w:rPr>
        <w:t>无</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山东山发国有资本投资运营有限公司:</w:t>
      </w:r>
      <w:r>
        <w:rPr>
          <w:rFonts w:hint="eastAsia" w:ascii="仿宋_GB2312" w:hAnsi="仿宋_GB2312" w:eastAsia="仿宋_GB2312" w:cs="仿宋_GB2312"/>
          <w:b w:val="0"/>
          <w:bCs w:val="0"/>
          <w:sz w:val="32"/>
          <w:szCs w:val="32"/>
          <w:lang w:val="en-US" w:eastAsia="zh-CN"/>
        </w:rPr>
        <w:t>一是组织全体员工利用节假日契机，广泛开展志愿者服务活动，助推卫生城市复审工作，为广大群众创造良好的工作、学习、生活环境，提高人民健康水平，为民办实事、办好事。二是为切实做好新冠肺炎疫情常态化防控工作，山发公司积极响应号召，秉持“应接尽接，科学统筹”的原则，按照地方疫情防控要求，认真组织干部员工参与新冠疫苗接种工作。确保符合条件的员工在知情和自愿的基础上，做到“应接尽接 应快尽快”，不漏一人。截止6月底，山发公司完成新冠疫苗接种率92.59%。</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山东山兴控股集团有限公司:</w:t>
      </w:r>
      <w:r>
        <w:rPr>
          <w:rFonts w:hint="eastAsia" w:ascii="仿宋_GB2312" w:hAnsi="仿宋_GB2312" w:eastAsia="仿宋_GB2312" w:cs="仿宋_GB2312"/>
          <w:b w:val="0"/>
          <w:bCs w:val="0"/>
          <w:sz w:val="32"/>
          <w:szCs w:val="32"/>
          <w:lang w:val="en-US" w:eastAsia="zh-CN"/>
        </w:rPr>
        <w:t>山兴集团为加强党组织和党员在服务社区、服务群众中的战斗堡垒和先锋模范作用，党员到社区“双报到”工作，赞助翼云社区放映设备一套：电脑、投影仪、幕布、音响，共计9000余元。</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山东山亿控股集团有限公司：</w:t>
      </w:r>
      <w:r>
        <w:rPr>
          <w:rFonts w:hint="eastAsia" w:ascii="仿宋_GB2312" w:hAnsi="仿宋_GB2312" w:eastAsia="仿宋_GB2312" w:cs="仿宋_GB2312"/>
          <w:b w:val="0"/>
          <w:bCs w:val="0"/>
          <w:sz w:val="32"/>
          <w:szCs w:val="32"/>
          <w:lang w:val="en-US" w:eastAsia="zh-CN"/>
        </w:rPr>
        <w:t>一是为迎接建党100周年,弘扬党的光荣传统和优良作风,充分关怀和爱护老党员,推动党史学习教育走深走实，6月28日，山亿集团党支部书记、董事长张兆宝同志带领集团部分党员到山城街道石龙口村看望慰问了两名党龄达到50年以上的老党员，向他们送去衣物、床上用品等慰问品，并致以节日的问候和美好的祝福。对老党员们积极发挥能量，为山亭发展倾注心血和支持山亭建设的情怀表示崇高敬意和衷心感谢。二是组织人员到城区各主干道打扫卫生，助力卫生城市创建。</w:t>
      </w:r>
    </w:p>
    <w:p>
      <w:pPr>
        <w:numPr>
          <w:ilvl w:val="0"/>
          <w:numId w:val="1"/>
        </w:numPr>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山东山泰资产管理集团有限公司:</w:t>
      </w:r>
      <w:r>
        <w:rPr>
          <w:rFonts w:hint="eastAsia" w:ascii="仿宋_GB2312" w:hAnsi="仿宋_GB2312" w:eastAsia="仿宋_GB2312" w:cs="仿宋_GB2312"/>
          <w:b w:val="0"/>
          <w:bCs w:val="0"/>
          <w:sz w:val="32"/>
          <w:szCs w:val="32"/>
          <w:lang w:val="en-US" w:eastAsia="zh-CN"/>
        </w:rPr>
        <w:t>6月29日，山泰集团党支部全体党员赴山城街道格上社区开展“双报到”活动，通过座谈商议共筑共建项目，了解到该村部分道路存在缺乏照明设施为该社区办实事、解难题。走访慰问了光荣在党50年的老党员及困难党员，为他们送去慰问品，并致以节日问候。</w:t>
      </w:r>
    </w:p>
    <w:p>
      <w:pPr>
        <w:numPr>
          <w:ilvl w:val="0"/>
          <w:numId w:val="1"/>
        </w:numPr>
        <w:jc w:val="left"/>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山东</w:t>
      </w:r>
      <w:bookmarkStart w:id="0" w:name="_GoBack"/>
      <w:bookmarkEnd w:id="0"/>
      <w:r>
        <w:rPr>
          <w:rFonts w:hint="eastAsia" w:ascii="楷体" w:hAnsi="楷体" w:eastAsia="楷体" w:cs="楷体"/>
          <w:b/>
          <w:bCs/>
          <w:sz w:val="32"/>
          <w:szCs w:val="32"/>
          <w:lang w:val="en-US" w:eastAsia="zh-CN"/>
        </w:rPr>
        <w:t>弘道财金控股有限公司：</w:t>
      </w:r>
      <w:r>
        <w:rPr>
          <w:rFonts w:hint="eastAsia" w:ascii="仿宋_GB2312" w:hAnsi="仿宋_GB2312" w:eastAsia="仿宋_GB2312" w:cs="仿宋_GB2312"/>
          <w:b w:val="0"/>
          <w:bCs w:val="0"/>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nap ITC">
    <w:panose1 w:val="04040A07060A02020202"/>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8F1D7"/>
    <w:multiLevelType w:val="singleLevel"/>
    <w:tmpl w:val="2988F1D7"/>
    <w:lvl w:ilvl="0" w:tentative="0">
      <w:start w:val="1"/>
      <w:numFmt w:val="chineseCounting"/>
      <w:suff w:val="nothing"/>
      <w:lvlText w:val="%1、"/>
      <w:lvlJc w:val="left"/>
      <w:rPr>
        <w:rFonts w:hint="eastAsia" w:ascii="楷体" w:hAnsi="楷体" w:eastAsia="楷体" w:cs="楷体"/>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B16E9"/>
    <w:rsid w:val="152375B4"/>
    <w:rsid w:val="17BF130C"/>
    <w:rsid w:val="1C922D18"/>
    <w:rsid w:val="1D0043CC"/>
    <w:rsid w:val="21C00B23"/>
    <w:rsid w:val="22072B11"/>
    <w:rsid w:val="23CB5A63"/>
    <w:rsid w:val="24967E99"/>
    <w:rsid w:val="28A2500C"/>
    <w:rsid w:val="2AE30D95"/>
    <w:rsid w:val="2C424C58"/>
    <w:rsid w:val="2E6A1054"/>
    <w:rsid w:val="3162349A"/>
    <w:rsid w:val="31EB6B51"/>
    <w:rsid w:val="32B06588"/>
    <w:rsid w:val="346E4711"/>
    <w:rsid w:val="36807D52"/>
    <w:rsid w:val="3EFE75FB"/>
    <w:rsid w:val="42AD725F"/>
    <w:rsid w:val="440B0060"/>
    <w:rsid w:val="4BA33FD7"/>
    <w:rsid w:val="53655047"/>
    <w:rsid w:val="54E10F38"/>
    <w:rsid w:val="55CB03B8"/>
    <w:rsid w:val="5A856D89"/>
    <w:rsid w:val="5EAF79F8"/>
    <w:rsid w:val="62B56964"/>
    <w:rsid w:val="6B21287B"/>
    <w:rsid w:val="738C4FC5"/>
    <w:rsid w:val="77DD57D0"/>
    <w:rsid w:val="7B4B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小明同学</cp:lastModifiedBy>
  <dcterms:modified xsi:type="dcterms:W3CDTF">2021-08-04T07:52:07Z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5898E4446FD9477AA8486C7961DCF5ED</vt:lpwstr>
  </property>
</Properties>
</file>