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山亭区</w:t>
      </w:r>
      <w:r>
        <w:rPr>
          <w:rFonts w:hint="eastAsia" w:ascii="方正小标宋简体" w:eastAsia="方正小标宋简体"/>
          <w:sz w:val="44"/>
          <w:szCs w:val="44"/>
        </w:rPr>
        <w:t>政府债务基本信息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一、债务限额余额情况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</w:t>
      </w:r>
      <w:r>
        <w:rPr>
          <w:rFonts w:hint="eastAsia" w:ascii="仿宋_GB2312" w:eastAsia="仿宋_GB2312"/>
          <w:sz w:val="32"/>
          <w:szCs w:val="32"/>
          <w:lang w:eastAsia="zh-CN"/>
        </w:rPr>
        <w:t>市局</w:t>
      </w:r>
      <w:r>
        <w:rPr>
          <w:rFonts w:hint="eastAsia" w:ascii="仿宋_GB2312" w:eastAsia="仿宋_GB2312"/>
          <w:sz w:val="32"/>
          <w:szCs w:val="32"/>
        </w:rPr>
        <w:t>下达我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政府债务限额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20.03</w:t>
      </w:r>
      <w:r>
        <w:rPr>
          <w:rFonts w:hint="eastAsia" w:ascii="仿宋_GB2312" w:eastAsia="仿宋_GB2312"/>
          <w:sz w:val="32"/>
          <w:szCs w:val="32"/>
        </w:rPr>
        <w:t>亿元，其中一般债务限额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7.68</w:t>
      </w:r>
      <w:r>
        <w:rPr>
          <w:rFonts w:hint="eastAsia" w:ascii="仿宋_GB2312" w:eastAsia="仿宋_GB2312"/>
          <w:sz w:val="32"/>
          <w:szCs w:val="32"/>
        </w:rPr>
        <w:t>亿元，专项债务限额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12.35</w:t>
      </w:r>
      <w:r>
        <w:rPr>
          <w:rFonts w:hint="eastAsia" w:ascii="仿宋_GB2312" w:eastAsia="仿宋_GB2312"/>
          <w:sz w:val="32"/>
          <w:szCs w:val="32"/>
        </w:rPr>
        <w:t xml:space="preserve">亿元。 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2019年末，我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19.78</w:t>
      </w:r>
      <w:r>
        <w:rPr>
          <w:rFonts w:hint="eastAsia" w:ascii="仿宋_GB2312" w:eastAsia="仿宋_GB2312"/>
          <w:sz w:val="32"/>
          <w:szCs w:val="32"/>
        </w:rPr>
        <w:t>亿元，其中一般债务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7.48</w:t>
      </w:r>
      <w:r>
        <w:rPr>
          <w:rFonts w:hint="eastAsia" w:ascii="仿宋_GB2312" w:eastAsia="仿宋_GB2312"/>
          <w:sz w:val="32"/>
          <w:szCs w:val="32"/>
        </w:rPr>
        <w:t>亿元，专项债务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均控制在债务限额以内。</w:t>
      </w:r>
    </w:p>
    <w:p>
      <w:pPr>
        <w:spacing w:line="56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二、债务率情况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2019年我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亿元，政府综合财力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46.07</w:t>
      </w:r>
      <w:r>
        <w:rPr>
          <w:rFonts w:hint="eastAsia" w:ascii="仿宋_GB2312" w:eastAsia="仿宋_GB2312"/>
          <w:sz w:val="32"/>
          <w:szCs w:val="32"/>
          <w:highlight w:val="none"/>
        </w:rPr>
        <w:t>亿元，政府债务率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42.93</w:t>
      </w:r>
      <w:r>
        <w:rPr>
          <w:rFonts w:hint="eastAsia" w:ascii="仿宋_GB2312" w:eastAsia="仿宋_GB2312"/>
          <w:sz w:val="32"/>
          <w:szCs w:val="32"/>
          <w:highlight w:val="none"/>
        </w:rPr>
        <w:t>%，风险总体可控。</w:t>
      </w:r>
    </w:p>
    <w:p>
      <w:pPr>
        <w:spacing w:line="56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三、债券发行情况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2019年我</w:t>
      </w:r>
      <w:r>
        <w:rPr>
          <w:rFonts w:hint="eastAsia" w:ascii="仿宋_GB2312" w:eastAsia="仿宋_GB2312"/>
          <w:sz w:val="32"/>
          <w:szCs w:val="32"/>
          <w:lang w:eastAsia="zh-CN"/>
        </w:rPr>
        <w:t>区新增</w:t>
      </w:r>
      <w:r>
        <w:rPr>
          <w:rFonts w:hint="eastAsia" w:ascii="仿宋_GB2312" w:eastAsia="仿宋_GB2312"/>
          <w:sz w:val="32"/>
          <w:szCs w:val="32"/>
        </w:rPr>
        <w:t>政府债券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6.5651</w:t>
      </w:r>
      <w:r>
        <w:rPr>
          <w:rFonts w:hint="eastAsia" w:ascii="仿宋_GB2312" w:eastAsia="仿宋_GB2312"/>
          <w:sz w:val="32"/>
          <w:szCs w:val="32"/>
        </w:rPr>
        <w:t>亿元，其中一般债券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1.059</w:t>
      </w:r>
      <w:r>
        <w:rPr>
          <w:rFonts w:hint="eastAsia" w:ascii="仿宋_GB2312" w:eastAsia="仿宋_GB2312"/>
          <w:sz w:val="32"/>
          <w:szCs w:val="32"/>
        </w:rPr>
        <w:t>亿元，专项债券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5.5061</w:t>
      </w:r>
      <w:r>
        <w:rPr>
          <w:rFonts w:hint="eastAsia" w:ascii="仿宋_GB2312" w:eastAsia="仿宋_GB2312"/>
          <w:sz w:val="32"/>
          <w:szCs w:val="32"/>
        </w:rPr>
        <w:t>亿元。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</w:rPr>
        <w:t>一般债券</w:t>
      </w:r>
      <w:r>
        <w:rPr>
          <w:rFonts w:hint="eastAsia" w:ascii="仿宋_GB2312" w:eastAsia="仿宋_GB2312"/>
          <w:sz w:val="32"/>
          <w:szCs w:val="32"/>
          <w:lang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为再融资债券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专项债券中新增专项债券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</w:rPr>
        <w:t>亿元，再融资债券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0.7061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2019年12月31日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5BB"/>
    <w:rsid w:val="000E5FB2"/>
    <w:rsid w:val="003A55BB"/>
    <w:rsid w:val="00606E7D"/>
    <w:rsid w:val="0B1836C6"/>
    <w:rsid w:val="12771940"/>
    <w:rsid w:val="358A5D4C"/>
    <w:rsid w:val="3A9509CD"/>
    <w:rsid w:val="42810B7D"/>
    <w:rsid w:val="471D2CEC"/>
    <w:rsid w:val="4C814D37"/>
    <w:rsid w:val="745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ScaleCrop>false</ScaleCrop>
  <LinksUpToDate>false</LinksUpToDate>
  <CharactersWithSpaces>401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2020-11-03T07:42:00Z</dcterms:created>
  <dc:creator>张新</dc:creator>
  <cp:lastModifiedBy>Administrator</cp:lastModifiedBy>
  <dcterms:modified xsi:type="dcterms:W3CDTF">2020-11-17T02:43:33Z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