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580" w:lineRule="exact"/>
        <w:jc w:val="center"/>
        <w:textAlignment w:val="auto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枣庄市山亭区政务服务中心D区大厅装饰装修项目调查问卷统计分析--受益单位</w:t>
      </w:r>
      <w:bookmarkStart w:id="0" w:name="_GoBack"/>
      <w:bookmarkEnd w:id="0"/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1.您对行政审批大厅的地理位置、设施环境是否满意？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C.基本满意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2.您认为行政审批局的相关规章制度是否健全？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A.健全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B.基本健全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0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C.不健全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3.您对行政服务中心的管理制度是否了解？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2" o:spt="75" type="#_x0000_t75" style="height:9pt;width:96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3" o:spt="75" type="#_x0000_t75" style="height:9pt;width:10.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90.63%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B.了解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4" o:spt="75" type="#_x0000_t75" style="height:9pt;width:9.7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5" o:spt="75" type="#_x0000_t75" style="height:9pt;width:96.7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9.38%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C.简单了解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D.不了解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4.您认为行政服务中心提供的工作环境如何？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A.很好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B.还可以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9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0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5.您认为行政服务中心是否有效提高了工作效率？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2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6.您认为行政服务中心提供的服务是否便捷？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A.便捷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B.基本便捷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4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C.不辩解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7.您认为行政服务中心运行情况如何？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A.非常好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6" o:spt="75" type="#_x0000_t75" style="height:9pt;width:102.7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7" o:spt="75" type="#_x0000_t75" style="height:9pt;width:3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t>96.88%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8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9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t>3.13%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0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D.不好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8.您认为行政服务中心各单位的进驻情况如何？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A.进驻率较高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2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B.进驻率一般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C.进驻率较差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4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9.您认为山亭区行政审批局行政服务中心D区大厅装饰装修项目的实施效果如何？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034"/>
        <w:gridCol w:w="4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A.装修效果非常好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100%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B.装修效果一般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C.装修效果不好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7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您对本区的行政服务中心有什么宝贵意见？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黑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8B55EB8"/>
    <w:rsid w:val="34145346"/>
    <w:rsid w:val="4F437CEB"/>
    <w:rsid w:val="798B6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2020-10-24T07:08:00Z</dcterms:created>
  <dc:creator>wen</dc:creator>
  <cp:lastModifiedBy>zzw</cp:lastModifiedBy>
  <dcterms:modified xsi:type="dcterms:W3CDTF">2020-10-24T07:15:07Z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