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2" w:line="204" w:lineRule="auto"/>
        <w:jc w:val="both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pacing w:val="-4"/>
          <w:sz w:val="40"/>
          <w:szCs w:val="40"/>
        </w:rPr>
        <w:t>山亭区</w:t>
      </w:r>
      <w:r>
        <w:rPr>
          <w:rFonts w:ascii="微软雅黑" w:hAnsi="微软雅黑" w:eastAsia="微软雅黑" w:cs="微软雅黑"/>
          <w:spacing w:val="-4"/>
          <w:sz w:val="40"/>
          <w:szCs w:val="40"/>
        </w:rPr>
        <w:t>2021年</w:t>
      </w:r>
      <w:r>
        <w:rPr>
          <w:rFonts w:hint="eastAsia" w:ascii="微软雅黑" w:hAnsi="微软雅黑" w:eastAsia="微软雅黑" w:cs="微软雅黑"/>
          <w:spacing w:val="-4"/>
          <w:sz w:val="40"/>
          <w:szCs w:val="40"/>
        </w:rPr>
        <w:t>1-3月份</w:t>
      </w:r>
      <w:r>
        <w:rPr>
          <w:rFonts w:ascii="微软雅黑" w:hAnsi="微软雅黑" w:eastAsia="微软雅黑" w:cs="微软雅黑"/>
          <w:spacing w:val="-4"/>
          <w:sz w:val="40"/>
          <w:szCs w:val="40"/>
        </w:rPr>
        <w:t>政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府集中采购实施情况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2021年1-3月份，采购预算总额7496.25万元。累计开展政府采购活动104次，其中：公开招标14次、竞争性谈判0次、竞争性磋商41次、单一来源1次、询价0次，网上商城累计采购48次，采购金额4507.34万元。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1-3月份，政府采购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共完成105个采购计划备案工作，项目金额4003万元。其中,政府采购项目36个，项目金额3908.19万元；网上商城采购项目69个，项目金额94.82万元。</w:t>
      </w:r>
    </w:p>
    <w:p>
      <w:pPr>
        <w:jc w:val="center"/>
      </w:pPr>
    </w:p>
    <w:tbl>
      <w:tblPr>
        <w:tblStyle w:val="2"/>
        <w:tblW w:w="208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  <w:gridCol w:w="2775"/>
        <w:gridCol w:w="236"/>
        <w:gridCol w:w="4044"/>
        <w:gridCol w:w="2934"/>
        <w:gridCol w:w="3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62" w:line="204" w:lineRule="auto"/>
              <w:jc w:val="left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1-3月份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政府采购累计签订合同统计表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2"/>
              <w:tblpPr w:leftFromText="180" w:rightFromText="180" w:vertAnchor="page" w:horzAnchor="page" w:tblpX="2653" w:tblpY="1"/>
              <w:tblOverlap w:val="never"/>
              <w:tblW w:w="850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4"/>
              <w:gridCol w:w="516"/>
              <w:gridCol w:w="1016"/>
              <w:gridCol w:w="516"/>
              <w:gridCol w:w="1002"/>
              <w:gridCol w:w="1016"/>
              <w:gridCol w:w="1040"/>
              <w:gridCol w:w="237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02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采购方式</w:t>
                  </w:r>
                </w:p>
              </w:tc>
              <w:tc>
                <w:tcPr>
                  <w:tcW w:w="153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计划备案</w:t>
                  </w:r>
                </w:p>
              </w:tc>
              <w:tc>
                <w:tcPr>
                  <w:tcW w:w="253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合同采购情况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</w:rPr>
                    <w:t>资金节约金额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</w:rPr>
                    <w:t>资金节约率%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02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次数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预算金额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次数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预算金额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中标金额</w:t>
                  </w:r>
                </w:p>
              </w:tc>
              <w:tc>
                <w:tcPr>
                  <w:tcW w:w="104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23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02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竞争性磋商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1946.775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2474.15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1834.426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639.7235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</w:rPr>
                    <w:t>0.26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02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单一来源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</w:rPr>
                    <w:t>0.07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02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公开招标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1961.41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4880.77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2536.07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2344.7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</w:rPr>
                    <w:t>0.48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02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网上商城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94.8153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81.3282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80.83991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0.488289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</w:rPr>
                    <w:t>0.01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02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4003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7496.25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4507.337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0"/>
                      <w:szCs w:val="20"/>
                    </w:rPr>
                    <w:t>2988.911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right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</w:rPr>
                    <w:t>0.40</w:t>
                  </w:r>
                </w:p>
              </w:tc>
            </w:tr>
          </w:tbl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35C4B"/>
    <w:rsid w:val="13E35C4B"/>
    <w:rsid w:val="18F41636"/>
    <w:rsid w:val="749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2021-12-02T08:27:00Z</dcterms:created>
  <dc:creator>KXJ</dc:creator>
  <cp:lastModifiedBy>KXJ</cp:lastModifiedBy>
  <dcterms:modified xsi:type="dcterms:W3CDTF">2021-12-02T08:33:32Z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01C5FD76BAF04E9E90CBAA9F56D3E4E8</vt:lpwstr>
  </property>
</Properties>
</file>