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2" w:line="204" w:lineRule="auto"/>
        <w:jc w:val="both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4"/>
          <w:sz w:val="44"/>
          <w:szCs w:val="44"/>
        </w:rPr>
        <w:t>山亭区</w:t>
      </w:r>
      <w:r>
        <w:rPr>
          <w:rFonts w:ascii="微软雅黑" w:hAnsi="微软雅黑" w:eastAsia="微软雅黑" w:cs="微软雅黑"/>
          <w:spacing w:val="-4"/>
          <w:sz w:val="44"/>
          <w:szCs w:val="44"/>
        </w:rPr>
        <w:t>2021年</w:t>
      </w:r>
      <w:r>
        <w:rPr>
          <w:rFonts w:hint="eastAsia" w:ascii="微软雅黑" w:hAnsi="微软雅黑" w:eastAsia="微软雅黑" w:cs="微软雅黑"/>
          <w:spacing w:val="-4"/>
          <w:sz w:val="44"/>
          <w:szCs w:val="44"/>
        </w:rPr>
        <w:t>1-6月份</w:t>
      </w:r>
      <w:r>
        <w:rPr>
          <w:rFonts w:ascii="微软雅黑" w:hAnsi="微软雅黑" w:eastAsia="微软雅黑" w:cs="微软雅黑"/>
          <w:spacing w:val="-4"/>
          <w:sz w:val="44"/>
          <w:szCs w:val="44"/>
        </w:rPr>
        <w:t>政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府集中采购实施情况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2021年1-6月份，采购预算总额9824.75万元。累计开展政府采购活动207次，其中：公开招标18次、竞争性谈判1次、竞争性磋商58次、单一来源2次、询价0次，网上商城累计采购128次，采购金额6316.67万元。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1-6月份，政府采购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共完成200个采购计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划备案工作，项目金额13445.67万元。其中,政府采购项目81个，项目金额13204.52万元；网上商城采购项目119个，项目金额241.15万元。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1-6月份政府采购累计签订合同统计表</w:t>
      </w:r>
    </w:p>
    <w:tbl>
      <w:tblPr>
        <w:tblStyle w:val="2"/>
        <w:tblpPr w:leftFromText="180" w:rightFromText="180" w:vertAnchor="text" w:horzAnchor="margin" w:tblpXSpec="center" w:tblpY="394"/>
        <w:tblW w:w="71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16"/>
        <w:gridCol w:w="1016"/>
        <w:gridCol w:w="516"/>
        <w:gridCol w:w="1002"/>
        <w:gridCol w:w="1016"/>
        <w:gridCol w:w="1040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采购方式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计划备案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合同采购情况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资金节约金额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资金节约率%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次数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预算金额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次数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预算金额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中标金额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竞争性磋商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3888.74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3781.55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2861.789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919.7616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单一来源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71.818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76.6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72.59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4.01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竞争性谈判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36.62</w:t>
            </w: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36.62</w:t>
            </w:r>
          </w:p>
        </w:tc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公开招标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9207.344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5677.87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3102.438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2575.432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网上商城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241.1493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128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252.111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243.4318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8.679097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13445.67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207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9824.75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6316.669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</w:rPr>
              <w:t>3508.083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</w:rPr>
              <w:t>0.36</w:t>
            </w:r>
          </w:p>
        </w:tc>
      </w:tr>
    </w:tbl>
    <w:p>
      <w:pPr>
        <w:spacing w:before="224" w:line="346" w:lineRule="auto"/>
        <w:ind w:left="1675" w:right="1428" w:firstLine="649"/>
        <w:rPr>
          <w:rFonts w:ascii="仿宋" w:hAnsi="仿宋" w:eastAsia="仿宋" w:cs="仿宋"/>
          <w:spacing w:val="-10"/>
          <w:sz w:val="32"/>
          <w:szCs w:val="32"/>
        </w:rPr>
      </w:pPr>
    </w:p>
    <w:p>
      <w:pPr>
        <w:spacing w:before="162" w:line="204" w:lineRule="auto"/>
        <w:ind w:firstLine="3572"/>
        <w:rPr>
          <w:rFonts w:ascii="宋体" w:hAnsi="宋体" w:eastAsia="宋体" w:cs="宋体"/>
          <w:sz w:val="34"/>
          <w:szCs w:val="34"/>
        </w:rPr>
      </w:pPr>
    </w:p>
    <w:p>
      <w:pPr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5C4B"/>
    <w:rsid w:val="13E35C4B"/>
    <w:rsid w:val="639B6AA3"/>
    <w:rsid w:val="749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KXJ</dc:creator>
  <cp:lastModifiedBy>KXJ</cp:lastModifiedBy>
  <dcterms:modified xsi:type="dcterms:W3CDTF">2021-12-02T08:32:04Z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01C5FD76BAF04E9E90CBAA9F56D3E4E8</vt:lpwstr>
  </property>
</Properties>
</file>