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2021年山亭区财政资金直达基层工作情况</w:t>
      </w:r>
    </w:p>
    <w:p>
      <w:pPr>
        <w:rPr>
          <w:rFonts w:hint="eastAsia"/>
        </w:rPr>
      </w:pPr>
      <w:r>
        <w:rPr>
          <w:rFonts w:hint="eastAsia"/>
        </w:rPr>
        <w:t>2021年，</w:t>
      </w:r>
      <w:r>
        <w:rPr>
          <w:rFonts w:hint="eastAsia"/>
          <w:lang w:val="en-US" w:eastAsia="zh-CN"/>
        </w:rPr>
        <w:t>山亭区</w:t>
      </w:r>
      <w:r>
        <w:rPr>
          <w:rFonts w:hint="eastAsia"/>
        </w:rPr>
        <w:t>共收到</w:t>
      </w:r>
      <w:r>
        <w:rPr>
          <w:rFonts w:hint="eastAsia"/>
          <w:lang w:val="en-US" w:eastAsia="zh-CN"/>
        </w:rPr>
        <w:t>上级下达</w:t>
      </w:r>
      <w:r>
        <w:rPr>
          <w:rFonts w:hint="eastAsia"/>
        </w:rPr>
        <w:t>直达资金7.49亿元，已全部分配至项目，按项目进度拨付6.94亿元，拨付率92.6%。在支持疫情防控、保居民就业、保基本民生、保市场主体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方面发挥了重要作用，为切实做好“六稳”工作、统筹落实“六保”任务及基层“三保”工作提供了有力保障。</w:t>
      </w:r>
    </w:p>
    <w:p>
      <w:pPr>
        <w:rPr>
          <w:rFonts w:hint="eastAsia"/>
        </w:rPr>
      </w:pPr>
      <w:r>
        <w:rPr>
          <w:rFonts w:hint="eastAsia"/>
        </w:rPr>
        <w:t>一、工作开展情况</w:t>
      </w:r>
    </w:p>
    <w:p>
      <w:pPr>
        <w:rPr>
          <w:rFonts w:hint="eastAsia"/>
        </w:rPr>
      </w:pPr>
      <w:r>
        <w:rPr>
          <w:rFonts w:hint="eastAsia"/>
        </w:rPr>
        <w:t>为做好2021年直达资金管理使用工作，</w:t>
      </w:r>
      <w:r>
        <w:rPr>
          <w:rFonts w:hint="eastAsia"/>
          <w:lang w:val="en-US" w:eastAsia="zh-CN"/>
        </w:rPr>
        <w:t>山亭</w:t>
      </w:r>
      <w:r>
        <w:rPr>
          <w:rFonts w:hint="eastAsia"/>
        </w:rPr>
        <w:t>区主要采取以下措施：</w:t>
      </w:r>
    </w:p>
    <w:p>
      <w:pPr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  <w:lang w:val="en-US" w:eastAsia="zh-CN"/>
        </w:rPr>
        <w:t>严格直达资金管理</w:t>
      </w:r>
    </w:p>
    <w:p>
      <w:pPr>
        <w:rPr>
          <w:rFonts w:hint="eastAsia"/>
        </w:rPr>
      </w:pPr>
      <w:r>
        <w:rPr>
          <w:rFonts w:hint="eastAsia"/>
        </w:rPr>
        <w:t>为规范直达资金分配、下达和监管，提高资金使用绩效，确保直达资金精准落地，</w:t>
      </w:r>
      <w:r>
        <w:rPr>
          <w:rFonts w:hint="eastAsia"/>
          <w:lang w:val="en-US" w:eastAsia="zh-CN"/>
        </w:rPr>
        <w:t>山亭区财政局成立</w:t>
      </w:r>
      <w:r>
        <w:rPr>
          <w:rFonts w:hint="eastAsia"/>
        </w:rPr>
        <w:t>直达资金工作领导小组，由局长牵头，各分管副局长为副组长，局相关业务</w:t>
      </w:r>
      <w:r>
        <w:rPr>
          <w:rFonts w:hint="eastAsia"/>
          <w:lang w:val="en-US" w:eastAsia="zh-CN"/>
        </w:rPr>
        <w:t>股</w:t>
      </w:r>
      <w:r>
        <w:rPr>
          <w:rFonts w:hint="eastAsia"/>
        </w:rPr>
        <w:t>室责任人为组员继续履职尽责，按相关要求及时收取和下达各类直达资金，确保直达资金管理各项要求执行到位。</w:t>
      </w:r>
    </w:p>
    <w:p>
      <w:pPr>
        <w:rPr>
          <w:rFonts w:hint="eastAsia"/>
        </w:rPr>
      </w:pPr>
      <w:r>
        <w:rPr>
          <w:rFonts w:hint="eastAsia"/>
        </w:rPr>
        <w:t>（二）落实资金分配使用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山亭</w:t>
      </w:r>
      <w:r>
        <w:rPr>
          <w:rFonts w:hint="eastAsia"/>
        </w:rPr>
        <w:t>区财政局根据专班分工，做好</w:t>
      </w:r>
      <w:r>
        <w:rPr>
          <w:rFonts w:hint="eastAsia"/>
          <w:lang w:val="en-US" w:eastAsia="zh-CN"/>
        </w:rPr>
        <w:t>股</w:t>
      </w:r>
      <w:r>
        <w:rPr>
          <w:rFonts w:hint="eastAsia"/>
        </w:rPr>
        <w:t>室间业务衔接，明确资金使用对象，积极对接部门，协调资金分配下达，减少差错，确保直达资金分的快、下的准、用的稳</w:t>
      </w:r>
      <w:r>
        <w:rPr>
          <w:rFonts w:hint="eastAsia"/>
          <w:lang w:eastAsia="zh-CN"/>
        </w:rPr>
        <w:t>。</w:t>
      </w:r>
      <w:r>
        <w:rPr>
          <w:rFonts w:hint="eastAsia"/>
        </w:rPr>
        <w:t>依托直达资金监控平台，建立直达资金台账，实现了资金台账线上与线下同步，全过程监控资金使用情况，确保资金惠企利民。</w:t>
      </w:r>
    </w:p>
    <w:p>
      <w:pPr>
        <w:rPr>
          <w:rFonts w:hint="eastAsia"/>
        </w:rPr>
      </w:pPr>
      <w:r>
        <w:rPr>
          <w:rFonts w:hint="eastAsia"/>
        </w:rPr>
        <w:t>（三）加强日常监管</w:t>
      </w:r>
    </w:p>
    <w:p>
      <w:pPr>
        <w:rPr>
          <w:rFonts w:hint="eastAsia"/>
        </w:rPr>
      </w:pPr>
      <w:r>
        <w:rPr>
          <w:rFonts w:hint="eastAsia"/>
        </w:rPr>
        <w:t>以直达资金台账为基础，通过直达资金监控系统，加强对资金分配下达、资金支付、惠企利民补贴补助发放情况进行全过程跟踪和监控，重点反映资金管理使用及发挥绩效情况，严格做到“花钱必问效、无效必问责”，确保直达资金高效规范使用，不断推进直达资金的提质增效作用。</w:t>
      </w:r>
    </w:p>
    <w:p>
      <w:pPr>
        <w:rPr>
          <w:rFonts w:hint="eastAsia"/>
        </w:rPr>
      </w:pPr>
      <w:r>
        <w:rPr>
          <w:rFonts w:hint="eastAsia"/>
        </w:rPr>
        <w:t>二、下一步工作措施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>（一）</w:t>
      </w:r>
      <w:r>
        <w:rPr>
          <w:rFonts w:hint="eastAsia"/>
          <w:lang w:val="en-US" w:eastAsia="zh-CN"/>
        </w:rPr>
        <w:t>加强直达资金管理</w:t>
      </w:r>
    </w:p>
    <w:p>
      <w:pPr>
        <w:rPr>
          <w:rFonts w:hint="eastAsia"/>
        </w:rPr>
      </w:pPr>
      <w:r>
        <w:rPr>
          <w:rFonts w:hint="eastAsia"/>
        </w:rPr>
        <w:t>根据中央、省、市关于直达资金管理使用的最新要求，进一步强化对直达资金的认识，提高站位，认真梳理存在问题，分析形</w:t>
      </w:r>
      <w:bookmarkStart w:id="0" w:name="_GoBack"/>
      <w:bookmarkEnd w:id="0"/>
      <w:r>
        <w:rPr>
          <w:rFonts w:hint="eastAsia"/>
        </w:rPr>
        <w:t>势，确保在2022年直达资金管理上快速落实到位。</w:t>
      </w:r>
    </w:p>
    <w:p>
      <w:pPr>
        <w:rPr>
          <w:rFonts w:hint="eastAsia" w:eastAsia="仿宋_GB2312"/>
          <w:lang w:val="en-US" w:eastAsia="zh-CN"/>
        </w:rPr>
      </w:pPr>
      <w:r>
        <w:rPr>
          <w:rFonts w:hint="eastAsia"/>
        </w:rPr>
        <w:t>（二）</w:t>
      </w:r>
      <w:r>
        <w:rPr>
          <w:rFonts w:hint="eastAsia"/>
          <w:lang w:val="en-US" w:eastAsia="zh-CN"/>
        </w:rPr>
        <w:t>加强</w:t>
      </w:r>
      <w:r>
        <w:rPr>
          <w:rFonts w:hint="eastAsia"/>
        </w:rPr>
        <w:t>与部门协同</w:t>
      </w:r>
      <w:r>
        <w:rPr>
          <w:rFonts w:hint="eastAsia"/>
          <w:lang w:val="en-US" w:eastAsia="zh-CN"/>
        </w:rPr>
        <w:t>配合</w:t>
      </w:r>
    </w:p>
    <w:p>
      <w:pPr>
        <w:rPr>
          <w:rFonts w:hint="eastAsia"/>
        </w:rPr>
      </w:pPr>
      <w:r>
        <w:rPr>
          <w:rFonts w:hint="eastAsia"/>
        </w:rPr>
        <w:t>进一步完善部门之间的分工管理，优化职能职责，推动形成更加清晰、顺畅、高效的直达资金管理体系，提高直达资金执行进度和资金绩效。</w:t>
      </w:r>
    </w:p>
    <w:p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）</w:t>
      </w:r>
      <w:r>
        <w:rPr>
          <w:rFonts w:hint="eastAsia"/>
          <w:lang w:val="en-US" w:eastAsia="zh-CN"/>
        </w:rPr>
        <w:t>实行资金</w:t>
      </w:r>
      <w:r>
        <w:rPr>
          <w:rFonts w:hint="eastAsia"/>
        </w:rPr>
        <w:t>常态化监管</w:t>
      </w:r>
    </w:p>
    <w:p>
      <w:pPr>
        <w:rPr>
          <w:rFonts w:hint="eastAsia"/>
        </w:rPr>
      </w:pPr>
      <w:r>
        <w:rPr>
          <w:rFonts w:hint="eastAsia"/>
        </w:rPr>
        <w:t>进一步完善直达资金的监管体系，建立更加科学规范的直达资金监控体系，强化对支出和绩效的自查自纠，积极配合上级做好直达资金的检查，及时发现问题及时进行整改。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E74EB"/>
    <w:rsid w:val="304E74EB"/>
    <w:rsid w:val="749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2022-01-10T03:54:00Z</dcterms:created>
  <dc:creator>KXJ</dc:creator>
  <cp:lastModifiedBy>KXJ</cp:lastModifiedBy>
  <dcterms:modified xsi:type="dcterms:W3CDTF">2022-01-10T04:07:32Z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294E40E19386490BA031C7906B929803</vt:lpwstr>
  </property>
</Properties>
</file>