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b/>
          <w:bCs/>
          <w:sz w:val="40"/>
          <w:szCs w:val="4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b/>
          <w:bCs/>
          <w:sz w:val="24"/>
          <w:szCs w:val="32"/>
        </w:rPr>
      </w:pPr>
      <w:r>
        <w:rPr>
          <w:rFonts w:hint="eastAsia"/>
          <w:b/>
          <w:bCs/>
          <w:sz w:val="40"/>
          <w:szCs w:val="48"/>
          <w:lang w:eastAsia="zh-CN"/>
        </w:rPr>
        <w:t>新纪元</w:t>
      </w:r>
      <w:r>
        <w:rPr>
          <w:rFonts w:hint="eastAsia"/>
          <w:b/>
          <w:bCs/>
          <w:sz w:val="40"/>
          <w:szCs w:val="48"/>
        </w:rPr>
        <w:t>小学课程</w:t>
      </w:r>
      <w:r>
        <w:rPr>
          <w:rFonts w:hint="eastAsia"/>
          <w:b/>
          <w:bCs/>
          <w:sz w:val="40"/>
          <w:szCs w:val="48"/>
          <w:lang w:eastAsia="zh-CN"/>
        </w:rPr>
        <w:t>设置</w:t>
      </w:r>
      <w:r>
        <w:rPr>
          <w:rFonts w:hint="eastAsia"/>
          <w:b/>
          <w:bCs/>
          <w:sz w:val="40"/>
          <w:szCs w:val="48"/>
        </w:rPr>
        <w:t>实施方案</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为了落实国家三级课程管理的规定， 提高学校课程的整体质量，促进全体学生主动地发展， 提升教师课程管理意识， 开创学校办学特色。 根据《基础教育课程改革纲要（试行） 》 和《山东省义务教育地方课程和学校课程实施纲要》 的精神， 结合我校的实际情况， 特制订本方案。</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 指导思想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以课改为载体</w:t>
      </w:r>
      <w:r>
        <w:rPr>
          <w:rFonts w:hint="eastAsia" w:ascii="仿宋" w:hAnsi="仿宋" w:eastAsia="仿宋" w:cs="仿宋"/>
          <w:sz w:val="32"/>
          <w:szCs w:val="32"/>
          <w:lang w:eastAsia="zh-CN"/>
        </w:rPr>
        <w:t>，</w:t>
      </w:r>
      <w:r>
        <w:rPr>
          <w:rFonts w:hint="eastAsia" w:ascii="仿宋" w:hAnsi="仿宋" w:eastAsia="仿宋" w:cs="仿宋"/>
          <w:sz w:val="32"/>
          <w:szCs w:val="32"/>
        </w:rPr>
        <w:t>在学校课程开发中，做到以师生为主体，以人的发展为核心，以培养创新精神与实践能力为目 标</w:t>
      </w:r>
      <w:r>
        <w:rPr>
          <w:rFonts w:hint="eastAsia" w:ascii="仿宋" w:hAnsi="仿宋" w:eastAsia="仿宋" w:cs="仿宋"/>
          <w:sz w:val="32"/>
          <w:szCs w:val="32"/>
          <w:lang w:eastAsia="zh-CN"/>
        </w:rPr>
        <w:t>，</w:t>
      </w:r>
      <w:r>
        <w:rPr>
          <w:rFonts w:hint="eastAsia" w:ascii="仿宋" w:hAnsi="仿宋" w:eastAsia="仿宋" w:cs="仿宋"/>
          <w:sz w:val="32"/>
          <w:szCs w:val="32"/>
        </w:rPr>
        <w:t>充分利用学校现有的教学特色以及丰富的资源优势， 给学校的发展、 给教师专业的发展、 给学生个性的发展提供了新的舞台， 全面落实素质教育， 让师生与课改同成长。</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 学校课程实施的目标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1.学生发展目标：在知识、品质、能力、个性等方面得到和谐、全面、 可持续的发展</w:t>
      </w:r>
      <w:r>
        <w:rPr>
          <w:rFonts w:hint="eastAsia" w:ascii="仿宋" w:hAnsi="仿宋" w:eastAsia="仿宋" w:cs="仿宋"/>
          <w:sz w:val="32"/>
          <w:szCs w:val="32"/>
          <w:lang w:eastAsia="zh-CN"/>
        </w:rPr>
        <w:t>、</w:t>
      </w:r>
      <w:r>
        <w:rPr>
          <w:rFonts w:hint="eastAsia" w:ascii="仿宋" w:hAnsi="仿宋" w:eastAsia="仿宋" w:cs="仿宋"/>
          <w:sz w:val="32"/>
          <w:szCs w:val="32"/>
        </w:rPr>
        <w:t>使学生的发展有更广阔的空间。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2.教师发展目标学会学习、学会反思、学会创新，成为实践的研究者， 促进教师专业化成长。</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 学校课程实施的原则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1.人本性原则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本课程观的核心思想是以尊重人的个性为根本出发点，把促进学生各项基本素质全面发展作为课程设计的中心，以整体、优化的课程结构观为核心内容，在课程选择使用上以人为本，重视学生的学习需求，特别重视不同层次学生的学习需求，使学生的学习需求得到尊重和满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2.整体性原则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学校课程的开发要从整体上把握课程的目标与结构，学校课程的开发，学科课程应得到在课内外和校园文化中潜在的课程因素及对学生发展的作用</w:t>
      </w:r>
      <w:r>
        <w:rPr>
          <w:rFonts w:hint="eastAsia" w:ascii="仿宋" w:hAnsi="仿宋" w:eastAsia="仿宋" w:cs="仿宋"/>
          <w:sz w:val="32"/>
          <w:szCs w:val="32"/>
          <w:lang w:eastAsia="zh-CN"/>
        </w:rPr>
        <w:t>，</w:t>
      </w:r>
      <w:r>
        <w:rPr>
          <w:rFonts w:hint="eastAsia" w:ascii="仿宋" w:hAnsi="仿宋" w:eastAsia="仿宋" w:cs="仿宋"/>
          <w:sz w:val="32"/>
          <w:szCs w:val="32"/>
        </w:rPr>
        <w:t>使学生有较广泛的兴趣爱好及特长。</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3.发展性原则学校课程开发的发展性原则是针对学校课程的价值而出台的</w:t>
      </w:r>
      <w:r>
        <w:rPr>
          <w:rFonts w:hint="eastAsia" w:ascii="仿宋" w:hAnsi="仿宋" w:eastAsia="仿宋" w:cs="仿宋"/>
          <w:sz w:val="32"/>
          <w:szCs w:val="32"/>
          <w:lang w:eastAsia="zh-CN"/>
        </w:rPr>
        <w:t>，</w:t>
      </w:r>
      <w:r>
        <w:rPr>
          <w:rFonts w:hint="eastAsia" w:ascii="仿宋" w:hAnsi="仿宋" w:eastAsia="仿宋" w:cs="仿宋"/>
          <w:sz w:val="32"/>
          <w:szCs w:val="32"/>
        </w:rPr>
        <w:t>课程最大价值在于促进学生成材、教师成长、学校发展、社会发展。学校利用自身资源，构筑有本校特色的适合学生发展的特色课程。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4.科学性原则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深入系统地学习与课程改革相关的理论，借鉴外来的有益经验， 结合本校实际，实事求是以科学的精神和严谨的态度，解决遇到的实际问题和困难，检查调查研究，科学决策，边实验边总结</w:t>
      </w:r>
      <w:r>
        <w:rPr>
          <w:rFonts w:hint="eastAsia" w:ascii="仿宋" w:hAnsi="仿宋" w:eastAsia="仿宋" w:cs="仿宋"/>
          <w:sz w:val="32"/>
          <w:szCs w:val="32"/>
          <w:lang w:eastAsia="zh-CN"/>
        </w:rPr>
        <w:t>，</w:t>
      </w:r>
      <w:r>
        <w:rPr>
          <w:rFonts w:hint="eastAsia" w:ascii="仿宋" w:hAnsi="仿宋" w:eastAsia="仿宋" w:cs="仿宋"/>
          <w:sz w:val="32"/>
          <w:szCs w:val="32"/>
        </w:rPr>
        <w:t>创造性地开展工作。</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 学校课程实施的方法措施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1.充分调动教师参加课程开发的积极性</w:t>
      </w:r>
      <w:r>
        <w:rPr>
          <w:rFonts w:hint="eastAsia" w:ascii="仿宋" w:hAnsi="仿宋" w:eastAsia="仿宋" w:cs="仿宋"/>
          <w:sz w:val="32"/>
          <w:szCs w:val="32"/>
          <w:lang w:eastAsia="zh-CN"/>
        </w:rPr>
        <w:t>，</w:t>
      </w:r>
      <w:r>
        <w:rPr>
          <w:rFonts w:hint="eastAsia" w:ascii="仿宋" w:hAnsi="仿宋" w:eastAsia="仿宋" w:cs="仿宋"/>
          <w:sz w:val="32"/>
          <w:szCs w:val="32"/>
        </w:rPr>
        <w:t>体现参与性。</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2.充分利用校内外的教育资源</w:t>
      </w:r>
      <w:r>
        <w:rPr>
          <w:rFonts w:hint="eastAsia" w:ascii="仿宋" w:hAnsi="仿宋" w:eastAsia="仿宋" w:cs="仿宋"/>
          <w:sz w:val="32"/>
          <w:szCs w:val="32"/>
          <w:lang w:eastAsia="zh-CN"/>
        </w:rPr>
        <w:t>，</w:t>
      </w:r>
      <w:r>
        <w:rPr>
          <w:rFonts w:hint="eastAsia" w:ascii="仿宋" w:hAnsi="仿宋" w:eastAsia="仿宋" w:cs="仿宋"/>
          <w:sz w:val="32"/>
          <w:szCs w:val="32"/>
        </w:rPr>
        <w:t>坚持校本化。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3.仔细研究《国家基础教育改革指导纲要》，保证学校课程开发的方向性与探究性。</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4.制定学校课程开设计划，将学校课程纳入学校课程计划，教师每学期应根据学校制定的计划，撰写教案。</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5.课程的组织形式必须以学生为本，教师应充分尊重学生的意愿，采用学生喜爱的组织形式和活动方式（如表演、竞赛、参观、讲故事、 游戏等），充分调动学生的学习积极性。</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6.学校课程的实施过程中</w:t>
      </w:r>
      <w:r>
        <w:rPr>
          <w:rFonts w:hint="eastAsia" w:ascii="仿宋" w:hAnsi="仿宋" w:eastAsia="仿宋" w:cs="仿宋"/>
          <w:sz w:val="32"/>
          <w:szCs w:val="32"/>
          <w:lang w:eastAsia="zh-CN"/>
        </w:rPr>
        <w:t>，</w:t>
      </w:r>
      <w:r>
        <w:rPr>
          <w:rFonts w:hint="eastAsia" w:ascii="仿宋" w:hAnsi="仿宋" w:eastAsia="仿宋" w:cs="仿宋"/>
          <w:sz w:val="32"/>
          <w:szCs w:val="32"/>
        </w:rPr>
        <w:t>教师要给学生创造宽松的活动环境，允许学生用自己的语言方式表述，教师要重视学生的过程体验，不能只重活动的结果。</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 学校课程实施的评价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1.成立学校课程评价领导小组</w:t>
      </w:r>
      <w:r>
        <w:rPr>
          <w:rFonts w:hint="eastAsia" w:ascii="仿宋" w:hAnsi="仿宋" w:eastAsia="仿宋" w:cs="仿宋"/>
          <w:sz w:val="32"/>
          <w:szCs w:val="32"/>
          <w:lang w:eastAsia="zh-CN"/>
        </w:rPr>
        <w:t>，</w:t>
      </w:r>
      <w:r>
        <w:rPr>
          <w:rFonts w:hint="eastAsia" w:ascii="仿宋" w:hAnsi="仿宋" w:eastAsia="仿宋" w:cs="仿宋"/>
          <w:sz w:val="32"/>
          <w:szCs w:val="32"/>
        </w:rPr>
        <w:t>具体负责课题的检查评价。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2.对学校课程的评价，应重视过程性评价，旨在提高教师的业务水平及学生的自主学习的能力。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3.各任课教师每学期需对学生的学习情况采用不同的方式进行评价， 评价学生对该学科学习的兴趣需求、学习效果等。</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4.对于参加学校课程开发的教师学校将给予适当的奖励。</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六、 师资培训</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随着现代化建设的发展和素质教育的深化，学校课程的内容和形式将越来越丰富多样。 在职教师能否适应与承担新课程的教学任务，已成为提高学校课程教学质量的关键。根据学校在职教师的现状，特制订当前师资培训的计划与方法。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1.走出去——参加市内外有关单位组织的培训。</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2.请进来——聘请校外有关师资。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3.自 学——经过提供书籍、 资料</w:t>
      </w:r>
      <w:r>
        <w:rPr>
          <w:rFonts w:hint="eastAsia" w:ascii="仿宋" w:hAnsi="仿宋" w:eastAsia="仿宋" w:cs="仿宋"/>
          <w:sz w:val="32"/>
          <w:szCs w:val="32"/>
          <w:lang w:eastAsia="zh-CN"/>
        </w:rPr>
        <w:t>、</w:t>
      </w:r>
      <w:r>
        <w:rPr>
          <w:rFonts w:hint="eastAsia" w:ascii="仿宋" w:hAnsi="仿宋" w:eastAsia="仿宋" w:cs="仿宋"/>
          <w:sz w:val="32"/>
          <w:szCs w:val="32"/>
        </w:rPr>
        <w:t xml:space="preserve"> 器材，经过一段时间学习，掌握一门或几门校本课程教学能力。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 xml:space="preserve">七、 </w:t>
      </w:r>
      <w:r>
        <w:rPr>
          <w:rFonts w:hint="eastAsia" w:ascii="仿宋" w:hAnsi="仿宋" w:eastAsia="仿宋" w:cs="仿宋"/>
          <w:b/>
          <w:bCs/>
          <w:sz w:val="32"/>
          <w:szCs w:val="32"/>
        </w:rPr>
        <w:t>资源包的开发</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资源包的开发</w:t>
      </w:r>
      <w:r>
        <w:rPr>
          <w:rFonts w:hint="eastAsia" w:ascii="仿宋" w:hAnsi="仿宋" w:eastAsia="仿宋" w:cs="仿宋"/>
          <w:sz w:val="32"/>
          <w:szCs w:val="32"/>
        </w:rPr>
        <w:t>满足学生的需要，培养学生的创造精神和实践能力， 学校课程的资源包必不可少，因此要求任课教师进行大量创造性的劳动，以丰富的实践为基础，参考有关资料，自己动手开发资源包， 学校进行资助，保证学校课程的可持续发展。</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八、 配套措施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1.教导处、教研组要积极帮助教师制订好教学计划，负责协调安排和组织指导教学计划的执行。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2.学校聘请社会有关人员担任部分课程的教学，邀请教科所领导来校指导工作。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3.校本课程计入教师工作量，按工作实绩进行奖励。</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4.学校保证课程开展必须的经费、器材等物质条件。</w:t>
      </w:r>
    </w:p>
    <w:p>
      <w:pPr>
        <w:keepNext w:val="0"/>
        <w:keepLines w:val="0"/>
        <w:pageBreakBefore w:val="0"/>
        <w:widowControl w:val="0"/>
        <w:kinsoku/>
        <w:wordWrap/>
        <w:overflowPunct/>
        <w:topLinePunct w:val="0"/>
        <w:autoSpaceDE/>
        <w:autoSpaceDN/>
        <w:bidi w:val="0"/>
        <w:adjustRightInd/>
        <w:snapToGrid/>
        <w:spacing w:line="480" w:lineRule="exact"/>
        <w:ind w:firstLine="4160" w:firstLineChars="13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160" w:firstLineChars="13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山亭区新纪元小学</w:t>
      </w:r>
    </w:p>
    <w:p>
      <w:pPr>
        <w:keepNext w:val="0"/>
        <w:keepLines w:val="0"/>
        <w:pageBreakBefore w:val="0"/>
        <w:widowControl w:val="0"/>
        <w:kinsoku/>
        <w:wordWrap/>
        <w:overflowPunct/>
        <w:topLinePunct w:val="0"/>
        <w:autoSpaceDE/>
        <w:autoSpaceDN/>
        <w:bidi w:val="0"/>
        <w:adjustRightInd/>
        <w:snapToGrid/>
        <w:spacing w:line="480" w:lineRule="exact"/>
        <w:ind w:left="5600" w:hanging="6400" w:hangingChars="20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2240" w:firstLineChars="7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2020年8月20日</w:t>
      </w:r>
    </w:p>
    <w:p>
      <w:pPr>
        <w:keepNext w:val="0"/>
        <w:keepLines w:val="0"/>
        <w:pageBreakBefore w:val="0"/>
        <w:widowControl w:val="0"/>
        <w:kinsoku/>
        <w:wordWrap/>
        <w:overflowPunct/>
        <w:topLinePunct w:val="0"/>
        <w:autoSpaceDE/>
        <w:autoSpaceDN/>
        <w:bidi w:val="0"/>
        <w:adjustRightInd/>
        <w:snapToGrid/>
        <w:spacing w:line="480" w:lineRule="exact"/>
        <w:ind w:firstLine="2240" w:firstLineChars="7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2240" w:firstLineChars="7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2240" w:firstLineChars="7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2240" w:firstLineChars="7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附：新纪元小学课程安排表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32"/>
          <w:szCs w:val="32"/>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632"/>
        <w:gridCol w:w="632"/>
        <w:gridCol w:w="632"/>
        <w:gridCol w:w="632"/>
        <w:gridCol w:w="632"/>
        <w:gridCol w:w="632"/>
        <w:gridCol w:w="633"/>
        <w:gridCol w:w="633"/>
        <w:gridCol w:w="633"/>
        <w:gridCol w:w="633"/>
        <w:gridCol w:w="633"/>
        <w:gridCol w:w="633"/>
        <w:gridCol w:w="881"/>
        <w:gridCol w:w="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级</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道德与法制</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科</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语</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文</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英</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语</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体</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育</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乐</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美</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bookmarkStart w:id="0" w:name="_GoBack"/>
            <w:bookmarkEnd w:id="0"/>
            <w:r>
              <w:rPr>
                <w:rFonts w:hint="eastAsia" w:ascii="仿宋" w:hAnsi="仿宋" w:eastAsia="仿宋" w:cs="仿宋"/>
                <w:sz w:val="28"/>
                <w:szCs w:val="28"/>
                <w:vertAlign w:val="baseline"/>
                <w:lang w:val="en-US" w:eastAsia="zh-CN"/>
              </w:rPr>
              <w:t>术</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综合实践</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地方课程</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周总课时</w:t>
            </w:r>
          </w:p>
        </w:tc>
        <w:tc>
          <w:tcPr>
            <w:tcW w:w="881"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时</w:t>
            </w:r>
          </w:p>
        </w:tc>
        <w:tc>
          <w:tcPr>
            <w:tcW w:w="385"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一年级</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vertAlign w:val="baseline"/>
                <w:lang w:val="en-US" w:eastAsia="zh-CN"/>
              </w:rPr>
            </w:pP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29</w:t>
            </w:r>
          </w:p>
        </w:tc>
        <w:tc>
          <w:tcPr>
            <w:tcW w:w="881"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1015</w:t>
            </w:r>
          </w:p>
        </w:tc>
        <w:tc>
          <w:tcPr>
            <w:tcW w:w="385"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二年级</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vertAlign w:val="baseline"/>
                <w:lang w:val="en-US" w:eastAsia="zh-CN"/>
              </w:rPr>
            </w:pP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29</w:t>
            </w:r>
          </w:p>
        </w:tc>
        <w:tc>
          <w:tcPr>
            <w:tcW w:w="881"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1015</w:t>
            </w:r>
          </w:p>
        </w:tc>
        <w:tc>
          <w:tcPr>
            <w:tcW w:w="385"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三年级</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30</w:t>
            </w:r>
          </w:p>
        </w:tc>
        <w:tc>
          <w:tcPr>
            <w:tcW w:w="881"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1050</w:t>
            </w:r>
          </w:p>
        </w:tc>
        <w:tc>
          <w:tcPr>
            <w:tcW w:w="385"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四年级</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30</w:t>
            </w:r>
          </w:p>
        </w:tc>
        <w:tc>
          <w:tcPr>
            <w:tcW w:w="881"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1050</w:t>
            </w:r>
          </w:p>
        </w:tc>
        <w:tc>
          <w:tcPr>
            <w:tcW w:w="385"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五年级</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30</w:t>
            </w:r>
          </w:p>
        </w:tc>
        <w:tc>
          <w:tcPr>
            <w:tcW w:w="881"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1050</w:t>
            </w:r>
          </w:p>
        </w:tc>
        <w:tc>
          <w:tcPr>
            <w:tcW w:w="385"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六年级</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63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63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30</w:t>
            </w:r>
          </w:p>
        </w:tc>
        <w:tc>
          <w:tcPr>
            <w:tcW w:w="881"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1050</w:t>
            </w:r>
          </w:p>
        </w:tc>
        <w:tc>
          <w:tcPr>
            <w:tcW w:w="385"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val="en-US" w:eastAsia="zh-CN"/>
        </w:rPr>
      </w:pPr>
    </w:p>
    <w:sectPr>
      <w:pgSz w:w="11906" w:h="16838"/>
      <w:pgMar w:top="1157" w:right="1633" w:bottom="1157"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2D7ACB"/>
    <w:rsid w:val="33492A64"/>
    <w:rsid w:val="5E681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2020-11-11T10:15:00Z</dcterms:created>
  <dc:creator>Administrator</dc:creator>
  <cp:lastModifiedBy>乾朗宇宁</cp:lastModifiedBy>
  <dcterms:modified xsi:type="dcterms:W3CDTF">2020-11-12T01:15:21Z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