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52" w:afterAutospacing="0" w:line="315" w:lineRule="atLeast"/>
        <w:ind w:lef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34"/>
          <w:szCs w:val="34"/>
        </w:rPr>
        <w:t>枣庄市第四十中学</w:t>
      </w: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4"/>
          <w:szCs w:val="34"/>
        </w:rPr>
        <w:t>校园安全突发事件应急预案</w:t>
      </w:r>
      <w:bookmarkEnd w:id="0"/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校园突发事件包括人为或自然因素引起，具有突发性，对师生人身安全、学校教学、工作和生活秩序、学校和社会稳定等造成或可能造成严重影响的各类紧急情况，如安全事故（火灾、公用设施故障中断、建筑物倒塌、师生集体活动中发生的挤、踩、压、伤、交通事故等）、公共卫生事件（食物或职业中毒、传染性疾病、群体性不明原因疾病等）、群体性事件（闹事、游行、非组织的政治活动等）、影响重大的治安案件、师生非正常死亡、自然灾害事故（洪水、台风、破坏性地震）等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根据有关要求，不提倡学生参加危及自身安全的救灾活动。各学校要树立“安全责任重于泰山”的思想，加大安全隐患排查和整治力度，平时加强对师生的安全教育，定期组织开展有针对性的安全应急预案演习，充分做好各种应急准备。在处置安全事故过程中，各班级老师要指导小学生做好自救自护工作。学校每一位教职员工要将保护学生的生命安全作为首要任务，并积极做好其他求援工作。将公安、消防和急救中心作为第一救援力量，在第一时间取得联系和支持，确保将人员伤亡和财产损失降至最低程度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为了保障全校师生员工健康地学习、工作、生活，促进学校各项工作顺利开展，预防安全事故发生，切实有效降低和控制安全事故的危害，依照上级有关要求及有关法律法规，从我校实际出发，特制定本预案。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一、校园安全突发事件处理组织机构。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1、安全突发事件处理小组。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组  长：陆繁伟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副组长：张敏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成  员：各中心主任、学部主任及各班班主任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二、日常安全管理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1、每天值日领导和值日教师要严格按照值勤制度，在校门口、学校校园、教学楼走廊等处进行经常性的巡视。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2、禁止在校园的教学楼踢球、爬墙、爬楼门、滑楼梯栏杆，违者通报批评，对涉及的班级进行日常行为规扣分。值日教师要注意纠正学生在校园上述违规现象。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3、凡是学生在校时间，学校安排教师管理，保护学生安全。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4、为防止学生在课间、集会、做操等活动中出现拥挤等其它现象，保证学生有秩序、守纪律地上下楼，当天值日领导、值日教师负责楼道口进行监督、疏导。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5、各班主任要进行遵守秩序、礼貌礼让、爱护同学的教育，加强学生的自救自护的教育和训练。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6、学校定期进行安全检查，学校总务处要不定期的对学校楼道设施进行检查，发现问题及时补救、整改。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7、定期不定期对各校进行安全检查，发现问题及时解决，消除校园的安全隐患。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8、学校建立安全例会制度，每月工作会议必须对上月的安全工作进行小结，并就下一步安全工作进行部署。全体教师会议根据实际布置安全工作。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9、建立安全工作台帐制度，按年初制定的学校安全责任分工，各司其责，共同做好安全工作。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三、安全突发事件处理应急预案。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（一）、重大突发事件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1、报警程序：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（1）学校负责人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（2）根据事件需要，经领导同意后报告公安机关，报警立即就近用手机报告110（110）。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3、处置措施：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（1）接报后，校长、值日教师和有关人员迅速赶到现场控制局面。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（2）组织人员按照程序打向领导报告。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（3）组织领导根据事态严重程度，边处置情况边向到场领导汇报。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（4）如有人员受伤，立即送往当地卫生所或就近医院进行救治。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（5）如是殴斗事件，除迅速控制局面、平息事态外，应将双方主要负责人和有关人员带离现场，其余人员驱散。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（6）如是意外事故，应尽快组织人员抢救，将受伤者送往医院抢救。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（7）如是社会人员来校闹事且较为严重的，须立即拨打公安“110”。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4、注意事项。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（1）遇事一定要冷静，果断采取措施。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（2）处理群体性事件的原则是：迅速平息、减轻伤亡、保护学生、控制事态。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（3）严格控制社会闲杂人员和家长进入校园。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5、疏散人员。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（1）当事人所在的教室、办公室及公共场所应在统一安排下有组织的疏散到安全地带，其余各室关闭门窗，避免更大的伤亡事故。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（2）确保教师特别是学生的人身安全。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（二）、火灾事故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1、处置火灾事故的组织：学校领导组成员，值日教师，消防安全员。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2、报警程序：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（1）迅速组织有关人员携带消防器具赶赴现场进行扑救。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（2）根据火势如需报警立即就近用或手机报告消防中心（119），报告容为：“枣庄市第四十中学发生火灾，请迅速前来扑救”，待对方放下后再挂机。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（3）学校在教育局、政府领导汇报的同时，派出人员到主要路口等待引导消防车辆。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3、组织实施：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（1）参加人员：在消防车到来之前，以校区消防安全员和教师成员为主，其余人员（学生除外）均有义务参加扑救。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（2）消防车到来之后，校人员配合消防专业人员扑救或做好辅助工作。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（3）使用器具：灭火器、水桶、脸盆、铁锨，水浸的棉被等。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（4）指挥人员和教师要迅速组织人员逃生，原则是“先救人，后救物”。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（5）无关人员要远离火场 ，以便于消防车辆驶入。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4、扑救方法：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（1）扑救固体物品火灾，如木制品，棉织品等，可使用各类灭火器具。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（2）扑救液体物品火灾，如汽油、柴油、食用油等，只能使用灭火器、沙土、浸湿的棉被等，绝对不能用水扑救。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5、注意事项：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（1）火灾事故首要的一条是保护人员安全，扑救要在确保人员不受伤害的前提下进行。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（2）火灾第一发现人应查明原因，如是电源引起，应立即切断电源。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（3）火灾后应掌握的原则是边救火，边报警。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（4）不得组织学生参加灭火。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（三）被盗案件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1、处置事件的组织： 事件发生的学校负责人，教育局，学校值日教师，公安干警。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2、报警程序：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（1）发现案件时应及时向校领导报告。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（2）向教育局领导汇报。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（3）经领导同意后向公安机关报案。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3、处置措施：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（1）接报后，学校领导迅速赶到现场，同时向有关领导报告。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（2）安排人员保护现场，同时向知情人了解被盗物品的名称和数量，并做好登记。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（3）根据被盗物品的数量和价值，经请示后向公安机关报案。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（4）积极协助公安人员勘察现场，为侦破案件提供条件。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4、注意事项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（1）此类案件一般部掌握，知情者未经允许不得向外界宣扬。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（2）注意保护现场，以便为侦破案件提供条件。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（3）各级领导要做好工作，不要因此影响正常的工作秩序和学习秩序。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（四）食物中毒事件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1、处置事件的组织：学校领导，教育局、 政府领导，学校值日教师，卫生防疫部门人员。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2、报告程序：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（1）学校领导。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（2）教育局、领导。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（3）根据事件需要，经领导同意后报告地方防疫部门。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3、处置措施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（1）发现情况后立即向教育局主要领导汇报。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（2）以最快速度将中毒人员送往当地卫生院（所）或就近医院，无交通工具时拨打急救中心“120”或“110”请求救助。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（3）由饮食服务管理人员封存现有食物，无关人员不允许到操作间或售饭处。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（4）立即组织骨干教师组成陪护人员队伍，由各学校领导安排负责陪护，无关人员未经批准不准到医疗单位探视，以免影响治疗秩序。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（5）根据领导要求，分别向上级主管部门和市、区防疫部门报告。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4、注意事项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（1）稳定师生情绪，要求各类人员不以个人名义向外扩散消息，以免引起不必要的混乱。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（2）如有个别家长来校探视，安排专人做好家长的思想工作和接待工作。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（3）事故发生后，要注意维护正常的学习秩序和工作秩序，组织人员做好食物中毒人员的思想工作。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（4）如有新闻媒体要求采访，必须经过有关领导同意，未经同意，任何单位和个人不得接受采访，以避免报道失实。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（五）交通事故及其他伤害事故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1、处置事件的组织：学校领导，教育局、政府领导，学校值日教师，公安部门人员。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2、报告程序：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（1）学校领导。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（2）教育局、领导。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（3）根据事件需要，报告公安机关、医疗部门。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3、处置措施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师生发生重大交通事故、校舍坍塌、楼道拥挤踩踏及大型活动安全事故等意外伤害时，要按照“先控制，后处置，救人第一，减少损失”的原则，果断处置，积极抢救，以最快速度将中毒人员送往当地卫生院（所）或就近医院，或拨打120急救中心请求救助，后采取其他抢救措施。对楼道拥挤踩踏事故，要及时寻找其它通道，及时赶至人流上游组织疏导，防止事态扩大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（2）及时向市教育局，造成死亡的，应及时向公安、交警、安监等部门报告。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（3）妥善处理事故，协助公安、安监等部门保护现场。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（4）通知受伤害者家属或家长，做好善后处理工作。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（5）协助有关部门迅速调查事故原因。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4、注意事项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（1） 稳定师生情绪，以免引起不必要的混乱。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（2）家长来校，安排专人做好家长的思想工作和接待工作。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（3）事故发生后，要注意维护正常的学习秩序和工作秩序。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   四、实行学校各类安全事故登记制度。做到将事故发生时间、地点、人物、经过、事故结果等记载清楚。</w:t>
      </w:r>
    </w:p>
    <w:p>
      <w:pPr>
        <w:pStyle w:val="2"/>
        <w:keepNext w:val="0"/>
        <w:keepLines w:val="0"/>
        <w:widowControl/>
        <w:suppressLineNumbers w:val="0"/>
        <w:spacing w:line="348" w:lineRule="atLeast"/>
        <w:ind w:left="0" w:firstLine="516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</w:rPr>
        <w:t>   五、重大安全事故必须在12小时写出事故书面报告，逐级上报。事故发生后，须及时将事发的原因分析、经过及应吸取的教训、今后改进工作的措施等形成正式报告，报中心校、市教育局，对因学校责任事故造成重大伤害的，分清责任，由上级领导部门按有关法律和政策规定对责任人追究行政、刑事责任。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 w:firstLine="51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z w:val="25"/>
          <w:szCs w:val="25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D0EA6"/>
    <w:rsid w:val="28436E93"/>
    <w:rsid w:val="3B616430"/>
    <w:rsid w:val="6B1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2021-07-13T09:49:00Z</dcterms:created>
  <dc:creator>一木航</dc:creator>
  <cp:lastModifiedBy>一木航</cp:lastModifiedBy>
  <dcterms:modified xsi:type="dcterms:W3CDTF">2021-07-13T09:53:16Z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