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0C69DD">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sz w:val="32"/>
          <w:szCs w:val="32"/>
          <w:lang w:val="en-US"/>
        </w:rPr>
      </w:pPr>
      <w:r>
        <w:rPr>
          <w:rFonts w:ascii="黑体" w:hAnsi="宋体" w:eastAsia="黑体" w:cs="黑体"/>
          <w:color w:val="000000"/>
          <w:kern w:val="0"/>
          <w:sz w:val="32"/>
          <w:szCs w:val="32"/>
          <w:lang w:val="en-US" w:eastAsia="zh-CN" w:bidi="ar"/>
        </w:rPr>
        <w:t>附件</w:t>
      </w:r>
      <w:r>
        <w:rPr>
          <w:rFonts w:hint="eastAsia" w:ascii="黑体" w:hAnsi="宋体" w:eastAsia="黑体" w:cs="黑体"/>
          <w:color w:val="000000"/>
          <w:kern w:val="0"/>
          <w:sz w:val="32"/>
          <w:szCs w:val="32"/>
          <w:lang w:val="en-US" w:eastAsia="zh-CN" w:bidi="ar"/>
        </w:rPr>
        <w:t>2</w:t>
      </w:r>
    </w:p>
    <w:p w14:paraId="751064F3">
      <w:pPr>
        <w:keepNext w:val="0"/>
        <w:keepLines w:val="0"/>
        <w:pageBreakBefore w:val="0"/>
        <w:widowControl/>
        <w:suppressLineNumbers w:val="0"/>
        <w:kinsoku/>
        <w:wordWrap/>
        <w:overflowPunct/>
        <w:topLinePunct w:val="0"/>
        <w:autoSpaceDE/>
        <w:autoSpaceDN/>
        <w:bidi w:val="0"/>
        <w:adjustRightInd/>
        <w:snapToGrid/>
        <w:spacing w:before="313" w:beforeLines="100" w:line="560" w:lineRule="exact"/>
        <w:jc w:val="center"/>
        <w:textAlignment w:val="auto"/>
        <w:rPr>
          <w:rFonts w:ascii="方正小标宋简体" w:hAnsi="方正小标宋简体" w:eastAsia="方正小标宋简体" w:cs="方正小标宋简体"/>
          <w:color w:val="000000"/>
          <w:kern w:val="0"/>
          <w:sz w:val="44"/>
          <w:szCs w:val="44"/>
          <w:lang w:val="en-US" w:eastAsia="zh-CN" w:bidi="ar"/>
        </w:rPr>
      </w:pPr>
      <w:r>
        <w:rPr>
          <w:rFonts w:ascii="方正小标宋简体" w:hAnsi="方正小标宋简体" w:eastAsia="方正小标宋简体" w:cs="方正小标宋简体"/>
          <w:color w:val="000000"/>
          <w:kern w:val="0"/>
          <w:sz w:val="44"/>
          <w:szCs w:val="44"/>
          <w:lang w:val="en-US" w:eastAsia="zh-CN" w:bidi="ar"/>
        </w:rPr>
        <w:t>考生面试须知</w:t>
      </w:r>
    </w:p>
    <w:p w14:paraId="5FACD1F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color w:val="000000"/>
          <w:kern w:val="0"/>
          <w:sz w:val="43"/>
          <w:szCs w:val="43"/>
          <w:lang w:val="en-US" w:eastAsia="zh-CN" w:bidi="ar"/>
        </w:rPr>
      </w:pPr>
    </w:p>
    <w:p w14:paraId="470872A2">
      <w:pPr>
        <w:keepNext w:val="0"/>
        <w:keepLines w:val="0"/>
        <w:pageBreakBefore w:val="0"/>
        <w:widowControl w:val="0"/>
        <w:suppressLineNumbers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一、面试人员请</w:t>
      </w:r>
      <w:r>
        <w:rPr>
          <w:rFonts w:hint="default" w:ascii="Times New Roman" w:hAnsi="Times New Roman" w:eastAsia="仿宋_GB2312" w:cs="Times New Roman"/>
          <w:b w:val="0"/>
          <w:bCs w:val="0"/>
          <w:color w:val="000000"/>
          <w:kern w:val="0"/>
          <w:sz w:val="32"/>
          <w:szCs w:val="32"/>
          <w:lang w:val="en-US" w:eastAsia="zh-CN" w:bidi="ar"/>
        </w:rPr>
        <w:t>携带</w:t>
      </w:r>
      <w:r>
        <w:rPr>
          <w:rFonts w:hint="default" w:ascii="Times New Roman" w:hAnsi="Times New Roman" w:eastAsia="仿宋_GB2312" w:cs="Times New Roman"/>
          <w:b/>
          <w:bCs/>
          <w:color w:val="000000"/>
          <w:kern w:val="0"/>
          <w:sz w:val="32"/>
          <w:szCs w:val="32"/>
          <w:lang w:val="en-US" w:eastAsia="zh-CN" w:bidi="ar"/>
        </w:rPr>
        <w:t>本人有效身份证件、笔试准考证（均为原件，缺一不可）</w:t>
      </w:r>
      <w:r>
        <w:rPr>
          <w:rFonts w:hint="default" w:ascii="Times New Roman" w:hAnsi="Times New Roman" w:eastAsia="仿宋_GB2312" w:cs="Times New Roman"/>
          <w:color w:val="000000"/>
          <w:kern w:val="0"/>
          <w:sz w:val="32"/>
          <w:szCs w:val="32"/>
          <w:lang w:val="en-US" w:eastAsia="zh-CN" w:bidi="ar"/>
        </w:rPr>
        <w:t>，按照规定时间到达考点考生报到处（</w:t>
      </w:r>
      <w:r>
        <w:rPr>
          <w:rFonts w:hint="eastAsia" w:ascii="Times New Roman" w:hAnsi="Times New Roman" w:eastAsia="仿宋_GB2312" w:cs="Times New Roman"/>
          <w:b/>
          <w:bCs/>
          <w:color w:val="000000"/>
          <w:kern w:val="0"/>
          <w:sz w:val="32"/>
          <w:szCs w:val="32"/>
          <w:lang w:val="en-US" w:eastAsia="zh-CN" w:bidi="ar"/>
        </w:rPr>
        <w:t>8</w:t>
      </w:r>
      <w:r>
        <w:rPr>
          <w:rFonts w:hint="default" w:ascii="Times New Roman" w:hAnsi="Times New Roman" w:eastAsia="仿宋_GB2312" w:cs="Times New Roman"/>
          <w:b/>
          <w:bCs/>
          <w:color w:val="000000"/>
          <w:kern w:val="0"/>
          <w:sz w:val="32"/>
          <w:szCs w:val="32"/>
          <w:lang w:val="en-US" w:eastAsia="zh-CN" w:bidi="ar"/>
        </w:rPr>
        <w:t>:</w:t>
      </w:r>
      <w:r>
        <w:rPr>
          <w:rFonts w:hint="eastAsia" w:ascii="Times New Roman" w:hAnsi="Times New Roman" w:eastAsia="仿宋_GB2312" w:cs="Times New Roman"/>
          <w:b/>
          <w:bCs/>
          <w:color w:val="000000"/>
          <w:kern w:val="0"/>
          <w:sz w:val="32"/>
          <w:szCs w:val="32"/>
          <w:lang w:val="en-US" w:eastAsia="zh-CN" w:bidi="ar"/>
        </w:rPr>
        <w:t>2</w:t>
      </w:r>
      <w:bookmarkStart w:id="0" w:name="_GoBack"/>
      <w:bookmarkEnd w:id="0"/>
      <w:r>
        <w:rPr>
          <w:rFonts w:hint="default" w:ascii="Times New Roman" w:hAnsi="Times New Roman" w:eastAsia="仿宋_GB2312" w:cs="Times New Roman"/>
          <w:b/>
          <w:bCs/>
          <w:color w:val="000000"/>
          <w:kern w:val="0"/>
          <w:sz w:val="32"/>
          <w:szCs w:val="32"/>
          <w:lang w:val="en-US" w:eastAsia="zh-CN" w:bidi="ar"/>
        </w:rPr>
        <w:t>0以前入闱参加面试</w:t>
      </w:r>
      <w:r>
        <w:rPr>
          <w:rFonts w:hint="default" w:ascii="Times New Roman" w:hAnsi="Times New Roman" w:eastAsia="仿宋_GB2312" w:cs="Times New Roman"/>
          <w:color w:val="000000"/>
          <w:kern w:val="0"/>
          <w:sz w:val="32"/>
          <w:szCs w:val="32"/>
          <w:lang w:val="en-US" w:eastAsia="zh-CN" w:bidi="ar"/>
        </w:rPr>
        <w:t>）。</w:t>
      </w:r>
      <w:r>
        <w:rPr>
          <w:rFonts w:hint="default" w:ascii="Times New Roman" w:hAnsi="Times New Roman" w:eastAsia="仿宋_GB2312" w:cs="Times New Roman"/>
          <w:b/>
          <w:bCs/>
          <w:color w:val="000000"/>
          <w:kern w:val="0"/>
          <w:sz w:val="32"/>
          <w:szCs w:val="32"/>
          <w:lang w:val="en-US" w:eastAsia="zh-CN" w:bidi="ar"/>
        </w:rPr>
        <w:t>在面试入闱截止时间，仍未到达面试考点或者本人情况证明材料不齐全的应试人员，视为自动弃权。</w:t>
      </w:r>
    </w:p>
    <w:p w14:paraId="24EDBC51">
      <w:pPr>
        <w:keepNext w:val="0"/>
        <w:keepLines w:val="0"/>
        <w:pageBreakBefore w:val="0"/>
        <w:widowControl w:val="0"/>
        <w:suppressLineNumbers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二、面试人员进入候考室后，</w:t>
      </w:r>
      <w:r>
        <w:rPr>
          <w:rFonts w:hint="default" w:ascii="Times New Roman" w:hAnsi="Times New Roman" w:eastAsia="仿宋_GB2312" w:cs="Times New Roman"/>
          <w:b w:val="0"/>
          <w:bCs w:val="0"/>
          <w:color w:val="000000"/>
          <w:kern w:val="0"/>
          <w:sz w:val="32"/>
          <w:szCs w:val="32"/>
          <w:lang w:val="en-US" w:eastAsia="zh-CN" w:bidi="ar"/>
        </w:rPr>
        <w:t>须将携带的</w:t>
      </w:r>
      <w:r>
        <w:rPr>
          <w:rFonts w:hint="default" w:ascii="Times New Roman" w:hAnsi="Times New Roman" w:eastAsia="仿宋_GB2312" w:cs="Times New Roman"/>
          <w:b/>
          <w:bCs/>
          <w:color w:val="000000"/>
          <w:kern w:val="0"/>
          <w:sz w:val="32"/>
          <w:szCs w:val="32"/>
          <w:lang w:val="en-US" w:eastAsia="zh-CN" w:bidi="ar"/>
        </w:rPr>
        <w:t>所有</w:t>
      </w:r>
      <w:r>
        <w:rPr>
          <w:rFonts w:hint="default" w:ascii="Times New Roman" w:hAnsi="Times New Roman" w:eastAsia="仿宋_GB2312" w:cs="Times New Roman"/>
          <w:b w:val="0"/>
          <w:bCs w:val="0"/>
          <w:color w:val="000000"/>
          <w:kern w:val="0"/>
          <w:sz w:val="32"/>
          <w:szCs w:val="32"/>
          <w:lang w:val="en-US" w:eastAsia="zh-CN" w:bidi="ar"/>
        </w:rPr>
        <w:t>通信工具、电子储存记忆录放等设备（如电话手表、运动手环、蓝牙耳机等）交由工作人员统一保管，</w:t>
      </w:r>
      <w:r>
        <w:rPr>
          <w:rFonts w:hint="default" w:ascii="Times New Roman" w:hAnsi="Times New Roman" w:eastAsia="仿宋_GB2312" w:cs="Times New Roman"/>
          <w:b/>
          <w:bCs/>
          <w:color w:val="000000"/>
          <w:kern w:val="0"/>
          <w:sz w:val="32"/>
          <w:szCs w:val="32"/>
          <w:lang w:val="en-US" w:eastAsia="zh-CN" w:bidi="ar"/>
        </w:rPr>
        <w:t>在整个入闱面试期间不得携带、使用，一经发现即取消面试资格。</w:t>
      </w:r>
      <w:r>
        <w:rPr>
          <w:rFonts w:hint="default" w:ascii="Times New Roman" w:hAnsi="Times New Roman" w:eastAsia="仿宋_GB2312" w:cs="Times New Roman"/>
          <w:color w:val="000000"/>
          <w:kern w:val="0"/>
          <w:sz w:val="32"/>
          <w:szCs w:val="32"/>
          <w:lang w:val="en-US" w:eastAsia="zh-CN" w:bidi="ar"/>
        </w:rPr>
        <w:t>在候考过程中不得随意出入候考室。</w:t>
      </w:r>
    </w:p>
    <w:p w14:paraId="3A74887F">
      <w:pPr>
        <w:keepNext w:val="0"/>
        <w:keepLines w:val="0"/>
        <w:pageBreakBefore w:val="0"/>
        <w:widowControl w:val="0"/>
        <w:suppressLineNumbers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color w:val="000000"/>
          <w:kern w:val="0"/>
          <w:sz w:val="32"/>
          <w:szCs w:val="32"/>
          <w:lang w:val="en-US" w:eastAsia="zh-CN" w:bidi="ar"/>
        </w:rPr>
        <w:t>三、</w:t>
      </w:r>
      <w:r>
        <w:rPr>
          <w:rFonts w:hint="default" w:ascii="Times New Roman" w:hAnsi="Times New Roman" w:eastAsia="仿宋_GB2312" w:cs="Times New Roman"/>
          <w:b/>
          <w:bCs/>
          <w:color w:val="000000"/>
          <w:kern w:val="0"/>
          <w:sz w:val="32"/>
          <w:szCs w:val="32"/>
          <w:lang w:val="en-US" w:eastAsia="zh-CN" w:bidi="ar"/>
        </w:rPr>
        <w:t>面试采取结构化面试的方式，面试人员先到备考室准备5分钟，再到面试室答题5分钟。面试人员在备考室的草稿纸可带入面试室，其他自带物品和资料（包括</w:t>
      </w:r>
      <w:r>
        <w:rPr>
          <w:rFonts w:hint="eastAsia" w:ascii="Times New Roman" w:hAnsi="Times New Roman" w:eastAsia="仿宋_GB2312" w:cs="Times New Roman"/>
          <w:b/>
          <w:bCs/>
          <w:color w:val="000000"/>
          <w:kern w:val="0"/>
          <w:sz w:val="32"/>
          <w:szCs w:val="32"/>
          <w:lang w:val="en-US" w:eastAsia="zh-CN" w:bidi="ar"/>
        </w:rPr>
        <w:t>笔试准考证</w:t>
      </w:r>
      <w:r>
        <w:rPr>
          <w:rFonts w:hint="default" w:ascii="Times New Roman" w:hAnsi="Times New Roman" w:eastAsia="仿宋_GB2312" w:cs="Times New Roman"/>
          <w:b/>
          <w:bCs/>
          <w:color w:val="000000"/>
          <w:kern w:val="0"/>
          <w:sz w:val="32"/>
          <w:szCs w:val="32"/>
          <w:lang w:val="en-US" w:eastAsia="zh-CN" w:bidi="ar"/>
        </w:rPr>
        <w:t>）一律不允许带入备考室和面试室，否则按作弊处理。</w:t>
      </w:r>
      <w:r>
        <w:rPr>
          <w:rFonts w:hint="default" w:ascii="Times New Roman" w:hAnsi="Times New Roman" w:eastAsia="仿宋_GB2312" w:cs="Times New Roman"/>
          <w:color w:val="000000"/>
          <w:kern w:val="0"/>
          <w:sz w:val="32"/>
          <w:szCs w:val="32"/>
          <w:lang w:val="en-US" w:eastAsia="zh-CN" w:bidi="ar"/>
        </w:rPr>
        <w:t>面试人员进入面试室后，在规定的答题时间内回答问题，不得超时。在规定答题时间用完后，面试人员应停止答题。如规定答题时间仍有剩余，面试人员表示“回答完毕”，不再补充的，面试结束。其中，</w:t>
      </w:r>
      <w:r>
        <w:rPr>
          <w:rFonts w:hint="default" w:ascii="Times New Roman" w:hAnsi="Times New Roman" w:eastAsia="仿宋_GB2312" w:cs="Times New Roman"/>
          <w:b/>
          <w:bCs/>
          <w:color w:val="000000"/>
          <w:kern w:val="0"/>
          <w:sz w:val="32"/>
          <w:szCs w:val="32"/>
          <w:lang w:val="en-US" w:eastAsia="zh-CN" w:bidi="ar"/>
        </w:rPr>
        <w:t>面试人员形不成竞争的岗位，应聘者的面试成绩必须达到其所在面试考官小组使用同一面试题本面试的所有人员的平均分。</w:t>
      </w:r>
    </w:p>
    <w:p w14:paraId="54E4C0CD">
      <w:pPr>
        <w:keepNext w:val="0"/>
        <w:keepLines w:val="0"/>
        <w:pageBreakBefore w:val="0"/>
        <w:widowControl w:val="0"/>
        <w:suppressLineNumbers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四、面试人员要严格遵守纪律，按面试程序和要求参加面试，不得以任何理由违反规定，影响面试。</w:t>
      </w:r>
    </w:p>
    <w:p w14:paraId="1C2BF71A">
      <w:pPr>
        <w:keepNext w:val="0"/>
        <w:keepLines w:val="0"/>
        <w:pageBreakBefore w:val="0"/>
        <w:widowControl w:val="0"/>
        <w:suppressLineNumbers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color w:val="000000"/>
          <w:kern w:val="0"/>
          <w:sz w:val="32"/>
          <w:szCs w:val="32"/>
          <w:lang w:val="en-US" w:eastAsia="zh-CN" w:bidi="ar"/>
        </w:rPr>
        <w:t>五、</w:t>
      </w:r>
      <w:r>
        <w:rPr>
          <w:rFonts w:hint="default" w:ascii="Times New Roman" w:hAnsi="Times New Roman" w:eastAsia="仿宋_GB2312" w:cs="Times New Roman"/>
          <w:b/>
          <w:bCs/>
          <w:color w:val="000000"/>
          <w:kern w:val="0"/>
          <w:sz w:val="32"/>
          <w:szCs w:val="32"/>
          <w:lang w:val="en-US" w:eastAsia="zh-CN" w:bidi="ar"/>
        </w:rPr>
        <w:t>面试人员不得以任何方式向考官或考场内工作人员透露本人的姓名、准考证号、工作单位和笔试成绩名次等信息，不得穿戴有职业特征的服装、饰品，违者面试成绩按零分处理。</w:t>
      </w:r>
    </w:p>
    <w:p w14:paraId="38EE1391">
      <w:pPr>
        <w:keepNext w:val="0"/>
        <w:keepLines w:val="0"/>
        <w:pageBreakBefore w:val="0"/>
        <w:widowControl w:val="0"/>
        <w:suppressLineNumbers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六、面试人员面试结束后，立即离场，由工作人员引领到休息室等候，待半天的面试全部结束宣布成绩后，统一离开考点。等候期间必须保持安静，不准随意离开休息室。</w:t>
      </w:r>
    </w:p>
    <w:p w14:paraId="4A4F9786">
      <w:pPr>
        <w:keepNext w:val="0"/>
        <w:keepLines w:val="0"/>
        <w:pageBreakBefore w:val="0"/>
        <w:kinsoku/>
        <w:wordWrap/>
        <w:overflowPunct/>
        <w:topLinePunct w:val="0"/>
        <w:autoSpaceDE/>
        <w:autoSpaceDN/>
        <w:bidi w:val="0"/>
        <w:adjustRightInd/>
        <w:snapToGrid/>
        <w:spacing w:line="560" w:lineRule="exact"/>
        <w:jc w:val="both"/>
        <w:textAlignment w:val="auto"/>
      </w:pPr>
    </w:p>
    <w:sectPr>
      <w:footerReference r:id="rId3" w:type="default"/>
      <w:pgSz w:w="11906" w:h="16838"/>
      <w:pgMar w:top="1871" w:right="1587" w:bottom="1587"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6EC9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E22303">
                          <w:pPr>
                            <w:pStyle w:val="2"/>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 xml:space="preserve">— </w:t>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  \* MERGEFORMAT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1</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4E22303">
                    <w:pPr>
                      <w:pStyle w:val="2"/>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 xml:space="preserve">— </w:t>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  \* MERGEFORMAT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1</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80D46"/>
    <w:rsid w:val="24B45053"/>
    <w:rsid w:val="3F381EE7"/>
    <w:rsid w:val="41AD6A3F"/>
    <w:rsid w:val="42B511A5"/>
    <w:rsid w:val="4D935553"/>
    <w:rsid w:val="4DBB24A9"/>
    <w:rsid w:val="671D5039"/>
    <w:rsid w:val="DDEE4625"/>
    <w:rsid w:val="F5FF8CF8"/>
    <w:rsid w:val="F7FBEE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一级标题"/>
    <w:basedOn w:val="1"/>
    <w:next w:val="1"/>
    <w:qFormat/>
    <w:uiPriority w:val="0"/>
    <w:pPr>
      <w:keepNext/>
      <w:keepLines/>
      <w:spacing w:before="260" w:beforeLines="0" w:after="260" w:afterLines="0" w:line="413" w:lineRule="auto"/>
      <w:outlineLvl w:val="2"/>
    </w:pPr>
    <w:rPr>
      <w:rFonts w:hint="default" w:eastAsia="黑体" w:asciiTheme="minorAscii" w:hAnsiTheme="minorAscii"/>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662</Words>
  <Characters>666</Characters>
  <Lines>0</Lines>
  <Paragraphs>0</Paragraphs>
  <TotalTime>25</TotalTime>
  <ScaleCrop>false</ScaleCrop>
  <LinksUpToDate>false</LinksUpToDate>
  <CharactersWithSpaces>666</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2021-08-27T03:18:00Z</dcterms:created>
  <dc:creator>Administrator</dc:creator>
  <cp:lastModifiedBy>徐兴华</cp:lastModifiedBy>
  <dcterms:modified xsi:type="dcterms:W3CDTF">2026-05-21T17:46:00Z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649CC893923C412C8656BE67EE1BF002_13</vt:lpwstr>
  </property>
  <property fmtid="{D5CDD505-2E9C-101B-9397-08002B2CF9AE}" pid="4" name="KSOTemplateDocerSaveRecord">
    <vt:lpwstr>eyJoZGlkIjoiOTU4NTBiNTRlOGI2NzNlNjlmNjdmZjU2ZDk0ZTI2ZTgiLCJ1c2VySWQiOiIzNzUwOTgxODYifQ==</vt:lpwstr>
  </property>
</Properties>
</file>