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山亭区</w:t>
      </w:r>
      <w:r>
        <w:rPr>
          <w:rFonts w:hint="eastAsia" w:ascii="方正小标宋简体" w:hAnsi="方正小标宋简体" w:eastAsia="方正小标宋简体" w:cs="方正小标宋简体"/>
          <w:sz w:val="44"/>
          <w:szCs w:val="44"/>
        </w:rPr>
        <w:t>市场监督管理局</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关于印发2020年全</w:t>
      </w: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rPr>
        <w:t>特殊食品安全监管工作要点和特殊食品监督检查计划的通知</w:t>
      </w:r>
    </w:p>
    <w:p>
      <w:pPr>
        <w:spacing w:line="600" w:lineRule="exact"/>
        <w:ind w:firstLine="640" w:firstLineChars="200"/>
        <w:rPr>
          <w:rFonts w:ascii="仿宋_GB2312" w:hAnsi="等线" w:eastAsia="仿宋_GB2312"/>
          <w:sz w:val="32"/>
          <w:szCs w:val="32"/>
        </w:rPr>
      </w:pPr>
      <w:bookmarkStart w:id="0" w:name="ZhuSongJiGuanΩ1"/>
    </w:p>
    <w:p>
      <w:pPr>
        <w:spacing w:line="600" w:lineRule="exact"/>
        <w:rPr>
          <w:rFonts w:ascii="仿宋_GB2312" w:hAnsi="等线" w:eastAsia="仿宋_GB2312"/>
          <w:sz w:val="32"/>
          <w:szCs w:val="32"/>
        </w:rPr>
      </w:pPr>
      <w:r>
        <w:rPr>
          <w:rFonts w:hint="eastAsia" w:ascii="仿宋_GB2312" w:hAnsi="等线" w:eastAsia="仿宋_GB2312"/>
          <w:sz w:val="32"/>
          <w:szCs w:val="32"/>
        </w:rPr>
        <w:t>各市场监督管理</w:t>
      </w:r>
      <w:bookmarkEnd w:id="0"/>
      <w:r>
        <w:rPr>
          <w:rFonts w:hint="eastAsia" w:ascii="仿宋_GB2312" w:hAnsi="等线" w:eastAsia="仿宋_GB2312"/>
          <w:sz w:val="32"/>
          <w:szCs w:val="32"/>
          <w:lang w:eastAsia="zh-CN"/>
        </w:rPr>
        <w:t>所</w:t>
      </w:r>
      <w:r>
        <w:rPr>
          <w:rFonts w:hint="eastAsia" w:ascii="仿宋_GB2312" w:hAnsi="等线" w:eastAsia="仿宋_GB2312"/>
          <w:sz w:val="32"/>
          <w:szCs w:val="32"/>
        </w:rPr>
        <w:t>，</w:t>
      </w:r>
      <w:r>
        <w:rPr>
          <w:rFonts w:hint="eastAsia" w:ascii="仿宋_GB2312" w:hAnsi="等线" w:eastAsia="仿宋_GB2312"/>
          <w:sz w:val="32"/>
          <w:szCs w:val="32"/>
          <w:lang w:eastAsia="zh-CN"/>
        </w:rPr>
        <w:t>区综合批发市场服务中心</w:t>
      </w:r>
      <w:r>
        <w:rPr>
          <w:rFonts w:hint="eastAsia" w:ascii="仿宋_GB2312" w:hAnsi="等线" w:eastAsia="仿宋_GB2312"/>
          <w:sz w:val="32"/>
          <w:szCs w:val="32"/>
        </w:rPr>
        <w:t>：</w:t>
      </w:r>
    </w:p>
    <w:p>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现将《2020年</w:t>
      </w:r>
      <w:r>
        <w:rPr>
          <w:rFonts w:hint="eastAsia" w:ascii="仿宋_GB2312" w:hAnsi="等线" w:eastAsia="仿宋_GB2312"/>
          <w:sz w:val="32"/>
          <w:szCs w:val="32"/>
          <w:lang w:eastAsia="zh-CN"/>
        </w:rPr>
        <w:t>全区</w:t>
      </w:r>
      <w:r>
        <w:rPr>
          <w:rFonts w:hint="eastAsia" w:ascii="仿宋_GB2312" w:hAnsi="等线" w:eastAsia="仿宋_GB2312"/>
          <w:sz w:val="32"/>
          <w:szCs w:val="32"/>
        </w:rPr>
        <w:t>特殊食品安全监管工作要点》</w:t>
      </w:r>
      <w:bookmarkStart w:id="1" w:name="_GoBack"/>
      <w:bookmarkEnd w:id="1"/>
      <w:r>
        <w:rPr>
          <w:rFonts w:hint="eastAsia" w:ascii="仿宋_GB2312" w:hAnsi="等线" w:eastAsia="仿宋_GB2312"/>
          <w:sz w:val="32"/>
          <w:szCs w:val="32"/>
        </w:rPr>
        <w:t>《2020年特殊食品</w:t>
      </w:r>
      <w:r>
        <w:rPr>
          <w:rFonts w:hint="eastAsia" w:ascii="仿宋_GB2312" w:hAnsi="等线" w:eastAsia="仿宋_GB2312"/>
          <w:sz w:val="32"/>
          <w:szCs w:val="32"/>
          <w:lang w:eastAsia="zh-CN"/>
        </w:rPr>
        <w:t>区</w:t>
      </w:r>
      <w:r>
        <w:rPr>
          <w:rFonts w:hint="eastAsia" w:ascii="仿宋_GB2312" w:hAnsi="等线" w:eastAsia="仿宋_GB2312"/>
          <w:sz w:val="32"/>
          <w:szCs w:val="32"/>
        </w:rPr>
        <w:t>级监督检查计划》印发给你们，请遵照执行。</w:t>
      </w:r>
    </w:p>
    <w:p>
      <w:pPr>
        <w:spacing w:line="600" w:lineRule="exact"/>
        <w:ind w:firstLine="640" w:firstLineChars="200"/>
        <w:rPr>
          <w:rFonts w:ascii="仿宋_GB2312" w:hAnsi="等线" w:eastAsia="仿宋_GB2312"/>
          <w:sz w:val="32"/>
          <w:szCs w:val="32"/>
        </w:rPr>
      </w:pPr>
    </w:p>
    <w:p>
      <w:pPr>
        <w:spacing w:line="600" w:lineRule="exact"/>
        <w:ind w:firstLine="640" w:firstLineChars="200"/>
        <w:rPr>
          <w:rFonts w:ascii="仿宋_GB2312" w:hAnsi="等线" w:eastAsia="仿宋_GB2312"/>
          <w:sz w:val="32"/>
          <w:szCs w:val="32"/>
        </w:rPr>
      </w:pPr>
    </w:p>
    <w:p>
      <w:pPr>
        <w:spacing w:line="600" w:lineRule="exact"/>
        <w:ind w:firstLine="640" w:firstLineChars="200"/>
        <w:rPr>
          <w:rFonts w:ascii="仿宋_GB2312" w:hAnsi="等线" w:eastAsia="仿宋_GB2312"/>
          <w:sz w:val="32"/>
          <w:szCs w:val="32"/>
        </w:rPr>
      </w:pPr>
    </w:p>
    <w:p>
      <w:pPr>
        <w:wordWrap w:val="0"/>
        <w:spacing w:line="600" w:lineRule="exact"/>
        <w:ind w:firstLine="3520" w:firstLineChars="1100"/>
        <w:jc w:val="right"/>
        <w:rPr>
          <w:rFonts w:hint="eastAsia" w:ascii="仿宋_GB2312" w:hAnsi="等线" w:eastAsia="仿宋_GB2312"/>
          <w:sz w:val="32"/>
          <w:szCs w:val="32"/>
        </w:rPr>
      </w:pPr>
      <w:r>
        <w:rPr>
          <w:rFonts w:hint="eastAsia" w:ascii="仿宋_GB2312" w:hAnsi="等线" w:eastAsia="仿宋_GB2312"/>
          <w:sz w:val="32"/>
          <w:szCs w:val="32"/>
          <w:lang w:eastAsia="zh-CN"/>
        </w:rPr>
        <w:t>山亭区</w:t>
      </w:r>
      <w:r>
        <w:rPr>
          <w:rFonts w:hint="eastAsia" w:ascii="仿宋_GB2312" w:hAnsi="等线" w:eastAsia="仿宋_GB2312"/>
          <w:sz w:val="32"/>
          <w:szCs w:val="32"/>
        </w:rPr>
        <w:t>市场监督管理局</w:t>
      </w:r>
      <w:r>
        <w:rPr>
          <w:rFonts w:hint="eastAsia" w:ascii="仿宋_GB2312" w:hAnsi="等线" w:eastAsia="仿宋_GB2312"/>
          <w:spacing w:val="-11"/>
          <w:sz w:val="32"/>
          <w:szCs w:val="32"/>
        </w:rPr>
        <w:t xml:space="preserve">      </w:t>
      </w:r>
    </w:p>
    <w:p>
      <w:pPr>
        <w:wordWrap w:val="0"/>
        <w:spacing w:line="600" w:lineRule="exact"/>
        <w:ind w:firstLine="640" w:firstLineChars="200"/>
        <w:jc w:val="right"/>
        <w:rPr>
          <w:rFonts w:ascii="仿宋_GB2312" w:hAnsi="等线" w:eastAsia="仿宋_GB2312"/>
          <w:sz w:val="32"/>
          <w:szCs w:val="32"/>
        </w:rPr>
      </w:pPr>
      <w:r>
        <w:rPr>
          <w:rFonts w:hint="eastAsia" w:ascii="仿宋_GB2312" w:hAnsi="等线" w:eastAsia="仿宋_GB2312"/>
          <w:sz w:val="32"/>
          <w:szCs w:val="32"/>
        </w:rPr>
        <w:t>2020年</w:t>
      </w:r>
      <w:r>
        <w:rPr>
          <w:rFonts w:hint="eastAsia" w:ascii="仿宋_GB2312" w:hAnsi="等线" w:eastAsia="仿宋_GB2312"/>
          <w:sz w:val="32"/>
          <w:szCs w:val="32"/>
          <w:lang w:val="en-US" w:eastAsia="zh-CN"/>
        </w:rPr>
        <w:t>5</w:t>
      </w:r>
      <w:r>
        <w:rPr>
          <w:rFonts w:hint="eastAsia" w:ascii="仿宋_GB2312" w:hAnsi="等线" w:eastAsia="仿宋_GB2312"/>
          <w:sz w:val="32"/>
          <w:szCs w:val="32"/>
        </w:rPr>
        <w:t>月</w:t>
      </w:r>
      <w:r>
        <w:rPr>
          <w:rFonts w:hint="eastAsia" w:ascii="仿宋_GB2312" w:hAnsi="等线" w:eastAsia="仿宋_GB2312"/>
          <w:sz w:val="32"/>
          <w:szCs w:val="32"/>
          <w:lang w:val="en-US" w:eastAsia="zh-CN"/>
        </w:rPr>
        <w:t>29</w:t>
      </w:r>
      <w:r>
        <w:rPr>
          <w:rFonts w:hint="eastAsia" w:ascii="仿宋_GB2312" w:hAnsi="等线" w:eastAsia="仿宋_GB2312"/>
          <w:sz w:val="32"/>
          <w:szCs w:val="32"/>
        </w:rPr>
        <w:t xml:space="preserve">日        </w:t>
      </w:r>
    </w:p>
    <w:p>
      <w:pPr>
        <w:spacing w:line="600" w:lineRule="exact"/>
        <w:ind w:firstLine="640" w:firstLineChars="200"/>
        <w:rPr>
          <w:rFonts w:ascii="仿宋_GB2312" w:hAnsi="等线" w:eastAsia="仿宋_GB2312"/>
          <w:sz w:val="32"/>
          <w:szCs w:val="32"/>
        </w:rPr>
      </w:pPr>
    </w:p>
    <w:p/>
    <w:p/>
    <w:p/>
    <w:p/>
    <w:p/>
    <w:p/>
    <w:p/>
    <w:p/>
    <w:p/>
    <w:p/>
    <w:p/>
    <w:p/>
    <w:p/>
    <w:p/>
    <w:p/>
    <w:p/>
    <w:p/>
    <w:p/>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w:t>
      </w:r>
      <w:r>
        <w:rPr>
          <w:rFonts w:hint="eastAsia" w:ascii="方正小标宋简体" w:hAnsi="方正小标宋简体" w:eastAsia="方正小标宋简体" w:cs="方正小标宋简体"/>
          <w:sz w:val="44"/>
          <w:szCs w:val="44"/>
          <w:lang w:eastAsia="zh-CN"/>
        </w:rPr>
        <w:t>全区</w:t>
      </w:r>
      <w:r>
        <w:rPr>
          <w:rFonts w:hint="eastAsia" w:ascii="方正小标宋简体" w:hAnsi="方正小标宋简体" w:eastAsia="方正小标宋简体" w:cs="方正小标宋简体"/>
          <w:sz w:val="44"/>
          <w:szCs w:val="44"/>
        </w:rPr>
        <w:t>特殊食品安全监管工作要点</w:t>
      </w:r>
    </w:p>
    <w:p>
      <w:pPr>
        <w:spacing w:line="560" w:lineRule="exact"/>
        <w:jc w:val="center"/>
        <w:rPr>
          <w:rFonts w:ascii="楷体" w:hAnsi="楷体" w:eastAsia="楷体" w:cs="楷体"/>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2020年认真贯彻市场监管总局和省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局工作部署，严格落实“四个最严”要求，坚持问题导向，突出“一老一少一病”，强化制度建设、工作规范、责任落实、风险防控，进一步提升监管能力，守住不发生重大食品安全事故底线，保障人民群众舌尖上的安全。</w:t>
      </w:r>
    </w:p>
    <w:p>
      <w:pPr>
        <w:spacing w:line="560" w:lineRule="exact"/>
        <w:ind w:firstLine="640" w:firstLineChars="200"/>
        <w:rPr>
          <w:rFonts w:ascii="黑体" w:hAnsi="黑体" w:eastAsia="黑体" w:cs="楷体"/>
          <w:kern w:val="0"/>
          <w:sz w:val="32"/>
          <w:szCs w:val="32"/>
        </w:rPr>
      </w:pPr>
      <w:r>
        <w:rPr>
          <w:rFonts w:hint="eastAsia" w:ascii="黑体" w:hAnsi="黑体" w:eastAsia="黑体" w:cs="楷体"/>
          <w:kern w:val="0"/>
          <w:sz w:val="32"/>
          <w:szCs w:val="32"/>
        </w:rPr>
        <w:t>一、严格落实监管责任</w:t>
      </w:r>
    </w:p>
    <w:p>
      <w:pPr>
        <w:pStyle w:val="4"/>
        <w:wordWrap w:val="0"/>
        <w:spacing w:line="560" w:lineRule="exact"/>
        <w:ind w:firstLine="640"/>
        <w:jc w:val="both"/>
        <w:rPr>
          <w:rFonts w:ascii="仿宋_GB2312" w:hAnsi="仿宋_GB2312" w:eastAsia="仿宋_GB2312" w:cs="仿宋_GB2312"/>
          <w:sz w:val="32"/>
          <w:szCs w:val="32"/>
        </w:rPr>
      </w:pPr>
      <w:r>
        <w:rPr>
          <w:rFonts w:hint="eastAsia" w:ascii="仿宋" w:hAnsi="仿宋" w:eastAsia="仿宋" w:cs="仿宋"/>
          <w:kern w:val="2"/>
          <w:sz w:val="32"/>
          <w:szCs w:val="32"/>
        </w:rPr>
        <w:t>1.</w:t>
      </w:r>
      <w:r>
        <w:rPr>
          <w:rFonts w:hint="eastAsia" w:ascii="仿宋" w:hAnsi="仿宋" w:eastAsia="仿宋" w:cs="仿宋"/>
          <w:kern w:val="2"/>
          <w:sz w:val="32"/>
          <w:szCs w:val="32"/>
          <w:lang w:eastAsia="zh-CN"/>
        </w:rPr>
        <w:t>落实</w:t>
      </w:r>
      <w:r>
        <w:rPr>
          <w:rFonts w:hint="eastAsia" w:ascii="仿宋" w:hAnsi="仿宋" w:eastAsia="仿宋" w:cs="仿宋"/>
          <w:kern w:val="2"/>
          <w:sz w:val="32"/>
          <w:szCs w:val="32"/>
        </w:rPr>
        <w:t>日常监管</w:t>
      </w:r>
      <w:r>
        <w:rPr>
          <w:rFonts w:hint="eastAsia" w:ascii="仿宋" w:hAnsi="仿宋" w:eastAsia="仿宋" w:cs="仿宋"/>
          <w:kern w:val="2"/>
          <w:sz w:val="32"/>
          <w:szCs w:val="32"/>
          <w:lang w:eastAsia="zh-CN"/>
        </w:rPr>
        <w:t>责任</w:t>
      </w:r>
      <w:r>
        <w:rPr>
          <w:rFonts w:hint="eastAsia" w:ascii="仿宋" w:hAnsi="仿宋" w:eastAsia="仿宋" w:cs="仿宋"/>
          <w:kern w:val="2"/>
          <w:sz w:val="32"/>
          <w:szCs w:val="32"/>
        </w:rPr>
        <w:t>。</w:t>
      </w:r>
      <w:r>
        <w:rPr>
          <w:rFonts w:hint="eastAsia" w:ascii="仿宋_GB2312" w:hAnsi="仿宋_GB2312" w:eastAsia="仿宋_GB2312" w:cs="仿宋_GB2312"/>
          <w:sz w:val="32"/>
          <w:szCs w:val="32"/>
          <w:lang w:eastAsia="zh-CN"/>
        </w:rPr>
        <w:t>各市场监管所（含区综合批发市场服务中心，下同）按照职责做好各自辖区特殊食品生产经营单位日常监督检查工作，要按照</w:t>
      </w:r>
      <w:r>
        <w:rPr>
          <w:rFonts w:hint="eastAsia" w:ascii="仿宋_GB2312" w:hAnsi="仿宋_GB2312" w:eastAsia="仿宋_GB2312" w:cs="仿宋_GB2312"/>
          <w:sz w:val="32"/>
          <w:szCs w:val="32"/>
        </w:rPr>
        <w:t>特殊食品监督检查工作规范，规范</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流程</w:t>
      </w:r>
      <w:r>
        <w:rPr>
          <w:rFonts w:hint="eastAsia" w:ascii="仿宋_GB2312" w:hAnsi="仿宋_GB2312" w:eastAsia="仿宋_GB2312" w:cs="仿宋_GB2312"/>
          <w:sz w:val="32"/>
          <w:szCs w:val="32"/>
          <w:lang w:eastAsia="zh-CN"/>
        </w:rPr>
        <w:t>，按照“四个最严”要求，严厉查处违法违规行为</w:t>
      </w:r>
      <w:r>
        <w:rPr>
          <w:rFonts w:hint="eastAsia" w:ascii="仿宋_GB2312" w:hAnsi="仿宋_GB2312" w:eastAsia="仿宋_GB2312" w:cs="仿宋_GB2312"/>
          <w:sz w:val="32"/>
          <w:szCs w:val="32"/>
        </w:rPr>
        <w:t>。</w:t>
      </w:r>
    </w:p>
    <w:p>
      <w:pPr>
        <w:pStyle w:val="4"/>
        <w:wordWrap w:val="0"/>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2.完善食品安全追溯制度。参照《婴幼儿配方乳粉生产企业食品安全追溯信息记录规范》，</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省局</w:t>
      </w:r>
      <w:r>
        <w:rPr>
          <w:rFonts w:hint="eastAsia" w:ascii="仿宋_GB2312" w:hAnsi="仿宋_GB2312" w:eastAsia="仿宋_GB2312" w:cs="仿宋_GB2312"/>
          <w:bCs/>
          <w:sz w:val="32"/>
          <w:szCs w:val="32"/>
        </w:rPr>
        <w:t>制定</w:t>
      </w:r>
      <w:r>
        <w:rPr>
          <w:rFonts w:hint="eastAsia" w:ascii="仿宋_GB2312" w:hAnsi="仿宋_GB2312" w:eastAsia="仿宋_GB2312" w:cs="仿宋_GB2312"/>
          <w:bCs/>
          <w:sz w:val="32"/>
          <w:szCs w:val="32"/>
          <w:lang w:eastAsia="zh-CN"/>
        </w:rPr>
        <w:t>的</w:t>
      </w:r>
      <w:r>
        <w:rPr>
          <w:rFonts w:hint="eastAsia" w:ascii="仿宋_GB2312" w:hAnsi="仿宋_GB2312" w:eastAsia="仿宋_GB2312" w:cs="仿宋_GB2312"/>
          <w:bCs/>
          <w:sz w:val="32"/>
          <w:szCs w:val="32"/>
        </w:rPr>
        <w:t>《山东省</w:t>
      </w:r>
      <w:r>
        <w:rPr>
          <w:rFonts w:hint="eastAsia" w:ascii="仿宋_GB2312" w:hAnsi="仿宋_GB2312" w:eastAsia="仿宋_GB2312" w:cs="仿宋_GB2312"/>
          <w:sz w:val="32"/>
          <w:szCs w:val="32"/>
        </w:rPr>
        <w:t>保健食品生产企业生产记录规范</w:t>
      </w:r>
      <w:r>
        <w:rPr>
          <w:rFonts w:hint="eastAsia" w:ascii="仿宋_GB2312" w:hAnsi="仿宋_GB2312" w:eastAsia="仿宋_GB2312" w:cs="仿宋_GB2312"/>
          <w:bCs/>
          <w:sz w:val="32"/>
          <w:szCs w:val="32"/>
        </w:rPr>
        <w:t>》地方标准</w:t>
      </w:r>
      <w:r>
        <w:rPr>
          <w:rFonts w:hint="eastAsia" w:ascii="仿宋_GB2312" w:hAnsi="仿宋_GB2312" w:eastAsia="仿宋_GB2312" w:cs="仿宋_GB2312"/>
          <w:sz w:val="32"/>
          <w:szCs w:val="32"/>
        </w:rPr>
        <w:t>，明确生产记录信息，指导保健食品生产企业追溯体系建设。</w:t>
      </w:r>
    </w:p>
    <w:p>
      <w:pPr>
        <w:pStyle w:val="4"/>
        <w:wordWrap w:val="0"/>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强化安全风险防控。开展常态化风险排查，多渠道搜集风险信息，梳理区域性、行业性特殊食品监管风险。强化检监结合，针对抽检不合格（问题产品）生产经营单位开展有因检查，指导落实整改措施。妥善处置突发事件，及时回应社会关切。</w:t>
      </w:r>
    </w:p>
    <w:p>
      <w:pPr>
        <w:spacing w:line="560" w:lineRule="exact"/>
        <w:ind w:firstLine="640" w:firstLineChars="200"/>
        <w:rPr>
          <w:rFonts w:eastAsia="仿宋_GB2312"/>
          <w:bCs/>
          <w:sz w:val="32"/>
          <w:szCs w:val="32"/>
        </w:rPr>
      </w:pPr>
      <w:r>
        <w:rPr>
          <w:rFonts w:hint="eastAsia" w:eastAsia="仿宋_GB2312"/>
          <w:sz w:val="32"/>
          <w:szCs w:val="32"/>
        </w:rPr>
        <w:t>4.坚持问题导向开展监督检查。组织开展</w:t>
      </w:r>
      <w:r>
        <w:rPr>
          <w:rFonts w:hint="eastAsia" w:ascii="仿宋_GB2312" w:hAnsi="仿宋_GB2312" w:eastAsia="仿宋_GB2312" w:cs="仿宋_GB2312"/>
          <w:sz w:val="32"/>
          <w:szCs w:val="32"/>
        </w:rPr>
        <w:t>特殊食品生产经营单位风险分级评定工作，今年完成特殊食品生产经营主体的评定（更新）。</w:t>
      </w:r>
      <w:r>
        <w:rPr>
          <w:rFonts w:hint="eastAsia" w:ascii="仿宋_GB2312" w:hAnsi="仿宋_GB2312" w:eastAsia="仿宋_GB2312" w:cs="仿宋_GB2312"/>
          <w:sz w:val="32"/>
          <w:szCs w:val="32"/>
          <w:lang w:eastAsia="zh-CN"/>
        </w:rPr>
        <w:t>配合</w:t>
      </w:r>
      <w:r>
        <w:rPr>
          <w:rFonts w:hint="eastAsia" w:ascii="仿宋_GB2312" w:hAnsi="仿宋_GB2312" w:eastAsia="仿宋_GB2312" w:cs="仿宋_GB2312"/>
          <w:sz w:val="32"/>
          <w:szCs w:val="32"/>
        </w:rPr>
        <w:t>省局完成保健食品生产企业体系检查任务。</w:t>
      </w:r>
    </w:p>
    <w:p>
      <w:pPr>
        <w:spacing w:line="560" w:lineRule="exact"/>
        <w:ind w:firstLine="640" w:firstLineChars="200"/>
        <w:rPr>
          <w:rFonts w:ascii="黑体" w:hAnsi="黑体" w:eastAsia="黑体" w:cs="楷体"/>
          <w:kern w:val="0"/>
          <w:sz w:val="32"/>
          <w:szCs w:val="32"/>
        </w:rPr>
      </w:pPr>
      <w:r>
        <w:rPr>
          <w:rFonts w:hint="eastAsia" w:ascii="黑体" w:hAnsi="黑体" w:eastAsia="黑体" w:cs="楷体"/>
          <w:kern w:val="0"/>
          <w:sz w:val="32"/>
          <w:szCs w:val="32"/>
        </w:rPr>
        <w:t>二、督促落实企业主体责任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5.严格过程管理。生产</w:t>
      </w:r>
      <w:r>
        <w:rPr>
          <w:rFonts w:hint="eastAsia" w:ascii="仿宋" w:hAnsi="仿宋" w:eastAsia="仿宋"/>
          <w:sz w:val="32"/>
          <w:szCs w:val="32"/>
        </w:rPr>
        <w:t>企业严格按照批准或备案内容组织生产，落实特殊食品生产经营的各项法律法规和标准规范，保证生产销售全程持续合规。经营单位建立完善食品安全管理各项制度，严格落实进货查验。保证产品来源合法、产品合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落实自查报告制度。特殊食品生产经营者应建立自查制度，定期对食品安全状况进行检查评价。生产经营条件发生变化，不再符合食品安全要求的，食品生产经营者应当立即采取整改措施；有发生食品安全事故潜在风险的，应当立即停止食品生产经营活动，并向属地监管部门报告。特殊食品生产企业自查报告率达到100%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7.建立完善追溯体系。保健食品生产企业按照《</w:t>
      </w:r>
      <w:r>
        <w:rPr>
          <w:rFonts w:hint="eastAsia" w:ascii="仿宋_GB2312" w:hAnsi="仿宋_GB2312" w:eastAsia="仿宋_GB2312" w:cs="仿宋_GB2312"/>
          <w:bCs/>
          <w:sz w:val="32"/>
          <w:szCs w:val="32"/>
        </w:rPr>
        <w:t>山东省</w:t>
      </w:r>
      <w:r>
        <w:rPr>
          <w:rFonts w:hint="eastAsia" w:ascii="仿宋_GB2312" w:hAnsi="仿宋_GB2312" w:eastAsia="仿宋_GB2312" w:cs="仿宋_GB2312"/>
          <w:sz w:val="32"/>
          <w:szCs w:val="32"/>
        </w:rPr>
        <w:t>保健食品生产企业生产记录规范》，逐步规范追溯信息记录。经营单位严格按照法律法规要求，落实进货查验和记录制度。特殊食品生产企业</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加快推进追溯体系信息化建设。</w:t>
      </w:r>
    </w:p>
    <w:p>
      <w:pPr>
        <w:spacing w:line="560" w:lineRule="exact"/>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8.强化食品安全人员培训考核。生产经营企业加强对食品安全管理人员培训和考核。属地监管部门要对特殊食品生产经营企业食品安全管理人员进行监督抽查考核，特殊食品在产生产企业抽查考核覆盖率达到100%，经营企业抽查考核覆盖率达到70%。</w:t>
      </w:r>
    </w:p>
    <w:p>
      <w:pPr>
        <w:spacing w:line="560" w:lineRule="exact"/>
        <w:ind w:left="630"/>
        <w:rPr>
          <w:rFonts w:ascii="黑体" w:hAnsi="黑体" w:eastAsia="黑体" w:cs="楷体"/>
          <w:color w:val="333333"/>
          <w:kern w:val="0"/>
          <w:sz w:val="32"/>
          <w:szCs w:val="32"/>
          <w:shd w:val="clear" w:color="auto" w:fill="FFFFFF"/>
        </w:rPr>
      </w:pPr>
      <w:r>
        <w:rPr>
          <w:rFonts w:hint="eastAsia" w:ascii="黑体" w:hAnsi="黑体" w:eastAsia="黑体" w:cs="楷体"/>
          <w:color w:val="333333"/>
          <w:kern w:val="0"/>
          <w:sz w:val="32"/>
          <w:szCs w:val="32"/>
          <w:shd w:val="clear" w:color="auto" w:fill="FFFFFF"/>
        </w:rPr>
        <w:t>三、开展食品安全放心工程建设攻坚行动</w:t>
      </w:r>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bCs/>
          <w:sz w:val="32"/>
          <w:szCs w:val="32"/>
        </w:rPr>
        <w:t>9.</w:t>
      </w:r>
      <w:r>
        <w:rPr>
          <w:rFonts w:hint="eastAsia" w:ascii="仿宋" w:hAnsi="仿宋" w:eastAsia="仿宋" w:cs="仿宋"/>
          <w:sz w:val="32"/>
          <w:szCs w:val="32"/>
        </w:rPr>
        <w:t>开展保</w:t>
      </w:r>
      <w:r>
        <w:rPr>
          <w:rFonts w:hint="eastAsia" w:ascii="仿宋_GB2312" w:eastAsia="仿宋_GB2312"/>
          <w:sz w:val="32"/>
          <w:szCs w:val="32"/>
        </w:rPr>
        <w:t>健食品专项治理。</w:t>
      </w:r>
      <w:r>
        <w:rPr>
          <w:rFonts w:hint="eastAsia" w:ascii="仿宋_GB2312" w:hAnsi="仿宋_GB2312" w:eastAsia="仿宋_GB2312" w:cs="仿宋_GB2312"/>
          <w:sz w:val="32"/>
          <w:szCs w:val="32"/>
        </w:rPr>
        <w:t>以生产日期、保质期的标注方式为重点，开展保健食品标签规范管理工作，</w:t>
      </w:r>
      <w:r>
        <w:rPr>
          <w:rFonts w:hint="eastAsia" w:eastAsia="仿宋_GB2312"/>
          <w:sz w:val="32"/>
          <w:szCs w:val="32"/>
        </w:rPr>
        <w:t>严格落实保健食品标签标注警示用语规定。继续开展保健食品“五进”专项宣传，</w:t>
      </w:r>
      <w:r>
        <w:rPr>
          <w:rFonts w:hint="eastAsia" w:ascii="仿宋_GB2312" w:hAnsi="仿宋_GB2312" w:eastAsia="仿宋_GB2312" w:cs="仿宋_GB2312"/>
          <w:sz w:val="32"/>
          <w:szCs w:val="32"/>
        </w:rPr>
        <w:t>提高公众科学认知能力。</w:t>
      </w:r>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bCs/>
          <w:sz w:val="32"/>
          <w:szCs w:val="32"/>
        </w:rPr>
        <w:t>10.</w:t>
      </w:r>
      <w:r>
        <w:rPr>
          <w:rFonts w:hint="eastAsia" w:ascii="仿宋" w:hAnsi="仿宋" w:eastAsia="仿宋" w:cs="仿宋"/>
          <w:sz w:val="32"/>
          <w:szCs w:val="32"/>
        </w:rPr>
        <w:t>开展国</w:t>
      </w:r>
      <w:r>
        <w:rPr>
          <w:rFonts w:hint="eastAsia" w:ascii="仿宋_GB2312" w:hAnsi="仿宋_GB2312" w:eastAsia="仿宋_GB2312" w:cs="仿宋_GB2312"/>
          <w:sz w:val="32"/>
          <w:szCs w:val="32"/>
        </w:rPr>
        <w:t>产婴幼儿配方乳粉质量提升行动</w:t>
      </w:r>
      <w:r>
        <w:rPr>
          <w:rFonts w:hint="eastAsia" w:ascii="楷体_GB2312" w:hAnsi="楷体_GB2312" w:eastAsia="楷体_GB2312" w:cs="楷体_GB2312"/>
          <w:bCs/>
          <w:sz w:val="32"/>
          <w:szCs w:val="32"/>
        </w:rPr>
        <w:t>。</w:t>
      </w:r>
      <w:r>
        <w:rPr>
          <w:rFonts w:hint="eastAsia" w:eastAsia="仿宋_GB2312"/>
          <w:bCs/>
          <w:sz w:val="32"/>
          <w:szCs w:val="32"/>
        </w:rPr>
        <w:t>落实总局《特殊食品经营监督检查指南》，</w:t>
      </w:r>
      <w:r>
        <w:rPr>
          <w:rFonts w:hint="eastAsia" w:ascii="仿宋_GB2312" w:hAnsi="仿宋_GB2312" w:eastAsia="仿宋_GB2312" w:cs="仿宋_GB2312"/>
          <w:sz w:val="32"/>
          <w:szCs w:val="32"/>
        </w:rPr>
        <w:t>加强对</w:t>
      </w:r>
      <w:r>
        <w:rPr>
          <w:rFonts w:eastAsia="仿宋_GB2312"/>
          <w:bCs/>
          <w:sz w:val="32"/>
          <w:szCs w:val="32"/>
        </w:rPr>
        <w:t>医院周边</w:t>
      </w:r>
      <w:r>
        <w:rPr>
          <w:rFonts w:hint="eastAsia" w:eastAsia="仿宋_GB2312"/>
          <w:bCs/>
          <w:sz w:val="32"/>
          <w:szCs w:val="32"/>
        </w:rPr>
        <w:t>便利店</w:t>
      </w:r>
      <w:r>
        <w:rPr>
          <w:rFonts w:eastAsia="仿宋_GB2312"/>
          <w:bCs/>
          <w:sz w:val="32"/>
          <w:szCs w:val="32"/>
        </w:rPr>
        <w:t>、母婴店</w:t>
      </w:r>
      <w:r>
        <w:rPr>
          <w:rFonts w:hint="eastAsia" w:ascii="仿宋_GB2312" w:hAnsi="仿宋_GB2312" w:eastAsia="仿宋_GB2312" w:cs="仿宋_GB2312"/>
          <w:sz w:val="32"/>
          <w:szCs w:val="32"/>
        </w:rPr>
        <w:t>等婴幼儿配方乳粉经营者的日常监督检查力度</w:t>
      </w:r>
      <w:r>
        <w:rPr>
          <w:rFonts w:hint="eastAsia" w:eastAsia="仿宋_GB2312"/>
          <w:bCs/>
          <w:sz w:val="32"/>
          <w:szCs w:val="32"/>
        </w:rPr>
        <w:t>。</w:t>
      </w:r>
    </w:p>
    <w:p>
      <w:pPr>
        <w:spacing w:line="560" w:lineRule="exact"/>
        <w:ind w:firstLine="640" w:firstLineChars="200"/>
        <w:rPr>
          <w:rFonts w:ascii="黑体" w:hAnsi="黑体" w:eastAsia="黑体" w:cs="楷体"/>
          <w:color w:val="333333"/>
          <w:kern w:val="0"/>
          <w:sz w:val="32"/>
          <w:szCs w:val="32"/>
          <w:shd w:val="clear" w:color="auto" w:fill="FFFFFF"/>
        </w:rPr>
      </w:pPr>
      <w:r>
        <w:rPr>
          <w:rFonts w:hint="eastAsia" w:ascii="黑体" w:hAnsi="黑体" w:eastAsia="黑体" w:cs="楷体"/>
          <w:color w:val="333333"/>
          <w:kern w:val="0"/>
          <w:sz w:val="32"/>
          <w:szCs w:val="32"/>
          <w:shd w:val="clear" w:color="auto" w:fill="FFFFFF"/>
        </w:rPr>
        <w:t>四、全面提升监管能力</w:t>
      </w:r>
    </w:p>
    <w:p>
      <w:pPr>
        <w:spacing w:line="560" w:lineRule="exact"/>
        <w:ind w:firstLine="640" w:firstLineChars="200"/>
        <w:rPr>
          <w:rFonts w:eastAsia="仿宋_GB2312"/>
          <w:sz w:val="32"/>
          <w:szCs w:val="32"/>
        </w:rPr>
      </w:pPr>
      <w:r>
        <w:rPr>
          <w:rFonts w:hint="eastAsia" w:ascii="仿宋" w:hAnsi="仿宋" w:eastAsia="仿宋" w:cs="仿宋"/>
          <w:bCs/>
          <w:sz w:val="32"/>
          <w:szCs w:val="32"/>
        </w:rPr>
        <w:t>11.</w:t>
      </w:r>
      <w:r>
        <w:rPr>
          <w:rFonts w:hint="eastAsia" w:eastAsia="仿宋_GB2312"/>
          <w:sz w:val="32"/>
          <w:szCs w:val="32"/>
        </w:rPr>
        <w:t>推进监管信息化。推广使用山东省食品生产经营监督管理平台，线上录入各级监督检查数据结果，</w:t>
      </w:r>
      <w:r>
        <w:rPr>
          <w:rFonts w:eastAsia="仿宋_GB2312"/>
          <w:sz w:val="32"/>
          <w:szCs w:val="32"/>
        </w:rPr>
        <w:t>逐步实现</w:t>
      </w:r>
      <w:r>
        <w:rPr>
          <w:rFonts w:hint="eastAsia" w:eastAsia="仿宋_GB2312"/>
          <w:sz w:val="32"/>
          <w:szCs w:val="32"/>
        </w:rPr>
        <w:t>监督检查档案信息化</w:t>
      </w:r>
      <w:r>
        <w:rPr>
          <w:rFonts w:eastAsia="仿宋_GB2312"/>
          <w:sz w:val="32"/>
          <w:szCs w:val="32"/>
        </w:rPr>
        <w:t>。</w:t>
      </w:r>
    </w:p>
    <w:p>
      <w:pPr>
        <w:spacing w:line="520" w:lineRule="exact"/>
        <w:jc w:val="center"/>
        <w:rPr>
          <w:rFonts w:hint="eastAsia" w:ascii="方正小标宋简体" w:hAnsi="方正小标宋简体" w:eastAsia="方正小标宋简体" w:cs="方正小标宋简体"/>
          <w:color w:val="444444"/>
          <w:sz w:val="44"/>
          <w:szCs w:val="44"/>
          <w:shd w:val="clear" w:color="auto" w:fill="FFFFFF"/>
        </w:rPr>
      </w:pPr>
      <w:r>
        <w:rPr>
          <w:rFonts w:ascii="黑体" w:hAnsi="黑体" w:eastAsia="黑体" w:cs="黑体"/>
          <w:b/>
          <w:bCs/>
          <w:sz w:val="32"/>
          <w:szCs w:val="32"/>
        </w:rPr>
        <w:br w:type="page"/>
      </w:r>
      <w:r>
        <w:rPr>
          <w:rFonts w:hint="eastAsia" w:ascii="方正小标宋简体" w:hAnsi="方正小标宋简体" w:eastAsia="方正小标宋简体" w:cs="方正小标宋简体"/>
          <w:color w:val="000000"/>
          <w:spacing w:val="-4"/>
          <w:sz w:val="44"/>
          <w:szCs w:val="44"/>
        </w:rPr>
        <w:t>2020年特殊食品</w:t>
      </w:r>
      <w:r>
        <w:rPr>
          <w:rFonts w:hint="eastAsia" w:ascii="方正小标宋简体" w:hAnsi="方正小标宋简体" w:eastAsia="方正小标宋简体" w:cs="方正小标宋简体"/>
          <w:color w:val="000000"/>
          <w:spacing w:val="-4"/>
          <w:sz w:val="44"/>
          <w:szCs w:val="44"/>
          <w:lang w:eastAsia="zh-CN"/>
        </w:rPr>
        <w:t>区</w:t>
      </w:r>
      <w:r>
        <w:rPr>
          <w:rFonts w:hint="eastAsia" w:ascii="方正小标宋简体" w:hAnsi="方正小标宋简体" w:eastAsia="方正小标宋简体" w:cs="方正小标宋简体"/>
          <w:color w:val="000000"/>
          <w:spacing w:val="-4"/>
          <w:sz w:val="44"/>
          <w:szCs w:val="44"/>
        </w:rPr>
        <w:t>级监督检查计划</w:t>
      </w:r>
    </w:p>
    <w:p>
      <w:pPr>
        <w:spacing w:line="520" w:lineRule="exact"/>
        <w:ind w:firstLine="640" w:firstLineChars="200"/>
        <w:rPr>
          <w:rFonts w:ascii="仿宋_GB2312"/>
          <w:sz w:val="32"/>
          <w:szCs w:val="32"/>
        </w:rPr>
      </w:pPr>
    </w:p>
    <w:p>
      <w:pPr>
        <w:spacing w:line="526" w:lineRule="exact"/>
        <w:ind w:firstLine="640" w:firstLineChars="200"/>
        <w:rPr>
          <w:rFonts w:eastAsia="仿宋_GB2312"/>
          <w:sz w:val="32"/>
          <w:szCs w:val="32"/>
        </w:rPr>
      </w:pPr>
      <w:r>
        <w:rPr>
          <w:rFonts w:hint="eastAsia" w:eastAsia="仿宋_GB2312"/>
          <w:sz w:val="32"/>
          <w:szCs w:val="32"/>
        </w:rPr>
        <w:t>为督促保健食品、婴幼儿配方食品和特殊医学用途食品（简称特殊食品，下同）以及食盐生产经营者落实食品安全主体责任，监督指导我</w:t>
      </w:r>
      <w:r>
        <w:rPr>
          <w:rFonts w:hint="eastAsia" w:eastAsia="仿宋_GB2312"/>
          <w:sz w:val="32"/>
          <w:szCs w:val="32"/>
          <w:lang w:eastAsia="zh-CN"/>
        </w:rPr>
        <w:t>区</w:t>
      </w:r>
      <w:r>
        <w:rPr>
          <w:rFonts w:hint="eastAsia" w:eastAsia="仿宋_GB2312"/>
          <w:sz w:val="32"/>
          <w:szCs w:val="32"/>
        </w:rPr>
        <w:t>特殊食品和食盐生产经营日常监督检查工作，</w:t>
      </w:r>
      <w:r>
        <w:rPr>
          <w:rFonts w:hint="eastAsia" w:eastAsia="仿宋_GB2312"/>
          <w:sz w:val="32"/>
          <w:szCs w:val="32"/>
          <w:lang w:eastAsia="zh-CN"/>
        </w:rPr>
        <w:t>按照省、市局要求，</w:t>
      </w:r>
      <w:r>
        <w:rPr>
          <w:rFonts w:hint="eastAsia" w:eastAsia="仿宋_GB2312"/>
          <w:sz w:val="32"/>
          <w:szCs w:val="32"/>
        </w:rPr>
        <w:t>根据《2020年</w:t>
      </w:r>
      <w:r>
        <w:rPr>
          <w:rFonts w:hint="eastAsia" w:eastAsia="仿宋_GB2312"/>
          <w:sz w:val="32"/>
          <w:szCs w:val="32"/>
          <w:lang w:eastAsia="zh-CN"/>
        </w:rPr>
        <w:t>全区</w:t>
      </w:r>
      <w:r>
        <w:rPr>
          <w:rFonts w:hint="eastAsia" w:eastAsia="仿宋_GB2312"/>
          <w:sz w:val="32"/>
          <w:szCs w:val="32"/>
        </w:rPr>
        <w:t>特殊食品安全监管工作要点》，现制定2020年</w:t>
      </w:r>
      <w:r>
        <w:rPr>
          <w:rFonts w:hint="eastAsia" w:eastAsia="仿宋_GB2312"/>
          <w:sz w:val="32"/>
          <w:szCs w:val="32"/>
          <w:lang w:eastAsia="zh-CN"/>
        </w:rPr>
        <w:t>区</w:t>
      </w:r>
      <w:r>
        <w:rPr>
          <w:rFonts w:hint="eastAsia" w:eastAsia="仿宋_GB2312"/>
          <w:sz w:val="32"/>
          <w:szCs w:val="32"/>
        </w:rPr>
        <w:t>级特殊食品监督检查计划，具体内容如下。</w:t>
      </w:r>
    </w:p>
    <w:p>
      <w:pPr>
        <w:pStyle w:val="4"/>
        <w:spacing w:line="526" w:lineRule="exact"/>
        <w:ind w:firstLine="645"/>
        <w:rPr>
          <w:rFonts w:ascii="黑体" w:hAnsi="黑体" w:eastAsia="黑体" w:cs="楷体"/>
          <w:color w:val="333333"/>
          <w:sz w:val="32"/>
          <w:szCs w:val="32"/>
          <w:shd w:val="clear" w:color="auto" w:fill="FFFFFF"/>
        </w:rPr>
      </w:pPr>
      <w:r>
        <w:rPr>
          <w:rFonts w:hint="eastAsia" w:ascii="黑体" w:hAnsi="黑体" w:eastAsia="黑体" w:cs="楷体"/>
          <w:color w:val="333333"/>
          <w:sz w:val="32"/>
          <w:szCs w:val="32"/>
          <w:shd w:val="clear" w:color="auto" w:fill="FFFFFF"/>
        </w:rPr>
        <w:t>一、检查依据</w:t>
      </w:r>
    </w:p>
    <w:p>
      <w:pPr>
        <w:spacing w:line="526" w:lineRule="exact"/>
        <w:ind w:firstLine="640" w:firstLineChars="200"/>
        <w:rPr>
          <w:rFonts w:ascii="仿宋_GB2312" w:hAnsi="微软雅黑" w:eastAsia="仿宋_GB2312" w:cs="Helvetica"/>
          <w:kern w:val="0"/>
          <w:sz w:val="32"/>
          <w:szCs w:val="32"/>
        </w:rPr>
      </w:pPr>
      <w:r>
        <w:rPr>
          <w:rFonts w:hint="eastAsia" w:ascii="仿宋_GB2312" w:hAnsi="微软雅黑" w:eastAsia="仿宋_GB2312" w:cs="Helvetica"/>
          <w:kern w:val="0"/>
          <w:sz w:val="32"/>
          <w:szCs w:val="32"/>
        </w:rPr>
        <w:t>《食品安全法》及其实施条例、《中共中央国务院发布关于深化改革加强食品安全工作的意见》《食品生产经营日常监督检查管理办法》等法律法规和相关食品安全国家标准。</w:t>
      </w:r>
    </w:p>
    <w:p>
      <w:pPr>
        <w:pStyle w:val="4"/>
        <w:spacing w:line="526" w:lineRule="exact"/>
        <w:ind w:firstLine="645"/>
        <w:rPr>
          <w:rFonts w:ascii="黑体" w:hAnsi="黑体" w:eastAsia="黑体" w:cs="楷体"/>
          <w:color w:val="333333"/>
          <w:sz w:val="32"/>
          <w:szCs w:val="32"/>
          <w:shd w:val="clear" w:color="auto" w:fill="FFFFFF"/>
        </w:rPr>
      </w:pPr>
      <w:r>
        <w:rPr>
          <w:rFonts w:hint="eastAsia" w:ascii="黑体" w:hAnsi="黑体" w:eastAsia="黑体" w:cs="楷体"/>
          <w:color w:val="333333"/>
          <w:sz w:val="32"/>
          <w:szCs w:val="32"/>
          <w:shd w:val="clear" w:color="auto" w:fill="FFFFFF"/>
        </w:rPr>
        <w:t>二、检查重点及内容</w:t>
      </w:r>
    </w:p>
    <w:p>
      <w:pPr>
        <w:numPr>
          <w:ilvl w:val="0"/>
          <w:numId w:val="1"/>
        </w:numPr>
        <w:spacing w:line="526" w:lineRule="exact"/>
        <w:ind w:firstLine="645"/>
        <w:rPr>
          <w:rFonts w:ascii="楷体" w:hAnsi="楷体" w:eastAsia="楷体" w:cs="楷体"/>
          <w:sz w:val="32"/>
          <w:szCs w:val="32"/>
        </w:rPr>
      </w:pPr>
      <w:r>
        <w:rPr>
          <w:rFonts w:hint="eastAsia" w:ascii="楷体" w:hAnsi="楷体" w:eastAsia="楷体" w:cs="楷体"/>
          <w:sz w:val="32"/>
          <w:szCs w:val="32"/>
        </w:rPr>
        <w:t>重点单位</w:t>
      </w:r>
    </w:p>
    <w:p>
      <w:pPr>
        <w:spacing w:line="526" w:lineRule="exact"/>
        <w:ind w:firstLine="640" w:firstLineChars="200"/>
        <w:rPr>
          <w:rFonts w:ascii="仿宋_GB2312" w:hAnsi="微软雅黑" w:eastAsia="仿宋_GB2312" w:cs="Helvetica"/>
          <w:kern w:val="0"/>
          <w:sz w:val="32"/>
          <w:szCs w:val="32"/>
        </w:rPr>
      </w:pPr>
      <w:r>
        <w:rPr>
          <w:rFonts w:hint="eastAsia" w:ascii="仿宋_GB2312" w:hAnsi="微软雅黑" w:eastAsia="仿宋_GB2312" w:cs="Helvetica"/>
          <w:kern w:val="0"/>
          <w:sz w:val="32"/>
          <w:szCs w:val="32"/>
        </w:rPr>
        <w:t>1.生产经营专供婴幼儿和其他特定人群营养需求等主辅食品的；</w:t>
      </w:r>
    </w:p>
    <w:p>
      <w:pPr>
        <w:spacing w:line="526" w:lineRule="exact"/>
        <w:ind w:firstLine="640" w:firstLineChars="200"/>
        <w:rPr>
          <w:rFonts w:ascii="仿宋_GB2312" w:hAnsi="微软雅黑" w:eastAsia="仿宋_GB2312" w:cs="Helvetica"/>
          <w:kern w:val="0"/>
          <w:sz w:val="32"/>
          <w:szCs w:val="32"/>
        </w:rPr>
      </w:pPr>
      <w:r>
        <w:rPr>
          <w:rFonts w:hint="eastAsia" w:ascii="仿宋_GB2312" w:hAnsi="微软雅黑" w:eastAsia="仿宋_GB2312" w:cs="Helvetica"/>
          <w:kern w:val="0"/>
          <w:sz w:val="32"/>
          <w:szCs w:val="32"/>
        </w:rPr>
        <w:t>2.生产经营具有工艺复杂、使用重要原辅料、易非法添加等特点保健食品的；</w:t>
      </w:r>
    </w:p>
    <w:p>
      <w:pPr>
        <w:spacing w:line="526" w:lineRule="exact"/>
        <w:ind w:firstLine="640" w:firstLineChars="200"/>
        <w:rPr>
          <w:rFonts w:ascii="仿宋_GB2312" w:hAnsi="微软雅黑" w:eastAsia="仿宋_GB2312" w:cs="Helvetica"/>
          <w:kern w:val="0"/>
          <w:sz w:val="32"/>
          <w:szCs w:val="32"/>
        </w:rPr>
      </w:pPr>
      <w:r>
        <w:rPr>
          <w:rFonts w:hint="eastAsia" w:ascii="仿宋_GB2312" w:hAnsi="微软雅黑" w:eastAsia="仿宋_GB2312" w:cs="Helvetica"/>
          <w:kern w:val="0"/>
          <w:sz w:val="32"/>
          <w:szCs w:val="32"/>
        </w:rPr>
        <w:t>3.国家或省级抽检监测发现不合格或问题产品批次较多的特殊食品及食盐生产经营者；</w:t>
      </w:r>
    </w:p>
    <w:p>
      <w:pPr>
        <w:spacing w:line="526" w:lineRule="exact"/>
        <w:ind w:firstLine="640" w:firstLineChars="200"/>
        <w:rPr>
          <w:rFonts w:ascii="仿宋_GB2312" w:hAnsi="微软雅黑" w:eastAsia="仿宋_GB2312" w:cs="Helvetica"/>
          <w:kern w:val="0"/>
          <w:sz w:val="32"/>
          <w:szCs w:val="32"/>
        </w:rPr>
      </w:pPr>
      <w:r>
        <w:rPr>
          <w:rFonts w:hint="eastAsia" w:ascii="仿宋_GB2312" w:hAnsi="微软雅黑" w:eastAsia="仿宋_GB2312" w:cs="Helvetica"/>
          <w:kern w:val="0"/>
          <w:sz w:val="32"/>
          <w:szCs w:val="32"/>
        </w:rPr>
        <w:t>4.投诉举报较多或经舆情信息、媒体曝光可能造成较严重负面影响的特殊食品及食盐生产经营者；</w:t>
      </w:r>
    </w:p>
    <w:p>
      <w:pPr>
        <w:spacing w:line="526" w:lineRule="exact"/>
        <w:ind w:firstLine="640" w:firstLineChars="200"/>
        <w:rPr>
          <w:rFonts w:ascii="仿宋_GB2312" w:hAnsi="微软雅黑" w:eastAsia="仿宋_GB2312" w:cs="Helvetica"/>
          <w:kern w:val="0"/>
          <w:sz w:val="32"/>
          <w:szCs w:val="32"/>
        </w:rPr>
      </w:pPr>
      <w:r>
        <w:rPr>
          <w:rFonts w:hint="eastAsia" w:ascii="仿宋_GB2312" w:hAnsi="微软雅黑" w:eastAsia="仿宋_GB2312" w:cs="Helvetica"/>
          <w:kern w:val="0"/>
          <w:sz w:val="32"/>
          <w:szCs w:val="32"/>
        </w:rPr>
        <w:t>5.部分新办理生产许可的企业；</w:t>
      </w:r>
    </w:p>
    <w:p>
      <w:pPr>
        <w:spacing w:line="526" w:lineRule="exact"/>
        <w:ind w:firstLine="640" w:firstLineChars="200"/>
        <w:rPr>
          <w:rFonts w:ascii="仿宋_GB2312" w:hAnsi="微软雅黑" w:eastAsia="仿宋_GB2312" w:cs="Helvetica"/>
          <w:kern w:val="0"/>
          <w:sz w:val="32"/>
          <w:szCs w:val="32"/>
        </w:rPr>
      </w:pPr>
      <w:r>
        <w:rPr>
          <w:rFonts w:hint="eastAsia" w:ascii="仿宋_GB2312" w:hAnsi="微软雅黑" w:eastAsia="仿宋_GB2312" w:cs="Helvetica"/>
          <w:kern w:val="0"/>
          <w:sz w:val="32"/>
          <w:szCs w:val="32"/>
        </w:rPr>
        <w:t>6.销售量大的保健食品批发市场；</w:t>
      </w:r>
    </w:p>
    <w:p>
      <w:pPr>
        <w:spacing w:line="526" w:lineRule="exact"/>
        <w:ind w:firstLine="640" w:firstLineChars="200"/>
        <w:rPr>
          <w:rFonts w:ascii="仿宋_GB2312" w:hAnsi="微软雅黑" w:eastAsia="仿宋_GB2312" w:cs="Helvetica"/>
          <w:kern w:val="0"/>
          <w:sz w:val="32"/>
          <w:szCs w:val="32"/>
        </w:rPr>
      </w:pPr>
      <w:r>
        <w:rPr>
          <w:rFonts w:hint="eastAsia" w:ascii="仿宋_GB2312" w:hAnsi="微软雅黑" w:eastAsia="仿宋_GB2312" w:cs="Helvetica"/>
          <w:kern w:val="0"/>
          <w:sz w:val="32"/>
          <w:szCs w:val="32"/>
        </w:rPr>
        <w:t>7.其他需要重点检查的。</w:t>
      </w:r>
    </w:p>
    <w:p>
      <w:pPr>
        <w:pStyle w:val="4"/>
        <w:spacing w:line="526" w:lineRule="exact"/>
        <w:ind w:firstLine="643" w:firstLineChars="200"/>
        <w:rPr>
          <w:rStyle w:val="6"/>
          <w:rFonts w:ascii="楷体" w:hAnsi="楷体" w:eastAsia="楷体" w:cs="楷体"/>
          <w:color w:val="444444"/>
          <w:kern w:val="2"/>
          <w:sz w:val="32"/>
          <w:szCs w:val="32"/>
        </w:rPr>
      </w:pPr>
      <w:r>
        <w:rPr>
          <w:rStyle w:val="6"/>
          <w:rFonts w:hint="eastAsia" w:ascii="楷体" w:hAnsi="楷体" w:eastAsia="楷体" w:cs="楷体"/>
          <w:color w:val="444444"/>
          <w:kern w:val="2"/>
          <w:sz w:val="32"/>
          <w:szCs w:val="32"/>
        </w:rPr>
        <w:t>（二）重点内容</w:t>
      </w:r>
    </w:p>
    <w:p>
      <w:pPr>
        <w:pStyle w:val="4"/>
        <w:spacing w:line="526" w:lineRule="exact"/>
        <w:ind w:left="645"/>
        <w:rPr>
          <w:rFonts w:ascii="仿宋_GB2312" w:hAnsi="微软雅黑" w:eastAsia="仿宋_GB2312" w:cs="Helvetica"/>
          <w:sz w:val="32"/>
          <w:szCs w:val="32"/>
        </w:rPr>
      </w:pPr>
      <w:r>
        <w:rPr>
          <w:rFonts w:hint="eastAsia" w:ascii="仿宋_GB2312" w:hAnsi="微软雅黑" w:eastAsia="仿宋_GB2312" w:cs="Helvetica"/>
          <w:sz w:val="32"/>
          <w:szCs w:val="32"/>
        </w:rPr>
        <w:t>1.</w:t>
      </w:r>
      <w:r>
        <w:rPr>
          <w:rFonts w:hint="eastAsia" w:ascii="仿宋_GB2312" w:hAnsi="微软雅黑" w:eastAsia="仿宋_GB2312" w:cs="Helvetica"/>
          <w:spacing w:val="-6"/>
          <w:sz w:val="32"/>
          <w:szCs w:val="32"/>
        </w:rPr>
        <w:t>生产经营许可资质及特殊食品生产经营专门要求落实情况；</w:t>
      </w:r>
    </w:p>
    <w:p>
      <w:pPr>
        <w:pStyle w:val="4"/>
        <w:spacing w:line="526" w:lineRule="exact"/>
        <w:ind w:left="645"/>
        <w:rPr>
          <w:rFonts w:ascii="仿宋_GB2312" w:hAnsi="微软雅黑" w:eastAsia="仿宋_GB2312" w:cs="Helvetica"/>
          <w:sz w:val="32"/>
          <w:szCs w:val="32"/>
        </w:rPr>
      </w:pPr>
      <w:r>
        <w:rPr>
          <w:rFonts w:hint="eastAsia" w:ascii="仿宋_GB2312" w:hAnsi="微软雅黑" w:eastAsia="仿宋_GB2312" w:cs="Helvetica"/>
          <w:sz w:val="32"/>
          <w:szCs w:val="32"/>
        </w:rPr>
        <w:t>2.原辅料及产品进货查验情况；</w:t>
      </w:r>
    </w:p>
    <w:p>
      <w:pPr>
        <w:pStyle w:val="4"/>
        <w:spacing w:line="526" w:lineRule="exact"/>
        <w:ind w:left="645"/>
        <w:rPr>
          <w:rFonts w:ascii="仿宋_GB2312" w:hAnsi="微软雅黑" w:eastAsia="仿宋_GB2312" w:cs="Helvetica"/>
          <w:sz w:val="32"/>
          <w:szCs w:val="32"/>
        </w:rPr>
      </w:pPr>
      <w:r>
        <w:rPr>
          <w:rFonts w:hint="eastAsia" w:ascii="仿宋_GB2312" w:hAnsi="微软雅黑" w:eastAsia="仿宋_GB2312" w:cs="Helvetica"/>
          <w:sz w:val="32"/>
          <w:szCs w:val="32"/>
        </w:rPr>
        <w:t>3.食品安全自查与报告制度建设及实施情况；</w:t>
      </w:r>
    </w:p>
    <w:p>
      <w:pPr>
        <w:pStyle w:val="4"/>
        <w:spacing w:line="526" w:lineRule="exact"/>
        <w:ind w:left="645"/>
        <w:rPr>
          <w:rFonts w:ascii="仿宋_GB2312" w:hAnsi="微软雅黑" w:eastAsia="仿宋_GB2312" w:cs="Helvetica"/>
          <w:sz w:val="32"/>
          <w:szCs w:val="32"/>
        </w:rPr>
      </w:pPr>
      <w:r>
        <w:rPr>
          <w:rFonts w:hint="eastAsia" w:ascii="仿宋_GB2312" w:hAnsi="微软雅黑" w:eastAsia="仿宋_GB2312" w:cs="Helvetica"/>
          <w:sz w:val="32"/>
          <w:szCs w:val="32"/>
        </w:rPr>
        <w:t>4.食品安全追溯体系建设及实施情况；</w:t>
      </w:r>
    </w:p>
    <w:p>
      <w:pPr>
        <w:pStyle w:val="4"/>
        <w:spacing w:line="526" w:lineRule="exact"/>
        <w:ind w:left="645"/>
        <w:rPr>
          <w:rFonts w:ascii="仿宋_GB2312" w:hAnsi="微软雅黑" w:eastAsia="仿宋_GB2312" w:cs="Helvetica"/>
          <w:sz w:val="32"/>
          <w:szCs w:val="32"/>
        </w:rPr>
      </w:pPr>
      <w:r>
        <w:rPr>
          <w:rFonts w:hint="eastAsia" w:ascii="仿宋_GB2312" w:hAnsi="微软雅黑" w:eastAsia="仿宋_GB2312" w:cs="Helvetica"/>
          <w:sz w:val="32"/>
          <w:szCs w:val="32"/>
        </w:rPr>
        <w:t>5.食品安全管理人员考核情况；</w:t>
      </w:r>
    </w:p>
    <w:p>
      <w:pPr>
        <w:pStyle w:val="4"/>
        <w:spacing w:line="526" w:lineRule="exact"/>
        <w:ind w:left="645"/>
        <w:rPr>
          <w:rFonts w:ascii="仿宋_GB2312" w:hAnsi="微软雅黑" w:eastAsia="仿宋_GB2312" w:cs="Helvetica"/>
          <w:sz w:val="32"/>
          <w:szCs w:val="32"/>
        </w:rPr>
      </w:pPr>
      <w:r>
        <w:rPr>
          <w:rFonts w:hint="eastAsia" w:ascii="仿宋_GB2312" w:hAnsi="微软雅黑" w:eastAsia="仿宋_GB2312" w:cs="Helvetica"/>
          <w:sz w:val="32"/>
          <w:szCs w:val="32"/>
        </w:rPr>
        <w:t>6.特殊食品生产企业质量管理体系建设及良好生产规范实施情况；</w:t>
      </w:r>
    </w:p>
    <w:p>
      <w:pPr>
        <w:pStyle w:val="4"/>
        <w:spacing w:line="526" w:lineRule="exact"/>
        <w:ind w:left="645"/>
        <w:rPr>
          <w:rFonts w:ascii="仿宋_GB2312" w:hAnsi="微软雅黑" w:eastAsia="仿宋_GB2312" w:cs="Helvetica"/>
          <w:sz w:val="32"/>
          <w:szCs w:val="32"/>
        </w:rPr>
      </w:pPr>
      <w:r>
        <w:rPr>
          <w:rFonts w:hint="eastAsia" w:ascii="仿宋_GB2312" w:hAnsi="微软雅黑" w:eastAsia="仿宋_GB2312" w:cs="Helvetica"/>
          <w:sz w:val="32"/>
          <w:szCs w:val="32"/>
        </w:rPr>
        <w:t>7.</w:t>
      </w:r>
      <w:r>
        <w:rPr>
          <w:rFonts w:hint="eastAsia" w:ascii="仿宋_GB2312" w:hAnsi="微软雅黑" w:eastAsia="仿宋_GB2312" w:cs="Helvetica"/>
          <w:spacing w:val="-10"/>
          <w:sz w:val="32"/>
          <w:szCs w:val="32"/>
        </w:rPr>
        <w:t>特殊食品生产企业执行注册备案配方</w:t>
      </w:r>
      <w:r>
        <w:rPr>
          <w:rFonts w:hint="eastAsia" w:ascii="仿宋_GB2312" w:hAnsi="微软雅黑" w:eastAsia="仿宋_GB2312" w:cs="Helvetica"/>
          <w:spacing w:val="-51"/>
          <w:sz w:val="32"/>
          <w:szCs w:val="32"/>
        </w:rPr>
        <w:t>、</w:t>
      </w:r>
      <w:r>
        <w:rPr>
          <w:rFonts w:hint="eastAsia" w:ascii="仿宋_GB2312" w:hAnsi="微软雅黑" w:eastAsia="仿宋_GB2312" w:cs="Helvetica"/>
          <w:spacing w:val="-10"/>
          <w:sz w:val="32"/>
          <w:szCs w:val="32"/>
        </w:rPr>
        <w:t>工艺</w:t>
      </w:r>
      <w:r>
        <w:rPr>
          <w:rFonts w:hint="eastAsia" w:ascii="仿宋_GB2312" w:hAnsi="微软雅黑" w:eastAsia="仿宋_GB2312" w:cs="Helvetica"/>
          <w:spacing w:val="-51"/>
          <w:sz w:val="32"/>
          <w:szCs w:val="32"/>
        </w:rPr>
        <w:t>、</w:t>
      </w:r>
      <w:r>
        <w:rPr>
          <w:rFonts w:hint="eastAsia" w:ascii="仿宋_GB2312" w:hAnsi="微软雅黑" w:eastAsia="仿宋_GB2312" w:cs="Helvetica"/>
          <w:spacing w:val="-10"/>
          <w:sz w:val="32"/>
          <w:szCs w:val="32"/>
        </w:rPr>
        <w:t>技术要求等情况；</w:t>
      </w:r>
    </w:p>
    <w:p>
      <w:pPr>
        <w:pStyle w:val="4"/>
        <w:spacing w:line="526" w:lineRule="exact"/>
        <w:ind w:left="645"/>
        <w:rPr>
          <w:rFonts w:ascii="仿宋_GB2312" w:hAnsi="微软雅黑" w:eastAsia="仿宋_GB2312" w:cs="Helvetica"/>
          <w:sz w:val="32"/>
          <w:szCs w:val="32"/>
        </w:rPr>
      </w:pPr>
      <w:r>
        <w:rPr>
          <w:rFonts w:hint="eastAsia" w:ascii="仿宋_GB2312" w:hAnsi="微软雅黑" w:eastAsia="仿宋_GB2312" w:cs="Helvetica"/>
          <w:sz w:val="32"/>
          <w:szCs w:val="32"/>
        </w:rPr>
        <w:t>8.保健食品产品标签、说明书及委托加工情况；</w:t>
      </w:r>
    </w:p>
    <w:p>
      <w:pPr>
        <w:pStyle w:val="4"/>
        <w:spacing w:line="526" w:lineRule="exact"/>
        <w:ind w:left="645"/>
        <w:rPr>
          <w:rFonts w:ascii="仿宋_GB2312" w:hAnsi="微软雅黑" w:eastAsia="仿宋_GB2312" w:cs="Helvetica"/>
          <w:sz w:val="32"/>
          <w:szCs w:val="32"/>
        </w:rPr>
      </w:pPr>
      <w:r>
        <w:rPr>
          <w:rFonts w:hint="eastAsia" w:ascii="仿宋_GB2312" w:hAnsi="微软雅黑" w:eastAsia="仿宋_GB2312" w:cs="Helvetica"/>
          <w:sz w:val="32"/>
          <w:szCs w:val="32"/>
        </w:rPr>
        <w:t>9.其他需要重点检查内容。</w:t>
      </w:r>
    </w:p>
    <w:p>
      <w:pPr>
        <w:pStyle w:val="4"/>
        <w:spacing w:line="526" w:lineRule="exact"/>
        <w:ind w:firstLine="645"/>
        <w:rPr>
          <w:rStyle w:val="6"/>
          <w:rFonts w:ascii="黑体" w:hAnsi="黑体" w:eastAsia="黑体" w:cs="黑体"/>
          <w:b w:val="0"/>
          <w:bCs/>
          <w:color w:val="444444"/>
          <w:sz w:val="32"/>
          <w:szCs w:val="32"/>
          <w:shd w:val="clear" w:color="auto" w:fill="FFFFFF"/>
        </w:rPr>
      </w:pPr>
      <w:r>
        <w:rPr>
          <w:rStyle w:val="6"/>
          <w:rFonts w:hint="eastAsia" w:ascii="黑体" w:hAnsi="黑体" w:eastAsia="黑体" w:cs="黑体"/>
          <w:bCs/>
          <w:color w:val="444444"/>
          <w:sz w:val="32"/>
          <w:szCs w:val="32"/>
          <w:shd w:val="clear" w:color="auto" w:fill="FFFFFF"/>
        </w:rPr>
        <w:t>三、检查数量和方式</w:t>
      </w:r>
    </w:p>
    <w:p>
      <w:pPr>
        <w:adjustRightInd w:val="0"/>
        <w:snapToGrid w:val="0"/>
        <w:spacing w:line="526" w:lineRule="exact"/>
        <w:ind w:firstLine="643" w:firstLineChars="200"/>
        <w:rPr>
          <w:rStyle w:val="6"/>
          <w:rFonts w:ascii="楷体" w:hAnsi="楷体" w:eastAsia="楷体" w:cs="楷体"/>
          <w:color w:val="444444"/>
          <w:sz w:val="32"/>
          <w:szCs w:val="32"/>
        </w:rPr>
      </w:pPr>
      <w:r>
        <w:rPr>
          <w:rStyle w:val="6"/>
          <w:rFonts w:hint="eastAsia" w:ascii="楷体" w:hAnsi="楷体" w:eastAsia="楷体" w:cs="楷体"/>
          <w:color w:val="444444"/>
          <w:sz w:val="32"/>
          <w:szCs w:val="32"/>
        </w:rPr>
        <w:t>（一）检查数量</w:t>
      </w:r>
    </w:p>
    <w:p>
      <w:pPr>
        <w:adjustRightInd w:val="0"/>
        <w:snapToGrid w:val="0"/>
        <w:spacing w:line="526" w:lineRule="exact"/>
        <w:ind w:firstLine="640" w:firstLineChars="200"/>
        <w:rPr>
          <w:rFonts w:ascii="仿宋_GB2312" w:hAnsi="微软雅黑" w:eastAsia="仿宋_GB2312" w:cs="Helvetica"/>
          <w:kern w:val="0"/>
          <w:sz w:val="32"/>
          <w:szCs w:val="32"/>
        </w:rPr>
      </w:pPr>
      <w:r>
        <w:rPr>
          <w:rFonts w:hint="eastAsia" w:ascii="仿宋_GB2312" w:hAnsi="微软雅黑" w:eastAsia="仿宋_GB2312" w:cs="Helvetica"/>
          <w:kern w:val="0"/>
          <w:sz w:val="32"/>
          <w:szCs w:val="32"/>
        </w:rPr>
        <w:t>在各</w:t>
      </w:r>
      <w:r>
        <w:rPr>
          <w:rFonts w:hint="eastAsia" w:ascii="仿宋_GB2312" w:hAnsi="微软雅黑" w:eastAsia="仿宋_GB2312" w:cs="Helvetica"/>
          <w:kern w:val="0"/>
          <w:sz w:val="32"/>
          <w:szCs w:val="32"/>
          <w:lang w:eastAsia="zh-CN"/>
        </w:rPr>
        <w:t>所（含区综合批发市场服务中心，下同）</w:t>
      </w:r>
      <w:r>
        <w:rPr>
          <w:rFonts w:hint="eastAsia" w:ascii="仿宋_GB2312" w:hAnsi="微软雅黑" w:eastAsia="仿宋_GB2312" w:cs="Helvetica"/>
          <w:kern w:val="0"/>
          <w:sz w:val="32"/>
          <w:szCs w:val="32"/>
        </w:rPr>
        <w:t>日常监督检查全覆盖的基础上，</w:t>
      </w:r>
      <w:r>
        <w:rPr>
          <w:rFonts w:hint="eastAsia" w:ascii="仿宋_GB2312" w:hAnsi="微软雅黑" w:eastAsia="仿宋_GB2312" w:cs="Helvetica"/>
          <w:kern w:val="0"/>
          <w:sz w:val="32"/>
          <w:szCs w:val="32"/>
          <w:lang w:eastAsia="zh-CN"/>
        </w:rPr>
        <w:t>区局</w:t>
      </w:r>
      <w:r>
        <w:rPr>
          <w:rFonts w:hint="eastAsia" w:ascii="仿宋_GB2312" w:hAnsi="微软雅黑" w:eastAsia="仿宋_GB2312" w:cs="Helvetica"/>
          <w:kern w:val="0"/>
          <w:sz w:val="32"/>
          <w:szCs w:val="32"/>
        </w:rPr>
        <w:t>采取督导检查</w:t>
      </w:r>
      <w:r>
        <w:rPr>
          <w:rFonts w:hint="eastAsia" w:ascii="仿宋_GB2312" w:hAnsi="微软雅黑" w:eastAsia="仿宋_GB2312" w:cs="Helvetica"/>
          <w:kern w:val="0"/>
          <w:sz w:val="32"/>
          <w:szCs w:val="32"/>
          <w:lang w:eastAsia="zh-CN"/>
        </w:rPr>
        <w:t>或</w:t>
      </w:r>
      <w:r>
        <w:rPr>
          <w:rFonts w:hint="eastAsia" w:ascii="仿宋_GB2312" w:hAnsi="微软雅黑" w:eastAsia="仿宋_GB2312" w:cs="Helvetica"/>
          <w:kern w:val="0"/>
          <w:sz w:val="32"/>
          <w:szCs w:val="32"/>
        </w:rPr>
        <w:t>飞行检查等方式，组织对</w:t>
      </w:r>
      <w:r>
        <w:rPr>
          <w:rFonts w:hint="eastAsia" w:ascii="仿宋_GB2312" w:hAnsi="微软雅黑" w:eastAsia="仿宋_GB2312" w:cs="Helvetica"/>
          <w:kern w:val="0"/>
          <w:sz w:val="32"/>
          <w:szCs w:val="32"/>
          <w:lang w:eastAsia="zh-CN"/>
        </w:rPr>
        <w:t>部分规模较大</w:t>
      </w:r>
      <w:r>
        <w:rPr>
          <w:rFonts w:hint="eastAsia" w:ascii="仿宋_GB2312" w:hAnsi="微软雅黑" w:eastAsia="仿宋_GB2312" w:cs="Helvetica"/>
          <w:kern w:val="0"/>
          <w:sz w:val="32"/>
          <w:szCs w:val="32"/>
        </w:rPr>
        <w:t>特殊食品及食盐生产经营单位开展监督检查。</w:t>
      </w:r>
    </w:p>
    <w:p>
      <w:pPr>
        <w:adjustRightInd w:val="0"/>
        <w:snapToGrid w:val="0"/>
        <w:spacing w:line="526" w:lineRule="exact"/>
        <w:ind w:firstLine="643" w:firstLineChars="200"/>
        <w:rPr>
          <w:rStyle w:val="6"/>
          <w:rFonts w:ascii="楷体" w:hAnsi="楷体" w:eastAsia="楷体" w:cs="楷体"/>
          <w:color w:val="444444"/>
          <w:sz w:val="32"/>
          <w:szCs w:val="32"/>
        </w:rPr>
      </w:pPr>
      <w:r>
        <w:rPr>
          <w:rStyle w:val="6"/>
          <w:rFonts w:hint="eastAsia" w:ascii="楷体" w:hAnsi="楷体" w:eastAsia="楷体" w:cs="楷体"/>
          <w:color w:val="444444"/>
          <w:sz w:val="32"/>
          <w:szCs w:val="32"/>
        </w:rPr>
        <w:t>（二）检查方式</w:t>
      </w:r>
    </w:p>
    <w:p>
      <w:pPr>
        <w:adjustRightInd w:val="0"/>
        <w:snapToGrid w:val="0"/>
        <w:spacing w:line="526" w:lineRule="exact"/>
        <w:ind w:firstLine="643" w:firstLineChars="200"/>
        <w:rPr>
          <w:rFonts w:ascii="仿宋_GB2312" w:hAnsi="微软雅黑" w:eastAsia="仿宋_GB2312" w:cs="Helvetica"/>
          <w:kern w:val="0"/>
          <w:sz w:val="32"/>
          <w:szCs w:val="32"/>
        </w:rPr>
      </w:pPr>
      <w:r>
        <w:rPr>
          <w:rFonts w:hint="eastAsia" w:ascii="仿宋_GB2312" w:hAnsi="仿宋_GB2312" w:eastAsia="仿宋_GB2312" w:cs="仿宋_GB2312"/>
          <w:b/>
          <w:bCs/>
          <w:sz w:val="32"/>
          <w:szCs w:val="32"/>
        </w:rPr>
        <w:t>一是飞行检查。</w:t>
      </w:r>
      <w:r>
        <w:rPr>
          <w:rFonts w:hint="eastAsia" w:ascii="仿宋_GB2312" w:hAnsi="微软雅黑" w:eastAsia="仿宋_GB2312" w:cs="Helvetica"/>
          <w:kern w:val="0"/>
          <w:sz w:val="32"/>
          <w:szCs w:val="32"/>
        </w:rPr>
        <w:t>对抽检不合格（问题产品）生产企业等实施有针对性的检查，督促指导风险防控措施落实，提高检查效能。根据问题线索不定期开展问题企业有因检查。</w:t>
      </w:r>
    </w:p>
    <w:p>
      <w:pPr>
        <w:adjustRightInd w:val="0"/>
        <w:snapToGrid w:val="0"/>
        <w:spacing w:line="526" w:lineRule="exact"/>
        <w:ind w:firstLine="643" w:firstLineChars="200"/>
        <w:rPr>
          <w:rFonts w:hint="eastAsia" w:ascii="仿宋_GB2312" w:hAnsi="微软雅黑" w:eastAsia="仿宋_GB2312" w:cs="Helvetica"/>
          <w:kern w:val="0"/>
          <w:sz w:val="32"/>
          <w:szCs w:val="32"/>
        </w:rPr>
      </w:pPr>
      <w:r>
        <w:rPr>
          <w:rFonts w:hint="eastAsia" w:ascii="仿宋_GB2312" w:hAnsi="仿宋_GB2312" w:eastAsia="仿宋_GB2312" w:cs="仿宋_GB2312"/>
          <w:b/>
          <w:bCs/>
          <w:sz w:val="32"/>
          <w:szCs w:val="32"/>
        </w:rPr>
        <w:t>二是督导检查。</w:t>
      </w:r>
      <w:r>
        <w:rPr>
          <w:rFonts w:hint="eastAsia" w:ascii="仿宋_GB2312" w:hAnsi="微软雅黑" w:eastAsia="仿宋_GB2312" w:cs="Helvetica"/>
          <w:kern w:val="0"/>
          <w:sz w:val="32"/>
          <w:szCs w:val="32"/>
        </w:rPr>
        <w:t>落实《食品安全法实施条例》要求，通过对</w:t>
      </w:r>
      <w:r>
        <w:rPr>
          <w:rFonts w:hint="eastAsia" w:ascii="仿宋_GB2312" w:hAnsi="微软雅黑" w:eastAsia="仿宋_GB2312" w:cs="Helvetica"/>
          <w:kern w:val="0"/>
          <w:sz w:val="32"/>
          <w:szCs w:val="32"/>
          <w:lang w:eastAsia="zh-CN"/>
        </w:rPr>
        <w:t>各所</w:t>
      </w:r>
      <w:r>
        <w:rPr>
          <w:rFonts w:hint="eastAsia" w:ascii="仿宋_GB2312" w:hAnsi="微软雅黑" w:eastAsia="仿宋_GB2312" w:cs="Helvetica"/>
          <w:kern w:val="0"/>
          <w:sz w:val="32"/>
          <w:szCs w:val="32"/>
        </w:rPr>
        <w:t>负责日常监督管理的食品生产经营者实施随机监督检查，督促企业落实食品安全主体责任，指导</w:t>
      </w:r>
      <w:r>
        <w:rPr>
          <w:rFonts w:hint="eastAsia" w:ascii="仿宋_GB2312" w:hAnsi="微软雅黑" w:eastAsia="仿宋_GB2312" w:cs="Helvetica"/>
          <w:kern w:val="0"/>
          <w:sz w:val="32"/>
          <w:szCs w:val="32"/>
          <w:lang w:eastAsia="zh-CN"/>
        </w:rPr>
        <w:t>各所</w:t>
      </w:r>
      <w:r>
        <w:rPr>
          <w:rFonts w:hint="eastAsia" w:ascii="仿宋_GB2312" w:hAnsi="微软雅黑" w:eastAsia="仿宋_GB2312" w:cs="Helvetica"/>
          <w:kern w:val="0"/>
          <w:sz w:val="32"/>
          <w:szCs w:val="32"/>
        </w:rPr>
        <w:t>落实部门监管责任。</w:t>
      </w:r>
    </w:p>
    <w:p>
      <w:pPr>
        <w:adjustRightInd w:val="0"/>
        <w:snapToGrid w:val="0"/>
        <w:spacing w:line="526" w:lineRule="exact"/>
        <w:ind w:firstLine="643" w:firstLineChars="200"/>
        <w:rPr>
          <w:rStyle w:val="6"/>
          <w:rFonts w:ascii="黑体" w:hAnsi="黑体" w:eastAsia="黑体" w:cs="黑体"/>
          <w:b w:val="0"/>
          <w:bCs/>
          <w:color w:val="444444"/>
          <w:kern w:val="0"/>
          <w:sz w:val="32"/>
          <w:szCs w:val="32"/>
          <w:shd w:val="clear" w:color="auto" w:fill="FFFFFF"/>
        </w:rPr>
      </w:pPr>
      <w:r>
        <w:rPr>
          <w:rStyle w:val="6"/>
          <w:rFonts w:hint="eastAsia" w:ascii="黑体" w:hAnsi="黑体" w:eastAsia="黑体" w:cs="黑体"/>
          <w:bCs/>
          <w:color w:val="444444"/>
          <w:kern w:val="0"/>
          <w:sz w:val="32"/>
          <w:szCs w:val="32"/>
          <w:shd w:val="clear" w:color="auto" w:fill="FFFFFF"/>
        </w:rPr>
        <w:t>四、工作要求</w:t>
      </w:r>
    </w:p>
    <w:p>
      <w:pPr>
        <w:adjustRightInd w:val="0"/>
        <w:snapToGrid w:val="0"/>
        <w:spacing w:line="526" w:lineRule="exact"/>
        <w:ind w:firstLine="643" w:firstLineChars="200"/>
        <w:rPr>
          <w:rFonts w:ascii="仿宋_GB2312" w:hAnsi="微软雅黑" w:eastAsia="仿宋_GB2312" w:cs="Helvetica"/>
          <w:kern w:val="0"/>
          <w:sz w:val="32"/>
          <w:szCs w:val="32"/>
        </w:rPr>
      </w:pPr>
      <w:r>
        <w:rPr>
          <w:rStyle w:val="6"/>
          <w:rFonts w:hint="eastAsia" w:ascii="楷体" w:hAnsi="楷体" w:eastAsia="楷体" w:cs="楷体"/>
          <w:color w:val="444444"/>
          <w:sz w:val="32"/>
          <w:szCs w:val="32"/>
        </w:rPr>
        <w:t>（一）严格检查程序。</w:t>
      </w:r>
      <w:r>
        <w:rPr>
          <w:rFonts w:hint="eastAsia" w:ascii="仿宋_GB2312" w:hAnsi="微软雅黑" w:eastAsia="仿宋_GB2312" w:cs="Helvetica"/>
          <w:kern w:val="0"/>
          <w:sz w:val="32"/>
          <w:szCs w:val="32"/>
        </w:rPr>
        <w:t>实施检查时，应当突出问题导向、遵守法定程序，记录检查过程并留存相关证据，如实记录现场检查情况，检查结果告知、移交等要有记录。检查计划、结果和整改落实情况由各责任单位录入山东省食品生产经营监督管理平台。</w:t>
      </w:r>
    </w:p>
    <w:p>
      <w:pPr>
        <w:adjustRightInd w:val="0"/>
        <w:snapToGrid w:val="0"/>
        <w:spacing w:line="526" w:lineRule="exact"/>
        <w:ind w:firstLine="643" w:firstLineChars="200"/>
        <w:rPr>
          <w:rFonts w:ascii="仿宋_GB2312" w:hAnsi="微软雅黑" w:eastAsia="仿宋_GB2312" w:cs="Helvetica"/>
          <w:kern w:val="0"/>
          <w:sz w:val="32"/>
          <w:szCs w:val="32"/>
        </w:rPr>
      </w:pPr>
      <w:r>
        <w:rPr>
          <w:rStyle w:val="6"/>
          <w:rFonts w:hint="eastAsia" w:ascii="楷体" w:hAnsi="楷体" w:eastAsia="楷体" w:cs="楷体"/>
          <w:color w:val="444444"/>
          <w:sz w:val="32"/>
          <w:szCs w:val="32"/>
        </w:rPr>
        <w:t>（二）狠抓问题整改。</w:t>
      </w:r>
      <w:r>
        <w:rPr>
          <w:rFonts w:hint="eastAsia" w:ascii="仿宋_GB2312" w:hAnsi="微软雅黑" w:eastAsia="仿宋_GB2312" w:cs="Helvetica"/>
          <w:kern w:val="0"/>
          <w:sz w:val="32"/>
          <w:szCs w:val="32"/>
          <w:lang w:eastAsia="zh-CN"/>
        </w:rPr>
        <w:t>各所</w:t>
      </w:r>
      <w:r>
        <w:rPr>
          <w:rFonts w:hint="eastAsia" w:ascii="仿宋_GB2312" w:hAnsi="微软雅黑" w:eastAsia="仿宋_GB2312" w:cs="Helvetica"/>
          <w:kern w:val="0"/>
          <w:sz w:val="32"/>
          <w:szCs w:val="32"/>
        </w:rPr>
        <w:t>要落实属地监管责任，认真做好问题处理工作，严格查处违法违规行为，并及时向</w:t>
      </w:r>
      <w:r>
        <w:rPr>
          <w:rFonts w:hint="eastAsia" w:ascii="仿宋_GB2312" w:hAnsi="微软雅黑" w:eastAsia="仿宋_GB2312" w:cs="Helvetica"/>
          <w:kern w:val="0"/>
          <w:sz w:val="32"/>
          <w:szCs w:val="32"/>
          <w:lang w:eastAsia="zh-CN"/>
        </w:rPr>
        <w:t>区</w:t>
      </w:r>
      <w:r>
        <w:rPr>
          <w:rFonts w:hint="eastAsia" w:ascii="仿宋_GB2312" w:hAnsi="微软雅黑" w:eastAsia="仿宋_GB2312" w:cs="Helvetica"/>
          <w:kern w:val="0"/>
          <w:sz w:val="32"/>
          <w:szCs w:val="32"/>
        </w:rPr>
        <w:t>局报告问题处理情况，形成工作闭环，确保发现问题与整改落实“双到位”。</w:t>
      </w:r>
    </w:p>
    <w:p>
      <w:pPr>
        <w:adjustRightInd w:val="0"/>
        <w:snapToGrid w:val="0"/>
        <w:spacing w:line="526" w:lineRule="exact"/>
        <w:ind w:firstLine="643" w:firstLineChars="200"/>
        <w:rPr>
          <w:rFonts w:ascii="仿宋_GB2312" w:hAnsi="微软雅黑" w:eastAsia="仿宋_GB2312" w:cs="Helvetica"/>
          <w:kern w:val="0"/>
          <w:sz w:val="32"/>
          <w:szCs w:val="32"/>
        </w:rPr>
      </w:pPr>
      <w:r>
        <w:rPr>
          <w:rStyle w:val="6"/>
          <w:rFonts w:hint="eastAsia" w:ascii="楷体" w:hAnsi="楷体" w:eastAsia="楷体" w:cs="楷体"/>
          <w:color w:val="444444"/>
          <w:sz w:val="32"/>
          <w:szCs w:val="32"/>
        </w:rPr>
        <w:t>（三）严格廉洁自律。</w:t>
      </w:r>
      <w:r>
        <w:rPr>
          <w:rFonts w:hint="eastAsia" w:ascii="仿宋_GB2312" w:hAnsi="微软雅黑" w:eastAsia="仿宋_GB2312" w:cs="Helvetica"/>
          <w:kern w:val="0"/>
          <w:sz w:val="32"/>
          <w:szCs w:val="32"/>
        </w:rPr>
        <w:t>检查组应严格落实中央八项规定及其实施细则精神和省委有关工作要求，严格遵守廉洁纪律、工作纪律。</w:t>
      </w:r>
    </w:p>
    <w:p>
      <w:pPr>
        <w:spacing w:line="520" w:lineRule="exact"/>
        <w:rPr>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35A9B"/>
    <w:rsid w:val="05E34781"/>
    <w:rsid w:val="086400A5"/>
    <w:rsid w:val="0A707455"/>
    <w:rsid w:val="0BD8241C"/>
    <w:rsid w:val="132C711D"/>
    <w:rsid w:val="16A249E2"/>
    <w:rsid w:val="192F14F7"/>
    <w:rsid w:val="1B8A48EA"/>
    <w:rsid w:val="1D833CD9"/>
    <w:rsid w:val="1DB90801"/>
    <w:rsid w:val="1EC749F6"/>
    <w:rsid w:val="20DE5695"/>
    <w:rsid w:val="26832217"/>
    <w:rsid w:val="26AD090C"/>
    <w:rsid w:val="2BA61DA8"/>
    <w:rsid w:val="2C2532A4"/>
    <w:rsid w:val="2F05503C"/>
    <w:rsid w:val="309A76A7"/>
    <w:rsid w:val="35777DA6"/>
    <w:rsid w:val="35841645"/>
    <w:rsid w:val="36440C15"/>
    <w:rsid w:val="3CAB0028"/>
    <w:rsid w:val="3EB958B8"/>
    <w:rsid w:val="3F260228"/>
    <w:rsid w:val="43E72A7E"/>
    <w:rsid w:val="44462789"/>
    <w:rsid w:val="44F0110E"/>
    <w:rsid w:val="4A844B20"/>
    <w:rsid w:val="4AFB32D1"/>
    <w:rsid w:val="4B173199"/>
    <w:rsid w:val="4D242D43"/>
    <w:rsid w:val="4FD923AC"/>
    <w:rsid w:val="54BA755C"/>
    <w:rsid w:val="55A46E81"/>
    <w:rsid w:val="650575F9"/>
    <w:rsid w:val="696C2120"/>
    <w:rsid w:val="6CEC4D29"/>
    <w:rsid w:val="71AD09C6"/>
    <w:rsid w:val="7AB9737D"/>
    <w:rsid w:val="7C615180"/>
    <w:rsid w:val="7D52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jc w:val="left"/>
    </w:pPr>
    <w:rPr>
      <w:rFonts w:ascii="Calibri" w:hAnsi="Calibri"/>
      <w:kern w:val="0"/>
      <w:sz w:val="24"/>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2020-06-02T00:59:31Z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