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等线" w:eastAsia="仿宋_GB2312" w:cs="宋体"/>
          <w:color w:val="000000"/>
          <w:kern w:val="0"/>
          <w:sz w:val="36"/>
          <w:szCs w:val="36"/>
          <w:lang w:eastAsia="zh-CN"/>
        </w:rPr>
      </w:pPr>
      <w:r>
        <w:rPr>
          <w:rFonts w:hint="eastAsia" w:ascii="仿宋_GB2312" w:hAnsi="等线" w:eastAsia="仿宋_GB2312" w:cs="宋体"/>
          <w:color w:val="000000"/>
          <w:kern w:val="0"/>
          <w:sz w:val="36"/>
          <w:szCs w:val="36"/>
        </w:rPr>
        <w:t>涉及饮用水卫生安全产品的监督检查</w:t>
      </w:r>
      <w:r>
        <w:rPr>
          <w:rFonts w:hint="eastAsia" w:ascii="仿宋_GB2312" w:hAnsi="等线" w:eastAsia="仿宋_GB2312" w:cs="宋体"/>
          <w:color w:val="000000"/>
          <w:kern w:val="0"/>
          <w:sz w:val="36"/>
          <w:szCs w:val="36"/>
          <w:lang w:eastAsia="zh-CN"/>
        </w:rPr>
        <w:t>方案</w:t>
      </w:r>
    </w:p>
    <w:p>
      <w:pPr>
        <w:spacing w:line="240" w:lineRule="auto"/>
        <w:ind w:firstLine="512" w:firstLineChars="200"/>
        <w:jc w:val="both"/>
        <w:rPr>
          <w:rFonts w:hint="eastAsia" w:ascii="华文仿宋" w:hAnsi="华文仿宋" w:eastAsia="华文仿宋" w:cs="华文仿宋"/>
          <w:i w:val="0"/>
          <w:iCs w:val="0"/>
          <w:caps w:val="0"/>
          <w:color w:val="000000"/>
          <w:spacing w:val="8"/>
          <w:sz w:val="24"/>
          <w:szCs w:val="24"/>
          <w:shd w:val="clear" w:fill="FFFFFF"/>
          <w:lang w:val="en-US" w:eastAsia="zh-CN"/>
        </w:rPr>
      </w:pPr>
      <w:r>
        <w:rPr>
          <w:rFonts w:hint="eastAsia" w:ascii="华文仿宋" w:hAnsi="华文仿宋" w:eastAsia="华文仿宋" w:cs="华文仿宋"/>
          <w:i w:val="0"/>
          <w:iCs w:val="0"/>
          <w:caps w:val="0"/>
          <w:color w:val="000000"/>
          <w:spacing w:val="8"/>
          <w:sz w:val="24"/>
          <w:szCs w:val="24"/>
          <w:shd w:val="clear" w:fill="FFFFFF"/>
          <w:lang w:eastAsia="zh-CN"/>
        </w:rPr>
        <w:t>为加强涉及饮用水卫生安全产品监督管理，保障人民身体健康，依据《传染病防治法》和《生活饮用水卫生监督管理办法》，根据《涉及饮用水卫生安全产品分类目录》的项目，对涉水产品经营单位进行监督检查。方案如下</w:t>
      </w:r>
      <w:r>
        <w:rPr>
          <w:rFonts w:hint="eastAsia" w:ascii="华文仿宋" w:hAnsi="华文仿宋" w:eastAsia="华文仿宋" w:cs="华文仿宋"/>
          <w:i w:val="0"/>
          <w:iCs w:val="0"/>
          <w:caps w:val="0"/>
          <w:color w:val="000000"/>
          <w:spacing w:val="8"/>
          <w:sz w:val="24"/>
          <w:szCs w:val="24"/>
          <w:shd w:val="clear" w:fill="FFFFFF"/>
          <w:lang w:val="en-US" w:eastAsia="zh-CN"/>
        </w:rPr>
        <w:t>:</w:t>
      </w:r>
    </w:p>
    <w:p>
      <w:pPr>
        <w:spacing w:line="240" w:lineRule="auto"/>
        <w:ind w:firstLine="512" w:firstLineChars="200"/>
        <w:jc w:val="both"/>
        <w:rPr>
          <w:rFonts w:hint="default" w:ascii="华文仿宋" w:hAnsi="华文仿宋" w:eastAsia="华文仿宋" w:cs="华文仿宋"/>
          <w:i w:val="0"/>
          <w:iCs w:val="0"/>
          <w:caps w:val="0"/>
          <w:color w:val="000000"/>
          <w:spacing w:val="8"/>
          <w:sz w:val="24"/>
          <w:szCs w:val="24"/>
          <w:shd w:val="clear" w:fill="FFFFFF"/>
        </w:rPr>
      </w:pPr>
      <w:r>
        <w:rPr>
          <w:rFonts w:hint="eastAsia" w:ascii="华文仿宋" w:hAnsi="华文仿宋" w:eastAsia="华文仿宋" w:cs="华文仿宋"/>
          <w:i w:val="0"/>
          <w:iCs w:val="0"/>
          <w:caps w:val="0"/>
          <w:color w:val="000000"/>
          <w:spacing w:val="8"/>
          <w:sz w:val="24"/>
          <w:szCs w:val="24"/>
          <w:shd w:val="clear" w:fill="FFFFFF"/>
        </w:rPr>
        <w:t>一、工作目标</w:t>
      </w:r>
    </w:p>
    <w:p>
      <w:pPr>
        <w:spacing w:line="240" w:lineRule="auto"/>
        <w:ind w:firstLine="512" w:firstLineChars="200"/>
        <w:jc w:val="both"/>
        <w:rPr>
          <w:rFonts w:hint="eastAsia" w:ascii="华文仿宋" w:hAnsi="华文仿宋" w:eastAsia="华文仿宋" w:cs="华文仿宋"/>
          <w:i w:val="0"/>
          <w:iCs w:val="0"/>
          <w:caps w:val="0"/>
          <w:color w:val="000000"/>
          <w:spacing w:val="8"/>
          <w:sz w:val="24"/>
          <w:szCs w:val="24"/>
          <w:shd w:val="clear" w:fill="FFFFFF"/>
          <w:lang w:eastAsia="zh-CN"/>
        </w:rPr>
      </w:pPr>
      <w:r>
        <w:rPr>
          <w:rFonts w:hint="eastAsia" w:ascii="华文仿宋" w:hAnsi="华文仿宋" w:eastAsia="华文仿宋" w:cs="华文仿宋"/>
          <w:i w:val="0"/>
          <w:iCs w:val="0"/>
          <w:caps w:val="0"/>
          <w:color w:val="000000"/>
          <w:spacing w:val="8"/>
          <w:sz w:val="24"/>
          <w:szCs w:val="24"/>
          <w:shd w:val="clear" w:fill="FFFFFF"/>
          <w:lang w:eastAsia="zh-CN"/>
        </w:rPr>
        <w:t>根据《涉及饮用水卫生安全产品分类目录》的项目，对涉水产品经营单位进行监督检查。</w:t>
      </w:r>
    </w:p>
    <w:p>
      <w:pPr>
        <w:spacing w:line="240" w:lineRule="auto"/>
        <w:ind w:firstLine="512" w:firstLineChars="200"/>
        <w:jc w:val="both"/>
        <w:rPr>
          <w:rFonts w:hint="eastAsia" w:ascii="华文仿宋" w:hAnsi="华文仿宋" w:eastAsia="华文仿宋" w:cs="华文仿宋"/>
          <w:i w:val="0"/>
          <w:iCs w:val="0"/>
          <w:caps w:val="0"/>
          <w:color w:val="000000"/>
          <w:spacing w:val="8"/>
          <w:sz w:val="24"/>
          <w:szCs w:val="24"/>
          <w:shd w:val="clear" w:fill="FFFFFF"/>
          <w:lang w:eastAsia="zh-CN"/>
        </w:rPr>
      </w:pPr>
      <w:r>
        <w:rPr>
          <w:rFonts w:hint="eastAsia" w:ascii="华文仿宋" w:hAnsi="华文仿宋" w:eastAsia="华文仿宋" w:cs="华文仿宋"/>
          <w:i w:val="0"/>
          <w:iCs w:val="0"/>
          <w:caps w:val="0"/>
          <w:color w:val="000000"/>
          <w:spacing w:val="8"/>
          <w:sz w:val="24"/>
          <w:szCs w:val="24"/>
          <w:shd w:val="clear" w:fill="FFFFFF"/>
          <w:lang w:eastAsia="zh-CN"/>
        </w:rPr>
        <w:t>二、</w:t>
      </w:r>
      <w:bookmarkStart w:id="0" w:name="_GoBack"/>
      <w:bookmarkEnd w:id="0"/>
      <w:r>
        <w:rPr>
          <w:rFonts w:hint="eastAsia" w:ascii="华文仿宋" w:hAnsi="华文仿宋" w:eastAsia="华文仿宋" w:cs="华文仿宋"/>
          <w:i w:val="0"/>
          <w:iCs w:val="0"/>
          <w:caps w:val="0"/>
          <w:color w:val="000000"/>
          <w:spacing w:val="8"/>
          <w:sz w:val="24"/>
          <w:szCs w:val="24"/>
          <w:shd w:val="clear" w:fill="FFFFFF"/>
          <w:lang w:eastAsia="zh-CN"/>
        </w:rPr>
        <w:t>监督内容</w:t>
      </w:r>
    </w:p>
    <w:p>
      <w:pPr>
        <w:spacing w:line="240" w:lineRule="auto"/>
        <w:ind w:firstLine="512" w:firstLineChars="200"/>
        <w:jc w:val="both"/>
        <w:rPr>
          <w:rFonts w:hint="eastAsia" w:ascii="华文仿宋" w:hAnsi="华文仿宋" w:eastAsia="华文仿宋" w:cs="华文仿宋"/>
          <w:i w:val="0"/>
          <w:iCs w:val="0"/>
          <w:caps w:val="0"/>
          <w:color w:val="000000"/>
          <w:spacing w:val="8"/>
          <w:sz w:val="24"/>
          <w:szCs w:val="24"/>
          <w:shd w:val="clear" w:fill="FFFFFF"/>
          <w:lang w:eastAsia="zh-CN"/>
        </w:rPr>
      </w:pPr>
      <w:r>
        <w:rPr>
          <w:rFonts w:hint="eastAsia" w:ascii="华文仿宋" w:hAnsi="华文仿宋" w:eastAsia="华文仿宋" w:cs="华文仿宋"/>
          <w:i w:val="0"/>
          <w:iCs w:val="0"/>
          <w:caps w:val="0"/>
          <w:color w:val="000000"/>
          <w:spacing w:val="8"/>
          <w:sz w:val="24"/>
          <w:szCs w:val="24"/>
          <w:shd w:val="clear" w:fill="FFFFFF"/>
          <w:lang w:val="en-US" w:eastAsia="zh-CN"/>
        </w:rPr>
        <w:t>1、</w:t>
      </w:r>
      <w:r>
        <w:rPr>
          <w:rFonts w:hint="eastAsia" w:ascii="华文仿宋" w:hAnsi="华文仿宋" w:eastAsia="华文仿宋" w:cs="华文仿宋"/>
          <w:i w:val="0"/>
          <w:iCs w:val="0"/>
          <w:caps w:val="0"/>
          <w:color w:val="000000"/>
          <w:spacing w:val="8"/>
          <w:sz w:val="24"/>
          <w:szCs w:val="24"/>
          <w:shd w:val="clear" w:fill="FFFFFF"/>
          <w:lang w:eastAsia="zh-CN"/>
        </w:rPr>
        <w:t>涉水产品卫生许可批件索证要求检查经营或使用单位经营或使用的涉水产品是否有有效卫生许可批件。重点核查产品的名称、型号及主要技术参数与卫生许可批件及其附件的内容是否一致。</w:t>
      </w:r>
    </w:p>
    <w:p>
      <w:pPr>
        <w:spacing w:line="240" w:lineRule="auto"/>
        <w:ind w:firstLine="512" w:firstLineChars="200"/>
        <w:jc w:val="both"/>
        <w:rPr>
          <w:rFonts w:hint="default" w:ascii="华文仿宋" w:hAnsi="华文仿宋" w:eastAsia="华文仿宋" w:cs="华文仿宋"/>
          <w:i w:val="0"/>
          <w:iCs w:val="0"/>
          <w:caps w:val="0"/>
          <w:color w:val="000000"/>
          <w:spacing w:val="8"/>
          <w:sz w:val="24"/>
          <w:szCs w:val="24"/>
          <w:shd w:val="clear" w:fill="FFFFFF"/>
          <w:lang w:val="en-US" w:eastAsia="zh-CN"/>
        </w:rPr>
      </w:pPr>
      <w:r>
        <w:rPr>
          <w:rFonts w:hint="eastAsia" w:ascii="华文仿宋" w:hAnsi="华文仿宋" w:eastAsia="华文仿宋" w:cs="华文仿宋"/>
          <w:i w:val="0"/>
          <w:iCs w:val="0"/>
          <w:caps w:val="0"/>
          <w:color w:val="000000"/>
          <w:spacing w:val="8"/>
          <w:sz w:val="24"/>
          <w:szCs w:val="24"/>
          <w:shd w:val="clear" w:fill="FFFFFF"/>
          <w:lang w:val="en-US" w:eastAsia="zh-CN"/>
        </w:rPr>
        <w:t>2、</w:t>
      </w:r>
      <w:r>
        <w:rPr>
          <w:rFonts w:hint="eastAsia" w:ascii="华文仿宋" w:hAnsi="华文仿宋" w:eastAsia="华文仿宋" w:cs="华文仿宋"/>
          <w:i w:val="0"/>
          <w:iCs w:val="0"/>
          <w:caps w:val="0"/>
          <w:color w:val="000000"/>
          <w:spacing w:val="8"/>
          <w:sz w:val="24"/>
          <w:szCs w:val="24"/>
          <w:shd w:val="clear" w:fill="FFFFFF"/>
          <w:lang w:eastAsia="zh-CN"/>
        </w:rPr>
        <w:t>涉水产品标签和说明书使用要求查销售或使用涉水产品标签和说明书是否符合《涉及饮用水卫生安全产品标签说明书管理规范》要求。</w:t>
      </w:r>
    </w:p>
    <w:p>
      <w:pPr>
        <w:spacing w:line="240" w:lineRule="auto"/>
        <w:ind w:firstLine="512" w:firstLineChars="200"/>
        <w:jc w:val="both"/>
        <w:rPr>
          <w:rFonts w:hint="eastAsia" w:ascii="华文仿宋" w:hAnsi="华文仿宋" w:eastAsia="华文仿宋" w:cs="华文仿宋"/>
          <w:i w:val="0"/>
          <w:iCs w:val="0"/>
          <w:caps w:val="0"/>
          <w:color w:val="000000"/>
          <w:spacing w:val="8"/>
          <w:sz w:val="24"/>
          <w:szCs w:val="24"/>
          <w:shd w:val="clear" w:fill="FFFFFF"/>
        </w:rPr>
      </w:pPr>
      <w:r>
        <w:rPr>
          <w:rFonts w:hint="eastAsia" w:ascii="华文仿宋" w:hAnsi="华文仿宋" w:eastAsia="华文仿宋" w:cs="华文仿宋"/>
          <w:i w:val="0"/>
          <w:iCs w:val="0"/>
          <w:caps w:val="0"/>
          <w:color w:val="000000"/>
          <w:spacing w:val="8"/>
          <w:sz w:val="24"/>
          <w:szCs w:val="24"/>
          <w:shd w:val="clear" w:fill="FFFFFF"/>
          <w:lang w:eastAsia="zh-CN"/>
        </w:rPr>
        <w:t>三、</w:t>
      </w:r>
      <w:r>
        <w:rPr>
          <w:rFonts w:hint="eastAsia" w:ascii="华文仿宋" w:hAnsi="华文仿宋" w:eastAsia="华文仿宋" w:cs="华文仿宋"/>
          <w:i w:val="0"/>
          <w:iCs w:val="0"/>
          <w:caps w:val="0"/>
          <w:color w:val="000000"/>
          <w:spacing w:val="8"/>
          <w:sz w:val="24"/>
          <w:szCs w:val="24"/>
          <w:shd w:val="clear" w:fill="FFFFFF"/>
        </w:rPr>
        <w:t>工作措施</w:t>
      </w:r>
    </w:p>
    <w:p>
      <w:pPr>
        <w:spacing w:line="240" w:lineRule="auto"/>
        <w:ind w:firstLine="512" w:firstLineChars="200"/>
        <w:jc w:val="both"/>
        <w:rPr>
          <w:rFonts w:hint="eastAsia" w:ascii="华文仿宋" w:hAnsi="华文仿宋" w:eastAsia="华文仿宋" w:cs="华文仿宋"/>
          <w:i w:val="0"/>
          <w:iCs w:val="0"/>
          <w:caps w:val="0"/>
          <w:color w:val="000000"/>
          <w:spacing w:val="8"/>
          <w:sz w:val="24"/>
          <w:szCs w:val="24"/>
          <w:shd w:val="clear" w:fill="FFFFFF"/>
          <w:lang w:eastAsia="zh-CN"/>
        </w:rPr>
      </w:pPr>
      <w:r>
        <w:rPr>
          <w:rFonts w:hint="default" w:ascii="华文仿宋" w:hAnsi="华文仿宋" w:eastAsia="华文仿宋" w:cs="华文仿宋"/>
          <w:i w:val="0"/>
          <w:iCs w:val="0"/>
          <w:caps w:val="0"/>
          <w:color w:val="000000"/>
          <w:spacing w:val="8"/>
          <w:sz w:val="24"/>
          <w:szCs w:val="24"/>
          <w:shd w:val="clear" w:fill="FFFFFF"/>
          <w:lang w:eastAsia="zh-CN"/>
        </w:rPr>
        <w:t>根据《</w:t>
      </w:r>
      <w:r>
        <w:rPr>
          <w:rFonts w:hint="default" w:ascii="华文仿宋" w:hAnsi="华文仿宋" w:eastAsia="华文仿宋" w:cs="华文仿宋"/>
          <w:i w:val="0"/>
          <w:iCs w:val="0"/>
          <w:caps w:val="0"/>
          <w:color w:val="000000"/>
          <w:spacing w:val="8"/>
          <w:sz w:val="24"/>
          <w:szCs w:val="24"/>
          <w:shd w:val="clear" w:fill="FFFFFF"/>
          <w:lang w:eastAsia="zh-CN"/>
        </w:rPr>
        <w:fldChar w:fldCharType="begin"/>
      </w:r>
      <w:r>
        <w:rPr>
          <w:rFonts w:hint="default" w:ascii="华文仿宋" w:hAnsi="华文仿宋" w:eastAsia="华文仿宋" w:cs="华文仿宋"/>
          <w:i w:val="0"/>
          <w:iCs w:val="0"/>
          <w:caps w:val="0"/>
          <w:color w:val="000000"/>
          <w:spacing w:val="8"/>
          <w:sz w:val="24"/>
          <w:szCs w:val="24"/>
          <w:shd w:val="clear" w:fill="FFFFFF"/>
          <w:lang w:eastAsia="zh-CN"/>
        </w:rPr>
        <w:instrText xml:space="preserve"> HYPERLINK "https://baike.so.com/doc/5412518-5650655.html" \t "https://baike.so.com/doc/_blank" </w:instrText>
      </w:r>
      <w:r>
        <w:rPr>
          <w:rFonts w:hint="default" w:ascii="华文仿宋" w:hAnsi="华文仿宋" w:eastAsia="华文仿宋" w:cs="华文仿宋"/>
          <w:i w:val="0"/>
          <w:iCs w:val="0"/>
          <w:caps w:val="0"/>
          <w:color w:val="000000"/>
          <w:spacing w:val="8"/>
          <w:sz w:val="24"/>
          <w:szCs w:val="24"/>
          <w:shd w:val="clear" w:fill="FFFFFF"/>
          <w:lang w:eastAsia="zh-CN"/>
        </w:rPr>
        <w:fldChar w:fldCharType="separate"/>
      </w:r>
      <w:r>
        <w:rPr>
          <w:rFonts w:hint="default" w:ascii="华文仿宋" w:hAnsi="华文仿宋" w:eastAsia="华文仿宋" w:cs="华文仿宋"/>
          <w:i w:val="0"/>
          <w:iCs w:val="0"/>
          <w:caps w:val="0"/>
          <w:color w:val="000000"/>
          <w:spacing w:val="8"/>
          <w:sz w:val="24"/>
          <w:szCs w:val="24"/>
          <w:shd w:val="clear" w:fill="FFFFFF"/>
          <w:lang w:eastAsia="zh-CN"/>
        </w:rPr>
        <w:t>中华人民共和国传染病防治法</w:t>
      </w:r>
      <w:r>
        <w:rPr>
          <w:rFonts w:hint="default" w:ascii="华文仿宋" w:hAnsi="华文仿宋" w:eastAsia="华文仿宋" w:cs="华文仿宋"/>
          <w:i w:val="0"/>
          <w:iCs w:val="0"/>
          <w:caps w:val="0"/>
          <w:color w:val="000000"/>
          <w:spacing w:val="8"/>
          <w:sz w:val="24"/>
          <w:szCs w:val="24"/>
          <w:shd w:val="clear" w:fill="FFFFFF"/>
          <w:lang w:eastAsia="zh-CN"/>
        </w:rPr>
        <w:fldChar w:fldCharType="end"/>
      </w:r>
      <w:r>
        <w:rPr>
          <w:rFonts w:hint="default" w:ascii="华文仿宋" w:hAnsi="华文仿宋" w:eastAsia="华文仿宋" w:cs="华文仿宋"/>
          <w:i w:val="0"/>
          <w:iCs w:val="0"/>
          <w:caps w:val="0"/>
          <w:color w:val="000000"/>
          <w:spacing w:val="8"/>
          <w:sz w:val="24"/>
          <w:szCs w:val="24"/>
          <w:shd w:val="clear" w:fill="FFFFFF"/>
          <w:lang w:eastAsia="zh-CN"/>
        </w:rPr>
        <w:t>》</w:t>
      </w:r>
      <w:r>
        <w:rPr>
          <w:rFonts w:hint="eastAsia" w:ascii="华文仿宋" w:hAnsi="华文仿宋" w:eastAsia="华文仿宋" w:cs="华文仿宋"/>
          <w:i w:val="0"/>
          <w:iCs w:val="0"/>
          <w:caps w:val="0"/>
          <w:color w:val="000000"/>
          <w:spacing w:val="8"/>
          <w:sz w:val="24"/>
          <w:szCs w:val="24"/>
          <w:shd w:val="clear" w:fill="FFFFFF"/>
          <w:lang w:eastAsia="zh-CN"/>
        </w:rPr>
        <w:t>、《生活饮用水卫生监督管理办法》，对涉水产品经营单位进行监督检查对于发现问题现场指导，下达监督意见书责令改正，对于违法行为进行行政处罚</w:t>
      </w:r>
    </w:p>
    <w:p>
      <w:pPr>
        <w:numPr>
          <w:ilvl w:val="0"/>
          <w:numId w:val="1"/>
        </w:numPr>
        <w:spacing w:line="240" w:lineRule="auto"/>
        <w:ind w:firstLine="512" w:firstLineChars="200"/>
        <w:jc w:val="both"/>
        <w:rPr>
          <w:rFonts w:hint="eastAsia" w:ascii="华文仿宋" w:hAnsi="华文仿宋" w:eastAsia="华文仿宋" w:cs="华文仿宋"/>
          <w:i w:val="0"/>
          <w:iCs w:val="0"/>
          <w:caps w:val="0"/>
          <w:color w:val="000000"/>
          <w:spacing w:val="8"/>
          <w:sz w:val="24"/>
          <w:szCs w:val="24"/>
          <w:shd w:val="clear" w:fill="FFFFFF"/>
          <w:lang w:val="en-US" w:eastAsia="zh-CN"/>
        </w:rPr>
      </w:pPr>
      <w:r>
        <w:rPr>
          <w:rFonts w:hint="eastAsia" w:ascii="华文仿宋" w:hAnsi="华文仿宋" w:eastAsia="华文仿宋" w:cs="华文仿宋"/>
          <w:i w:val="0"/>
          <w:iCs w:val="0"/>
          <w:caps w:val="0"/>
          <w:color w:val="000000"/>
          <w:spacing w:val="8"/>
          <w:sz w:val="24"/>
          <w:szCs w:val="24"/>
          <w:shd w:val="clear" w:fill="FFFFFF"/>
          <w:lang w:val="en-US" w:eastAsia="zh-CN"/>
        </w:rPr>
        <w:t>工作分工</w:t>
      </w:r>
    </w:p>
    <w:p>
      <w:pPr>
        <w:numPr>
          <w:numId w:val="0"/>
        </w:numPr>
        <w:spacing w:line="240" w:lineRule="auto"/>
        <w:jc w:val="both"/>
        <w:rPr>
          <w:rFonts w:hint="eastAsia" w:ascii="华文仿宋" w:hAnsi="华文仿宋" w:eastAsia="华文仿宋" w:cs="华文仿宋"/>
          <w:i w:val="0"/>
          <w:iCs w:val="0"/>
          <w:caps w:val="0"/>
          <w:color w:val="000000"/>
          <w:spacing w:val="8"/>
          <w:sz w:val="24"/>
          <w:szCs w:val="24"/>
          <w:shd w:val="clear" w:fill="FFFFFF"/>
          <w:lang w:val="en-US" w:eastAsia="zh-CN"/>
        </w:rPr>
      </w:pPr>
      <w:r>
        <w:rPr>
          <w:rFonts w:hint="eastAsia" w:ascii="华文仿宋" w:hAnsi="华文仿宋" w:eastAsia="华文仿宋" w:cs="华文仿宋"/>
          <w:i w:val="0"/>
          <w:iCs w:val="0"/>
          <w:caps w:val="0"/>
          <w:color w:val="000000"/>
          <w:spacing w:val="8"/>
          <w:sz w:val="24"/>
          <w:szCs w:val="24"/>
          <w:shd w:val="clear" w:fill="FFFFFF"/>
          <w:lang w:val="en-US" w:eastAsia="zh-CN"/>
        </w:rPr>
        <w:t xml:space="preserve">      监督一科</w:t>
      </w:r>
    </w:p>
    <w:p>
      <w:pPr>
        <w:pStyle w:val="2"/>
        <w:keepNext w:val="0"/>
        <w:keepLines w:val="0"/>
        <w:widowControl/>
        <w:numPr>
          <w:ilvl w:val="0"/>
          <w:numId w:val="0"/>
        </w:numPr>
        <w:suppressLineNumbers w:val="0"/>
        <w:spacing w:line="240" w:lineRule="auto"/>
        <w:ind w:right="0" w:rightChars="0" w:firstLine="512" w:firstLineChars="200"/>
        <w:jc w:val="left"/>
        <w:rPr>
          <w:rFonts w:hint="eastAsia" w:ascii="华文仿宋" w:hAnsi="华文仿宋" w:eastAsia="华文仿宋" w:cs="华文仿宋"/>
          <w:i w:val="0"/>
          <w:iCs w:val="0"/>
          <w:caps w:val="0"/>
          <w:color w:val="000000"/>
          <w:spacing w:val="8"/>
          <w:sz w:val="24"/>
          <w:szCs w:val="24"/>
          <w:shd w:val="clear" w:fill="FFFFFF"/>
          <w:lang w:eastAsia="zh-CN"/>
        </w:rPr>
      </w:pPr>
      <w:r>
        <w:rPr>
          <w:rFonts w:hint="eastAsia" w:ascii="华文仿宋" w:hAnsi="华文仿宋" w:eastAsia="华文仿宋" w:cs="华文仿宋"/>
          <w:i w:val="0"/>
          <w:iCs w:val="0"/>
          <w:caps w:val="0"/>
          <w:color w:val="000000"/>
          <w:spacing w:val="8"/>
          <w:sz w:val="24"/>
          <w:szCs w:val="24"/>
          <w:shd w:val="clear" w:fill="FFFFFF"/>
          <w:lang w:eastAsia="zh-CN"/>
        </w:rPr>
        <w:t>五、</w:t>
      </w:r>
      <w:r>
        <w:rPr>
          <w:rFonts w:hint="eastAsia" w:ascii="华文仿宋" w:hAnsi="华文仿宋" w:eastAsia="华文仿宋" w:cs="华文仿宋"/>
          <w:i w:val="0"/>
          <w:iCs w:val="0"/>
          <w:caps w:val="0"/>
          <w:color w:val="000000"/>
          <w:spacing w:val="8"/>
          <w:sz w:val="24"/>
          <w:szCs w:val="24"/>
          <w:shd w:val="clear" w:fill="FFFFFF"/>
        </w:rPr>
        <w:t>工作要求</w:t>
      </w:r>
    </w:p>
    <w:p>
      <w:pPr>
        <w:numPr>
          <w:numId w:val="0"/>
        </w:numPr>
        <w:spacing w:line="240" w:lineRule="auto"/>
        <w:ind w:firstLine="512" w:firstLineChars="200"/>
        <w:jc w:val="both"/>
        <w:rPr>
          <w:rFonts w:hint="default" w:ascii="华文仿宋" w:hAnsi="华文仿宋" w:eastAsia="华文仿宋" w:cs="华文仿宋"/>
          <w:i w:val="0"/>
          <w:iCs w:val="0"/>
          <w:caps w:val="0"/>
          <w:color w:val="000000"/>
          <w:spacing w:val="8"/>
          <w:sz w:val="24"/>
          <w:szCs w:val="24"/>
          <w:shd w:val="clear" w:fill="FFFFFF"/>
          <w:lang w:val="en-US" w:eastAsia="zh-CN"/>
        </w:rPr>
      </w:pPr>
      <w:r>
        <w:rPr>
          <w:rFonts w:hint="default" w:ascii="华文仿宋" w:hAnsi="华文仿宋" w:eastAsia="华文仿宋" w:cs="华文仿宋"/>
          <w:i w:val="0"/>
          <w:iCs w:val="0"/>
          <w:caps w:val="0"/>
          <w:color w:val="000000"/>
          <w:spacing w:val="8"/>
          <w:sz w:val="24"/>
          <w:szCs w:val="24"/>
          <w:shd w:val="clear" w:fill="FFFFFF"/>
          <w:lang w:eastAsia="zh-CN"/>
        </w:rPr>
        <w:t>根据《</w:t>
      </w:r>
      <w:r>
        <w:rPr>
          <w:rFonts w:hint="default" w:ascii="华文仿宋" w:hAnsi="华文仿宋" w:eastAsia="华文仿宋" w:cs="华文仿宋"/>
          <w:i w:val="0"/>
          <w:iCs w:val="0"/>
          <w:caps w:val="0"/>
          <w:color w:val="000000"/>
          <w:spacing w:val="8"/>
          <w:sz w:val="24"/>
          <w:szCs w:val="24"/>
          <w:shd w:val="clear" w:fill="FFFFFF"/>
          <w:lang w:eastAsia="zh-CN"/>
        </w:rPr>
        <w:fldChar w:fldCharType="begin"/>
      </w:r>
      <w:r>
        <w:rPr>
          <w:rFonts w:hint="default" w:ascii="华文仿宋" w:hAnsi="华文仿宋" w:eastAsia="华文仿宋" w:cs="华文仿宋"/>
          <w:i w:val="0"/>
          <w:iCs w:val="0"/>
          <w:caps w:val="0"/>
          <w:color w:val="000000"/>
          <w:spacing w:val="8"/>
          <w:sz w:val="24"/>
          <w:szCs w:val="24"/>
          <w:shd w:val="clear" w:fill="FFFFFF"/>
          <w:lang w:eastAsia="zh-CN"/>
        </w:rPr>
        <w:instrText xml:space="preserve"> HYPERLINK "https://baike.so.com/doc/5412518-5650655.html" \t "https://baike.so.com/doc/_blank" </w:instrText>
      </w:r>
      <w:r>
        <w:rPr>
          <w:rFonts w:hint="default" w:ascii="华文仿宋" w:hAnsi="华文仿宋" w:eastAsia="华文仿宋" w:cs="华文仿宋"/>
          <w:i w:val="0"/>
          <w:iCs w:val="0"/>
          <w:caps w:val="0"/>
          <w:color w:val="000000"/>
          <w:spacing w:val="8"/>
          <w:sz w:val="24"/>
          <w:szCs w:val="24"/>
          <w:shd w:val="clear" w:fill="FFFFFF"/>
          <w:lang w:eastAsia="zh-CN"/>
        </w:rPr>
        <w:fldChar w:fldCharType="separate"/>
      </w:r>
      <w:r>
        <w:rPr>
          <w:rFonts w:hint="default" w:ascii="华文仿宋" w:hAnsi="华文仿宋" w:eastAsia="华文仿宋" w:cs="华文仿宋"/>
          <w:i w:val="0"/>
          <w:iCs w:val="0"/>
          <w:caps w:val="0"/>
          <w:color w:val="000000"/>
          <w:spacing w:val="8"/>
          <w:sz w:val="24"/>
          <w:szCs w:val="24"/>
          <w:shd w:val="clear" w:fill="FFFFFF"/>
          <w:lang w:eastAsia="zh-CN"/>
        </w:rPr>
        <w:t>中华人民共和国传染病防治法</w:t>
      </w:r>
      <w:r>
        <w:rPr>
          <w:rFonts w:hint="default" w:ascii="华文仿宋" w:hAnsi="华文仿宋" w:eastAsia="华文仿宋" w:cs="华文仿宋"/>
          <w:i w:val="0"/>
          <w:iCs w:val="0"/>
          <w:caps w:val="0"/>
          <w:color w:val="000000"/>
          <w:spacing w:val="8"/>
          <w:sz w:val="24"/>
          <w:szCs w:val="24"/>
          <w:shd w:val="clear" w:fill="FFFFFF"/>
          <w:lang w:eastAsia="zh-CN"/>
        </w:rPr>
        <w:fldChar w:fldCharType="end"/>
      </w:r>
      <w:r>
        <w:rPr>
          <w:rFonts w:hint="default" w:ascii="华文仿宋" w:hAnsi="华文仿宋" w:eastAsia="华文仿宋" w:cs="华文仿宋"/>
          <w:i w:val="0"/>
          <w:iCs w:val="0"/>
          <w:caps w:val="0"/>
          <w:color w:val="000000"/>
          <w:spacing w:val="8"/>
          <w:sz w:val="24"/>
          <w:szCs w:val="24"/>
          <w:shd w:val="clear" w:fill="FFFFFF"/>
          <w:lang w:eastAsia="zh-CN"/>
        </w:rPr>
        <w:t>》</w:t>
      </w:r>
      <w:r>
        <w:rPr>
          <w:rFonts w:hint="eastAsia" w:ascii="华文仿宋" w:hAnsi="华文仿宋" w:eastAsia="华文仿宋" w:cs="华文仿宋"/>
          <w:i w:val="0"/>
          <w:iCs w:val="0"/>
          <w:caps w:val="0"/>
          <w:color w:val="000000"/>
          <w:spacing w:val="8"/>
          <w:sz w:val="24"/>
          <w:szCs w:val="24"/>
          <w:shd w:val="clear" w:fill="FFFFFF"/>
          <w:lang w:eastAsia="zh-CN"/>
        </w:rPr>
        <w:t>、《生活饮用水卫生监督管理办法》，</w:t>
      </w:r>
      <w:r>
        <w:rPr>
          <w:rFonts w:hint="default" w:ascii="华文仿宋" w:hAnsi="华文仿宋" w:eastAsia="华文仿宋" w:cs="华文仿宋"/>
          <w:i w:val="0"/>
          <w:iCs w:val="0"/>
          <w:caps w:val="0"/>
          <w:color w:val="000000"/>
          <w:spacing w:val="8"/>
          <w:sz w:val="24"/>
          <w:szCs w:val="24"/>
          <w:shd w:val="clear" w:fill="FFFFFF"/>
          <w:lang w:eastAsia="zh-CN"/>
        </w:rPr>
        <w:t> 涉及饮用水卫生安全的产品，应当按照有关规定进行卫生安全性评价，符合卫生标准和卫生规范要求</w:t>
      </w:r>
      <w:r>
        <w:rPr>
          <w:rFonts w:hint="eastAsia" w:ascii="华文仿宋" w:hAnsi="华文仿宋" w:eastAsia="华文仿宋" w:cs="华文仿宋"/>
          <w:i w:val="0"/>
          <w:iCs w:val="0"/>
          <w:caps w:val="0"/>
          <w:color w:val="000000"/>
          <w:spacing w:val="8"/>
          <w:sz w:val="24"/>
          <w:szCs w:val="24"/>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72294"/>
    <w:multiLevelType w:val="singleLevel"/>
    <w:tmpl w:val="7357229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37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2021-11-26T01:29:09Z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47DF8BF79E6E4211AD12EF9E0A5639EC</vt:lpwstr>
  </property>
</Properties>
</file>