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33"/>
        <w:gridCol w:w="869"/>
        <w:gridCol w:w="1788"/>
        <w:gridCol w:w="869"/>
        <w:gridCol w:w="1478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</w:rPr>
              <w:t>枣庄鑫能生物能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</w:rPr>
              <w:t>源有限公司报名登记表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学习和工作经历从高中以后写起。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15E732E6"/>
    <w:rsid w:val="15FA3074"/>
    <w:rsid w:val="19225ADD"/>
    <w:rsid w:val="1976615C"/>
    <w:rsid w:val="1C755995"/>
    <w:rsid w:val="25191F4C"/>
    <w:rsid w:val="29A063AB"/>
    <w:rsid w:val="2BCD2BD7"/>
    <w:rsid w:val="3DB2783F"/>
    <w:rsid w:val="44E95781"/>
    <w:rsid w:val="4A8A619B"/>
    <w:rsid w:val="54247309"/>
    <w:rsid w:val="57923D3D"/>
    <w:rsid w:val="5BA66C57"/>
    <w:rsid w:val="67F1340D"/>
    <w:rsid w:val="730578EC"/>
    <w:rsid w:val="73B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lenovo</cp:lastModifiedBy>
  <dcterms:modified xsi:type="dcterms:W3CDTF">2021-03-10T02:10:45Z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