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山亭区交通运输局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2020年工作总结和2021年工作计划</w:t>
      </w:r>
    </w:p>
    <w:bookmarkEnd w:id="0"/>
    <w:p>
      <w:pPr>
        <w:spacing w:line="540" w:lineRule="exact"/>
        <w:ind w:firstLine="640" w:firstLineChars="20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0" w:firstLineChars="200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</w:t>
      </w:r>
      <w: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山亭区交通运输局以省、市交通运输工作会议精神为指导，围绕重点项目、民生交通，抢抓新旧动能转换机遇，倾力抓好交通基础设施建设，圆满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完成了全年各项工作任务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一、2020年工作总结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（一）全力推进交通重点项目建设。</w:t>
      </w:r>
      <w:r>
        <w:rPr>
          <w:rFonts w:hint="eastAsia" w:ascii="仿宋" w:hAnsi="仿宋" w:eastAsia="仿宋" w:cs="仿宋"/>
          <w:sz w:val="32"/>
          <w:szCs w:val="32"/>
        </w:rPr>
        <w:t>总投资31.4亿元，山亭段全长29.8公里的新台高速公路竣工通车，山亭真正实现了通高速公路的目标，山亭北上南下更加便捷顺畅；总投资1.5亿元、全长24.1公里的翼云湖旅游路主体工程完工，助力全域旅游快速发展；总投资3960万元、全长16.8公里的半马国防公路建成通车，促进了沿线生态经济和国防交通运输事业发展。省道103凫城段、山亭至滕州一级公路扩建工程即将开工，国道518新台高速出口至南外环段一级路改扩建工程、枣庄机场项目前期进展顺利。以上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建成</w:t>
      </w:r>
      <w:r>
        <w:rPr>
          <w:rFonts w:hint="eastAsia" w:ascii="仿宋" w:hAnsi="仿宋" w:eastAsia="仿宋" w:cs="仿宋"/>
          <w:sz w:val="32"/>
          <w:szCs w:val="32"/>
        </w:rPr>
        <w:t>后，将更好地促进全区经济发展。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（二）圆满完成“四好农村路”三年集中攻坚。</w:t>
      </w:r>
      <w:r>
        <w:rPr>
          <w:rFonts w:hint="eastAsia" w:ascii="仿宋_GB2312" w:eastAsia="仿宋_GB2312"/>
          <w:sz w:val="32"/>
          <w:szCs w:val="32"/>
        </w:rPr>
        <w:t>全年完成新改建农村公路139公里，实施通户道路硬化29个村，打造美丽示范环线137公里，改造危桥18座，创建市级“四好农村路”示范镇3个。开通、调整公交线路5条，争取K109城际公交50%的经营权，首批5部公交车投入运营。在全市率先实现了IC卡、微信、支付宝多渠道电子支付方式，为广大乘客提供了更智能、更便捷的公交出行服务。城乡公交一体化建设经验被省交通运输厅在全省推广，“山亭交通经验”“山亭交通样板”可推广、可复制工作迈出了坚实步伐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（三）大力强化行业监管。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持续开展客货运输、维修、驾培、出租等行业市场整治，借助“打非治违”、“扫黑除恶”等专项活动，依法严厉打击违法违规经营行为。投资</w:t>
      </w:r>
      <w:r>
        <w:rPr>
          <w:rFonts w:hint="eastAsia" w:ascii="仿宋" w:hAnsi="仿宋" w:eastAsia="仿宋"/>
          <w:color w:val="31353B"/>
          <w:sz w:val="32"/>
          <w:szCs w:val="32"/>
        </w:rPr>
        <w:t>470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余万元，建设两处非现场执法检查点，配套建设指挥调度中心1处，车辆喷淋冲洗设施1套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，实现治超“智能化”。同时，持续开展道路扬尘污染专项整治工作，圆满完成</w:t>
      </w:r>
      <w:r>
        <w:rPr>
          <w:rFonts w:hint="eastAsia" w:ascii="仿宋_GB2312" w:eastAsia="仿宋_GB2312" w:cs="FSJ-PK74820000005-Identity-H"/>
          <w:color w:val="000000"/>
          <w:kern w:val="0"/>
          <w:sz w:val="32"/>
          <w:szCs w:val="32"/>
        </w:rPr>
        <w:t>630辆国三营运柴油货车淘汰任务，</w:t>
      </w:r>
      <w:r>
        <w:rPr>
          <w:rFonts w:hint="eastAsia" w:ascii="仿宋_GB2312" w:eastAsia="仿宋_GB2312"/>
          <w:color w:val="000000"/>
          <w:sz w:val="32"/>
          <w:szCs w:val="32"/>
        </w:rPr>
        <w:t>助力</w:t>
      </w:r>
      <w:r>
        <w:rPr>
          <w:rFonts w:ascii="仿宋_GB2312" w:eastAsia="仿宋_GB2312"/>
          <w:color w:val="000000"/>
          <w:sz w:val="32"/>
          <w:szCs w:val="32"/>
        </w:rPr>
        <w:t>打好</w:t>
      </w:r>
      <w:r>
        <w:rPr>
          <w:rFonts w:hint="eastAsia" w:ascii="仿宋_GB2312" w:eastAsia="仿宋_GB2312"/>
          <w:color w:val="000000"/>
          <w:sz w:val="32"/>
          <w:szCs w:val="32"/>
        </w:rPr>
        <w:t>污染</w:t>
      </w:r>
      <w:r>
        <w:rPr>
          <w:rFonts w:ascii="仿宋_GB2312" w:eastAsia="仿宋_GB2312"/>
          <w:color w:val="000000"/>
          <w:sz w:val="32"/>
          <w:szCs w:val="32"/>
        </w:rPr>
        <w:t>防治攻坚战、打赢蓝天保卫战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二、存在的主要问题</w:t>
      </w:r>
    </w:p>
    <w:p>
      <w:pPr>
        <w:ind w:firstLine="640" w:firstLineChars="200"/>
        <w:rPr>
          <w:rFonts w:eastAsia="仿宋_GB2312"/>
          <w:color w:val="000000" w:themeColor="text1"/>
          <w:sz w:val="32"/>
          <w:szCs w:val="32"/>
          <w:u w:color="00000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u w:color="000000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eastAsia="仿宋_GB2312"/>
          <w:color w:val="000000" w:themeColor="text1"/>
          <w:sz w:val="32"/>
          <w:szCs w:val="32"/>
          <w:u w:color="000000"/>
          <w14:textFill>
            <w14:solidFill>
              <w14:schemeClr w14:val="tx1"/>
            </w14:solidFill>
          </w14:textFill>
        </w:rPr>
        <w:t xml:space="preserve">发展要素刚性约束进一步增大，从当前我区交通基础设施建设情况看，资金、土地、资源、环境等刚性约束压力不断加大，这已成为制约项目顺利推进的重要因素之一。  </w:t>
      </w:r>
    </w:p>
    <w:p>
      <w:pPr>
        <w:ind w:firstLine="640" w:firstLineChars="200"/>
        <w:rPr>
          <w:rFonts w:eastAsia="仿宋_GB2312"/>
          <w:color w:val="000000" w:themeColor="text1"/>
          <w:sz w:val="32"/>
          <w:szCs w:val="32"/>
          <w:u w:color="00000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u w:color="000000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eastAsia="仿宋_GB2312"/>
          <w:color w:val="000000" w:themeColor="text1"/>
          <w:sz w:val="32"/>
          <w:szCs w:val="32"/>
          <w:u w:color="000000"/>
          <w14:textFill>
            <w14:solidFill>
              <w14:schemeClr w14:val="tx1"/>
            </w14:solidFill>
          </w14:textFill>
        </w:rPr>
        <w:t>安全生产风险隐患进一步累积叠加，当前疫情、气候等综合因素叠加，交通运输安全生产工作面临着严峻形势和巨大压力。</w:t>
      </w:r>
    </w:p>
    <w:p>
      <w:pPr>
        <w:ind w:firstLine="640" w:firstLineChars="200"/>
        <w:rPr>
          <w:rFonts w:eastAsia="仿宋_GB2312"/>
          <w:color w:val="000000" w:themeColor="text1"/>
          <w:sz w:val="32"/>
          <w:szCs w:val="32"/>
          <w:u w:color="00000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u w:color="000000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eastAsia="仿宋_GB2312"/>
          <w:color w:val="000000" w:themeColor="text1"/>
          <w:sz w:val="32"/>
          <w:szCs w:val="32"/>
          <w:u w:color="000000"/>
          <w14:textFill>
            <w14:solidFill>
              <w14:schemeClr w14:val="tx1"/>
            </w14:solidFill>
          </w14:textFill>
        </w:rPr>
        <w:t>自身不适应新发展变化的挑战，随着经济的发展及人民对美好生活向往的需求，群众对交通发展提出了更新、更高的要求，转型升级发展任务艰巨，综合交通运输深度融合不够。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三、2021年工作重点</w:t>
      </w:r>
    </w:p>
    <w:p>
      <w:pPr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2021年是实施“十四五”规划的开局之年，</w:t>
      </w:r>
      <w:r>
        <w:rPr>
          <w:rFonts w:hint="eastAsia" w:ascii="仿宋_GB2312" w:hAnsi="仿宋" w:eastAsia="仿宋_GB2312" w:cs="Arial"/>
          <w:sz w:val="32"/>
          <w:szCs w:val="32"/>
        </w:rPr>
        <w:t>是交通强省战略的启动之年,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我局将围绕市局对交通工作的总体要求，</w:t>
      </w:r>
      <w:r>
        <w:rPr>
          <w:rFonts w:hint="eastAsia" w:ascii="仿宋_GB2312" w:hAnsi="仿宋" w:eastAsia="仿宋_GB2312" w:cs="仿宋_GB2312"/>
          <w:sz w:val="32"/>
          <w:szCs w:val="32"/>
        </w:rPr>
        <w:t>切实把“十四五”交通运输发展规划的各项任务落实到年度工作中，努力保持大干快上、攻坚克难、整体提速、不断跨越的发展态势，确保开好局、起好步。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（一）实施交通建设提升工程。</w:t>
      </w: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  <w:t>一是</w:t>
      </w:r>
      <w:r>
        <w:rPr>
          <w:rFonts w:hint="eastAsia" w:ascii="仿宋_GB2312" w:hAnsi="仿宋" w:eastAsia="仿宋_GB2312" w:cs="仿宋_GB2312"/>
          <w:b/>
          <w:kern w:val="0"/>
          <w:sz w:val="32"/>
          <w:szCs w:val="32"/>
        </w:rPr>
        <w:t>着力推进重大项目建设。</w:t>
      </w:r>
      <w:r>
        <w:rPr>
          <w:rFonts w:hint="eastAsia" w:ascii="仿宋" w:hAnsi="仿宋" w:eastAsia="仿宋" w:cs="仿宋"/>
          <w:sz w:val="32"/>
          <w:szCs w:val="32"/>
        </w:rPr>
        <w:t>协助做好枣庄机场前期工作，开工建设S103济枣线山亭区凫城至市中区曾店段一级公路改建工程（山亭段）和石板房至环翼云湖旅游路连接线改造提升工程，积极推进临滕高速公路及临滕高速S238店韩线、S103济枣线两条连接线前置手续办理，完成G518新台高速至山亭南岭段改建工程前期手续。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全力打造陆空联运立体交通网络，</w:t>
      </w:r>
      <w:r>
        <w:rPr>
          <w:rFonts w:hint="eastAsia" w:ascii="仿宋" w:hAnsi="仿宋" w:eastAsia="仿宋" w:cs="仿宋"/>
          <w:bCs/>
          <w:spacing w:val="7"/>
          <w:sz w:val="32"/>
          <w:szCs w:val="32"/>
        </w:rPr>
        <w:t>全力</w:t>
      </w:r>
      <w:r>
        <w:rPr>
          <w:rStyle w:val="9"/>
          <w:rFonts w:eastAsia="仿宋_GB2312"/>
          <w:sz w:val="32"/>
        </w:rPr>
        <w:t>畅通山亭北上南下、东出西进的要素流通通道</w:t>
      </w:r>
      <w:r>
        <w:rPr>
          <w:rStyle w:val="9"/>
          <w:rFonts w:hint="eastAsia" w:eastAsia="仿宋_GB2312"/>
          <w:sz w:val="32"/>
        </w:rPr>
        <w:t>，</w:t>
      </w:r>
      <w:r>
        <w:rPr>
          <w:rStyle w:val="9"/>
          <w:rFonts w:eastAsia="仿宋_GB2312"/>
          <w:sz w:val="32"/>
        </w:rPr>
        <w:t>加快形成</w:t>
      </w:r>
      <w:r>
        <w:rPr>
          <w:rStyle w:val="9"/>
          <w:rFonts w:eastAsia="仿宋_GB2312"/>
          <w:sz w:val="32"/>
          <w:szCs w:val="32"/>
        </w:rPr>
        <w:t>东新台、西京台、南枣木、北临滕的“高速绕城”交通新格局</w:t>
      </w:r>
      <w:r>
        <w:rPr>
          <w:rStyle w:val="9"/>
          <w:rFonts w:hint="eastAsia" w:eastAsia="仿宋_GB2312"/>
          <w:sz w:val="32"/>
        </w:rPr>
        <w:t>。二</w:t>
      </w: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  <w:t>是着力推进农村公路提升。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抢抓交通运输部、交通运输厅把枣庄市列为“交通强国”“交通强省”农村公路管理养护双试点的机遇，深入贯彻落实《枣庄市农村公路条例》，并借助四好农村公路美丽环线建设的成果，计划打造美丽农村公路100公里，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重点对环翼云湖旅游大道进行绿化美化，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积极打造“山亭美丽农村公路”崭新名片，为全域旅游创建、乡村振兴、人居环境综合整治提供交通基础设施支撑。</w:t>
      </w:r>
    </w:p>
    <w:p>
      <w:pPr>
        <w:widowControl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（二）实施交通民生优化工程。</w:t>
      </w: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  <w:t>一是大力提升公交便民水平。</w:t>
      </w:r>
      <w:r>
        <w:rPr>
          <w:rFonts w:hint="eastAsia" w:ascii="仿宋_GB2312" w:eastAsia="仿宋_GB2312"/>
          <w:sz w:val="32"/>
          <w:szCs w:val="32"/>
        </w:rPr>
        <w:t>以“满足群众美好出行需求”为己任，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进一步优化城乡公交体系，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新增和更新公交客运班车10辆，新增和优化公交线路3条，增设站点20个。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同时，</w:t>
      </w:r>
      <w:r>
        <w:rPr>
          <w:rFonts w:hint="eastAsia" w:ascii="仿宋_GB2312" w:eastAsia="仿宋_GB2312"/>
          <w:sz w:val="32"/>
          <w:szCs w:val="32"/>
        </w:rPr>
        <w:t>不断完善全域化公交、全方式支付、特色公交等多种便民举措，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大力拓展新兴客运服务方式，重点发展旅游客运、精品班线、出租客运等特色运输服务，积极发展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“学生直通车”业务，适时成立校车公司，配合做好学生进城和撤点并校公交服务，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做靓“山亭公交”品牌，不断提升</w:t>
      </w:r>
      <w:r>
        <w:rPr>
          <w:rFonts w:hint="eastAsia" w:ascii="仿宋_GB2312" w:eastAsia="仿宋_GB2312"/>
          <w:sz w:val="32"/>
          <w:szCs w:val="32"/>
        </w:rPr>
        <w:t>群众</w:t>
      </w:r>
      <w:r>
        <w:rPr>
          <w:rFonts w:ascii="仿宋_GB2312" w:eastAsia="仿宋_GB2312"/>
          <w:sz w:val="32"/>
          <w:szCs w:val="32"/>
        </w:rPr>
        <w:t>出行的幸福感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获得感</w:t>
      </w:r>
      <w:r>
        <w:rPr>
          <w:rFonts w:hint="eastAsia" w:ascii="仿宋_GB2312" w:eastAsia="仿宋_GB2312"/>
          <w:sz w:val="32"/>
          <w:szCs w:val="32"/>
        </w:rPr>
        <w:t>和满足感。</w:t>
      </w: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</w:rPr>
        <w:t>二是力争建设东城区公交换乘中心。</w:t>
      </w:r>
      <w:r>
        <w:rPr>
          <w:rFonts w:hint="eastAsia" w:ascii="仿宋_GB2312" w:eastAsia="仿宋_GB2312"/>
          <w:color w:val="000000"/>
          <w:sz w:val="32"/>
          <w:szCs w:val="32"/>
        </w:rPr>
        <w:t>坚持“大交通、大公交”的理念，</w:t>
      </w:r>
      <w:r>
        <w:rPr>
          <w:rFonts w:ascii="仿宋_GB2312" w:eastAsia="仿宋_GB2312"/>
          <w:color w:val="000000"/>
          <w:sz w:val="32"/>
          <w:szCs w:val="32"/>
        </w:rPr>
        <w:t>统筹规划全</w:t>
      </w:r>
      <w:r>
        <w:rPr>
          <w:rFonts w:hint="eastAsia" w:ascii="仿宋_GB2312" w:eastAsia="仿宋_GB2312"/>
          <w:color w:val="000000"/>
          <w:sz w:val="32"/>
          <w:szCs w:val="32"/>
        </w:rPr>
        <w:t>区</w:t>
      </w:r>
      <w:r>
        <w:rPr>
          <w:rFonts w:ascii="仿宋_GB2312" w:eastAsia="仿宋_GB2312"/>
          <w:color w:val="000000"/>
          <w:sz w:val="32"/>
          <w:szCs w:val="32"/>
        </w:rPr>
        <w:t>公共交通资源,</w:t>
      </w:r>
      <w:r>
        <w:rPr>
          <w:rFonts w:hint="eastAsia" w:ascii="仿宋_GB2312" w:eastAsia="仿宋_GB2312"/>
          <w:color w:val="000000"/>
          <w:sz w:val="32"/>
          <w:szCs w:val="32"/>
        </w:rPr>
        <w:t>结合正在建设的游客服务中心，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建设东城区公交换乘中心，规划占地45亩，总投资6000万元，</w:t>
      </w:r>
      <w:r>
        <w:rPr>
          <w:rFonts w:hint="eastAsia" w:ascii="仿宋" w:hAnsi="仿宋" w:eastAsia="仿宋" w:cs="仿宋"/>
          <w:sz w:val="32"/>
          <w:szCs w:val="32"/>
        </w:rPr>
        <w:t>进一步完善城区公交服务设施，满足乘客换乘需求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</w:rPr>
        <w:t>为</w:t>
      </w:r>
      <w:r>
        <w:rPr>
          <w:rFonts w:hint="eastAsia" w:ascii="仿宋_GB2312" w:eastAsia="仿宋_GB2312"/>
          <w:color w:val="000000"/>
          <w:sz w:val="32"/>
          <w:szCs w:val="32"/>
        </w:rPr>
        <w:t>全区</w:t>
      </w:r>
      <w:r>
        <w:rPr>
          <w:rFonts w:ascii="仿宋_GB2312" w:eastAsia="仿宋_GB2312"/>
          <w:color w:val="000000"/>
          <w:sz w:val="32"/>
          <w:szCs w:val="32"/>
        </w:rPr>
        <w:t>实现高质量发展提供优质的公交服务保障。</w:t>
      </w:r>
    </w:p>
    <w:p>
      <w:pPr>
        <w:pStyle w:val="6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（三）实施交通综治平安优化工程。</w:t>
      </w:r>
      <w:r>
        <w:rPr>
          <w:rFonts w:hint="eastAsia" w:ascii="仿宋_GB2312" w:hAnsi="仿宋" w:eastAsia="仿宋_GB2312" w:cs="仿宋_GB2312"/>
          <w:b/>
          <w:sz w:val="32"/>
          <w:szCs w:val="32"/>
        </w:rPr>
        <w:t>一是强化行业安全监管。</w:t>
      </w:r>
      <w:r>
        <w:rPr>
          <w:rFonts w:hint="eastAsia" w:ascii="仿宋_GB2312" w:hAnsi="仿宋" w:eastAsia="仿宋_GB2312" w:cs="仿宋_GB2312"/>
          <w:sz w:val="32"/>
          <w:szCs w:val="32"/>
        </w:rPr>
        <w:t>持续开展交通运输行业安全生产专项整治三年行动，加强突发事件的预测预警和应急演练，加大超限超载查处力度，继续打击“黑车”、“非法网约车”等非法营运车辆，巩固“平安交通”建设成果。</w:t>
      </w:r>
      <w:r>
        <w:rPr>
          <w:rFonts w:hint="eastAsia" w:ascii="仿宋_GB2312" w:hAnsi="仿宋" w:eastAsia="仿宋_GB2312" w:cs="仿宋_GB2312"/>
          <w:b/>
          <w:sz w:val="32"/>
          <w:szCs w:val="32"/>
        </w:rPr>
        <w:t>二是扎实做好大气污染治理。</w:t>
      </w:r>
      <w:r>
        <w:rPr>
          <w:rFonts w:hint="eastAsia" w:ascii="仿宋_GB2312" w:hAnsi="仿宋" w:eastAsia="仿宋_GB2312" w:cs="仿宋_GB2312"/>
          <w:sz w:val="32"/>
          <w:szCs w:val="32"/>
        </w:rPr>
        <w:t>继续加大对国省道路扬沙漏撒车辆的查处，做好在建交通工程和货运源头管理，全面</w:t>
      </w:r>
      <w:r>
        <w:rPr>
          <w:rFonts w:hint="eastAsia" w:ascii="仿宋" w:hAnsi="仿宋" w:eastAsia="仿宋"/>
          <w:sz w:val="32"/>
          <w:szCs w:val="32"/>
        </w:rPr>
        <w:t>推进交通运输系统大气污染防治工作</w:t>
      </w:r>
      <w:r>
        <w:rPr>
          <w:rFonts w:hint="eastAsia" w:ascii="仿宋_GB2312" w:hAnsi="仿宋" w:eastAsia="仿宋_GB2312" w:cs="仿宋_GB2312"/>
          <w:sz w:val="32"/>
          <w:szCs w:val="32"/>
        </w:rPr>
        <w:t>；推进国三及以下营运柴油货车淘汰工作，力争按照计划完成270辆工作任务。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420" w:firstLineChars="200"/>
      </w:pPr>
    </w:p>
    <w:p>
      <w:pPr>
        <w:ind w:firstLine="42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SJ-PK74820000005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LW7l30AAAAAIBAAAPAAAAAAAAAAEAIAAAADgAAABkcnMvZG93bnJldi54bWxQSwEC&#10;FAAUAAAACACHTuJA/ogzwOYBAADCAwAADgAAAAAAAAABACAAAAA1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0B"/>
    <w:rsid w:val="000B04F7"/>
    <w:rsid w:val="001010CA"/>
    <w:rsid w:val="00142D79"/>
    <w:rsid w:val="002653A2"/>
    <w:rsid w:val="0027466D"/>
    <w:rsid w:val="003012E1"/>
    <w:rsid w:val="003E4239"/>
    <w:rsid w:val="004D2B89"/>
    <w:rsid w:val="004F2970"/>
    <w:rsid w:val="0071091F"/>
    <w:rsid w:val="007816F0"/>
    <w:rsid w:val="0093360B"/>
    <w:rsid w:val="00963FD0"/>
    <w:rsid w:val="009A1C65"/>
    <w:rsid w:val="00A062E6"/>
    <w:rsid w:val="00A467D3"/>
    <w:rsid w:val="00A7150D"/>
    <w:rsid w:val="00AC435C"/>
    <w:rsid w:val="00BD2476"/>
    <w:rsid w:val="00F60D80"/>
    <w:rsid w:val="0794506D"/>
    <w:rsid w:val="12F44590"/>
    <w:rsid w:val="14220517"/>
    <w:rsid w:val="1A9B15E5"/>
    <w:rsid w:val="22713CAD"/>
    <w:rsid w:val="27E256EA"/>
    <w:rsid w:val="310E0798"/>
    <w:rsid w:val="49AA2002"/>
    <w:rsid w:val="4AC57327"/>
    <w:rsid w:val="4B9F7341"/>
    <w:rsid w:val="5F57781F"/>
    <w:rsid w:val="E7BB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ind w:firstLine="630"/>
    </w:pPr>
    <w:rPr>
      <w:rFonts w:hint="eastAsia" w:ascii="仿宋_GB2312" w:eastAsia="仿宋_GB2312"/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2">
    <w:name w:val="TOC1"/>
    <w:basedOn w:val="1"/>
    <w:next w:val="1"/>
    <w:qFormat/>
    <w:uiPriority w:val="0"/>
    <w:pPr>
      <w:widowControl/>
      <w:spacing w:line="360" w:lineRule="auto"/>
      <w:textAlignment w:val="baseline"/>
    </w:pPr>
    <w:rPr>
      <w:rFonts w:ascii="Calibri" w:hAnsi="Calibri" w:eastAsia="黑体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326</Words>
  <Characters>1861</Characters>
  <Lines>15</Lines>
  <Paragraphs>4</Paragraphs>
  <TotalTime>3</TotalTime>
  <ScaleCrop>false</ScaleCrop>
  <LinksUpToDate>false</LinksUpToDate>
  <CharactersWithSpaces>2183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2021-01-19T09:17:00Z</dcterms:created>
  <dc:creator>CMCC</dc:creator>
  <cp:lastModifiedBy>user</cp:lastModifiedBy>
  <dcterms:modified xsi:type="dcterms:W3CDTF">2021-07-26T10:24:08Z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