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val="0"/>
        <w:autoSpaceDN/>
        <w:bidi w:val="0"/>
        <w:adjustRightInd/>
        <w:snapToGrid/>
        <w:spacing w:before="225" w:beforeAutospacing="0" w:after="300" w:afterAutospacing="0" w:line="580" w:lineRule="exact"/>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rPr>
      </w:pPr>
    </w:p>
    <w:p>
      <w:pPr>
        <w:pStyle w:val="4"/>
        <w:keepNext w:val="0"/>
        <w:keepLines w:val="0"/>
        <w:pageBreakBefore w:val="0"/>
        <w:widowControl/>
        <w:suppressLineNumbers w:val="0"/>
        <w:kinsoku/>
        <w:wordWrap/>
        <w:overflowPunct/>
        <w:topLinePunct w:val="0"/>
        <w:autoSpaceDE w:val="0"/>
        <w:autoSpaceDN/>
        <w:bidi w:val="0"/>
        <w:adjustRightInd/>
        <w:snapToGrid/>
        <w:spacing w:before="225" w:beforeAutospacing="0" w:after="300" w:afterAutospacing="0" w:line="58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枣庄市农业农村局</w:t>
      </w:r>
    </w:p>
    <w:p>
      <w:pPr>
        <w:pStyle w:val="4"/>
        <w:keepNext w:val="0"/>
        <w:keepLines w:val="0"/>
        <w:pageBreakBefore w:val="0"/>
        <w:widowControl/>
        <w:suppressLineNumbers w:val="0"/>
        <w:kinsoku/>
        <w:wordWrap/>
        <w:overflowPunct/>
        <w:topLinePunct w:val="0"/>
        <w:autoSpaceDE w:val="0"/>
        <w:autoSpaceDN/>
        <w:bidi w:val="0"/>
        <w:adjustRightInd/>
        <w:snapToGrid/>
        <w:spacing w:before="225" w:beforeAutospacing="0" w:after="300" w:afterAutospacing="0" w:line="58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w:t>
      </w:r>
      <w:r>
        <w:rPr>
          <w:rFonts w:hint="eastAsia" w:ascii="方正小标宋简体" w:hAnsi="方正小标宋简体" w:eastAsia="方正小标宋简体" w:cs="方正小标宋简体"/>
          <w:b w:val="0"/>
          <w:bCs w:val="0"/>
          <w:color w:val="auto"/>
          <w:sz w:val="44"/>
          <w:szCs w:val="44"/>
        </w:rPr>
        <w:t>加快推进</w:t>
      </w:r>
      <w:r>
        <w:rPr>
          <w:rFonts w:hint="eastAsia" w:ascii="方正小标宋简体" w:hAnsi="方正小标宋简体" w:eastAsia="方正小标宋简体" w:cs="方正小标宋简体"/>
          <w:b w:val="0"/>
          <w:bCs w:val="0"/>
          <w:color w:val="auto"/>
          <w:sz w:val="44"/>
          <w:szCs w:val="44"/>
          <w:lang w:eastAsia="zh-CN"/>
        </w:rPr>
        <w:t>全市</w:t>
      </w:r>
      <w:r>
        <w:rPr>
          <w:rFonts w:hint="eastAsia" w:ascii="方正小标宋简体" w:hAnsi="方正小标宋简体" w:eastAsia="方正小标宋简体" w:cs="方正小标宋简体"/>
          <w:b w:val="0"/>
          <w:bCs w:val="0"/>
          <w:color w:val="auto"/>
          <w:sz w:val="44"/>
          <w:szCs w:val="44"/>
        </w:rPr>
        <w:t>水产养殖业绿色发展</w:t>
      </w:r>
      <w:r>
        <w:rPr>
          <w:rFonts w:hint="eastAsia" w:ascii="方正小标宋简体" w:hAnsi="方正小标宋简体" w:eastAsia="方正小标宋简体" w:cs="方正小标宋简体"/>
          <w:b w:val="0"/>
          <w:bCs w:val="0"/>
          <w:color w:val="auto"/>
          <w:sz w:val="44"/>
          <w:szCs w:val="44"/>
          <w:lang w:eastAsia="zh-CN"/>
        </w:rPr>
        <w:t>规划》</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为加快推进水产养殖业绿色发展，促进产业转型升级，结合我</w:t>
      </w:r>
      <w:r>
        <w:rPr>
          <w:rFonts w:hint="eastAsia" w:ascii="仿宋" w:hAnsi="仿宋" w:eastAsia="仿宋" w:cs="仿宋"/>
          <w:color w:val="333333"/>
          <w:kern w:val="0"/>
          <w:sz w:val="32"/>
          <w:szCs w:val="32"/>
          <w:lang w:eastAsia="zh-CN"/>
        </w:rPr>
        <w:t>市</w:t>
      </w:r>
      <w:r>
        <w:rPr>
          <w:rFonts w:hint="eastAsia" w:ascii="仿宋" w:hAnsi="仿宋" w:eastAsia="仿宋" w:cs="仿宋"/>
          <w:color w:val="333333"/>
          <w:kern w:val="0"/>
          <w:sz w:val="32"/>
          <w:szCs w:val="32"/>
        </w:rPr>
        <w:t>实际，制定</w:t>
      </w:r>
      <w:r>
        <w:rPr>
          <w:rFonts w:hint="eastAsia" w:ascii="仿宋" w:hAnsi="仿宋" w:eastAsia="仿宋" w:cs="仿宋"/>
          <w:color w:val="333333"/>
          <w:kern w:val="0"/>
          <w:sz w:val="32"/>
          <w:szCs w:val="32"/>
          <w:lang w:eastAsia="zh-CN"/>
        </w:rPr>
        <w:t>本规划</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val="en-US" w:eastAsia="zh-CN"/>
        </w:rPr>
        <w:t xml:space="preserve">  </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3" w:firstLineChars="200"/>
        <w:jc w:val="both"/>
        <w:textAlignment w:val="auto"/>
        <w:outlineLvl w:val="9"/>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lang w:val="en-US" w:eastAsia="zh-CN"/>
        </w:rPr>
        <w:t>一</w:t>
      </w:r>
      <w:r>
        <w:rPr>
          <w:rFonts w:hint="eastAsia" w:ascii="黑体" w:hAnsi="黑体" w:eastAsia="黑体" w:cs="黑体"/>
          <w:b/>
          <w:bCs/>
          <w:color w:val="333333"/>
          <w:kern w:val="0"/>
          <w:sz w:val="32"/>
          <w:szCs w:val="32"/>
        </w:rPr>
        <w:t>、发展目标</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到2022年，水产养殖业绿色发展取得明显进展，生产空间布局明显优化，转型升级目标基本实现，人民群众对优质水产品的需求基本满足，优美养殖水域生态环境基本形成，水产养殖主产区规模以上水产养殖场实现尾水达标排放</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省级以上水产健康养殖示范场新增</w:t>
      </w:r>
      <w:r>
        <w:rPr>
          <w:rFonts w:hint="eastAsia" w:ascii="仿宋" w:hAnsi="仿宋" w:eastAsia="仿宋" w:cs="仿宋"/>
          <w:color w:val="333333"/>
          <w:kern w:val="0"/>
          <w:sz w:val="32"/>
          <w:szCs w:val="32"/>
          <w:lang w:val="en-US" w:eastAsia="zh-CN"/>
        </w:rPr>
        <w:t>5</w:t>
      </w:r>
      <w:r>
        <w:rPr>
          <w:rFonts w:hint="eastAsia" w:ascii="仿宋" w:hAnsi="仿宋" w:eastAsia="仿宋" w:cs="仿宋"/>
          <w:color w:val="333333"/>
          <w:kern w:val="0"/>
          <w:sz w:val="32"/>
          <w:szCs w:val="32"/>
        </w:rPr>
        <w:t>处以上，健康养殖示范面积达到68%以上，产地水产品抽检合格率每年保持在98%以上。到2035年，水产养殖空间布局更趋科学合理，养殖生产制度和监管体系健全，养殖尾水全面达标排放，产品优质、产地优美、装备一流、技术先进的养殖生产现代化基本实现</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水产养殖业在山水林田湖草系统治理中的生态服务功能得到充分发挥。</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right="0" w:rightChars="0" w:firstLine="643" w:firstLineChars="200"/>
        <w:jc w:val="both"/>
        <w:textAlignment w:val="auto"/>
        <w:outlineLvl w:val="9"/>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lang w:val="en-US" w:eastAsia="zh-CN"/>
        </w:rPr>
        <w:t>二</w:t>
      </w:r>
      <w:r>
        <w:rPr>
          <w:rFonts w:hint="eastAsia" w:ascii="黑体" w:hAnsi="黑体" w:eastAsia="黑体" w:cs="黑体"/>
          <w:b/>
          <w:bCs/>
          <w:color w:val="333333"/>
          <w:kern w:val="0"/>
          <w:sz w:val="32"/>
          <w:szCs w:val="32"/>
          <w:lang w:eastAsia="zh-CN"/>
        </w:rPr>
        <w:t>、</w:t>
      </w:r>
      <w:r>
        <w:rPr>
          <w:rFonts w:hint="eastAsia" w:ascii="黑体" w:hAnsi="黑体" w:eastAsia="黑体" w:cs="黑体"/>
          <w:b/>
          <w:bCs/>
          <w:color w:val="333333"/>
          <w:kern w:val="0"/>
          <w:sz w:val="32"/>
          <w:szCs w:val="32"/>
        </w:rPr>
        <w:t>主要任务</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lang w:eastAsia="zh-CN"/>
        </w:rPr>
        <w:t>（</w:t>
      </w:r>
      <w:r>
        <w:rPr>
          <w:rFonts w:hint="eastAsia" w:ascii="楷体" w:hAnsi="楷体" w:eastAsia="楷体" w:cs="楷体"/>
          <w:color w:val="333333"/>
          <w:kern w:val="0"/>
          <w:sz w:val="32"/>
          <w:szCs w:val="32"/>
          <w:lang w:val="en-US" w:eastAsia="zh-CN"/>
        </w:rPr>
        <w:t>一</w:t>
      </w:r>
      <w:r>
        <w:rPr>
          <w:rFonts w:hint="eastAsia" w:ascii="楷体" w:hAnsi="楷体" w:eastAsia="楷体" w:cs="楷体"/>
          <w:color w:val="333333"/>
          <w:kern w:val="0"/>
          <w:sz w:val="32"/>
          <w:szCs w:val="32"/>
          <w:lang w:eastAsia="zh-CN"/>
        </w:rPr>
        <w:t>）加快</w:t>
      </w:r>
      <w:r>
        <w:rPr>
          <w:rFonts w:hint="eastAsia" w:ascii="楷体" w:hAnsi="楷体" w:eastAsia="楷体" w:cs="楷体"/>
          <w:color w:val="333333"/>
          <w:kern w:val="0"/>
          <w:sz w:val="32"/>
          <w:szCs w:val="32"/>
        </w:rPr>
        <w:t>落实养殖水域滩涂规划制度。</w:t>
      </w:r>
      <w:r>
        <w:rPr>
          <w:rFonts w:hint="eastAsia" w:ascii="仿宋" w:hAnsi="仿宋" w:eastAsia="仿宋" w:cs="仿宋"/>
          <w:color w:val="333333"/>
          <w:kern w:val="0"/>
          <w:sz w:val="32"/>
          <w:szCs w:val="32"/>
        </w:rPr>
        <w:t>统筹生产发展与环境保护，科学划定禁止养殖区、限制养殖区和允许养殖区，避让生态保护红线。建立基本养殖水域滩涂资源长效保护机制，稳定水产养殖面积，做好水域滩涂养殖证和水产苗种生产许可证发放工作。</w:t>
      </w:r>
      <w:r>
        <w:rPr>
          <w:rFonts w:hint="eastAsia" w:ascii="仿宋" w:hAnsi="仿宋" w:eastAsia="仿宋" w:cs="仿宋"/>
          <w:color w:val="333333"/>
          <w:kern w:val="0"/>
          <w:sz w:val="32"/>
          <w:szCs w:val="32"/>
          <w:lang w:val="en-US" w:eastAsia="zh-CN"/>
        </w:rPr>
        <w:t>对符合发证登记条件的申请人，不得以任何理由拒绝办理发证登记手续，不得超越《水域滩涂养殖发证登记办法》附加任何条件。不得将其他证书作为申领《水域滩涂养殖证》的前置条件。凡未办理养殖证发证登记的水域滩涂一律不得纳入各级财政扶持项目、不得推荐参与涉渔资格评定。</w:t>
      </w:r>
      <w:r>
        <w:rPr>
          <w:rFonts w:hint="eastAsia" w:ascii="仿宋" w:hAnsi="仿宋" w:eastAsia="仿宋" w:cs="仿宋"/>
          <w:color w:val="333333"/>
          <w:kern w:val="0"/>
          <w:sz w:val="32"/>
          <w:szCs w:val="32"/>
        </w:rPr>
        <w:t>严格限制养殖水域滩涂占用，严禁擅自改变养殖水域滩涂用途,保障养殖生产空间。</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仿宋" w:hAnsi="仿宋" w:eastAsia="仿宋" w:cs="仿宋"/>
          <w:color w:val="333333"/>
          <w:kern w:val="0"/>
          <w:sz w:val="32"/>
          <w:szCs w:val="32"/>
          <w:lang w:eastAsia="zh-CN"/>
        </w:rPr>
      </w:pPr>
      <w:r>
        <w:rPr>
          <w:rFonts w:hint="eastAsia" w:ascii="楷体" w:hAnsi="楷体" w:eastAsia="楷体" w:cs="楷体"/>
          <w:color w:val="333333"/>
          <w:kern w:val="0"/>
          <w:sz w:val="32"/>
          <w:szCs w:val="32"/>
          <w:lang w:eastAsia="zh-CN"/>
        </w:rPr>
        <w:t>（</w:t>
      </w:r>
      <w:r>
        <w:rPr>
          <w:rFonts w:hint="eastAsia" w:ascii="楷体" w:hAnsi="楷体" w:eastAsia="楷体" w:cs="楷体"/>
          <w:color w:val="333333"/>
          <w:kern w:val="0"/>
          <w:sz w:val="32"/>
          <w:szCs w:val="32"/>
          <w:lang w:val="en-US" w:eastAsia="zh-CN"/>
        </w:rPr>
        <w:t>二</w:t>
      </w:r>
      <w:r>
        <w:rPr>
          <w:rFonts w:hint="eastAsia" w:ascii="楷体" w:hAnsi="楷体" w:eastAsia="楷体" w:cs="楷体"/>
          <w:color w:val="333333"/>
          <w:kern w:val="0"/>
          <w:sz w:val="32"/>
          <w:szCs w:val="32"/>
          <w:lang w:eastAsia="zh-CN"/>
        </w:rPr>
        <w:t>）</w:t>
      </w:r>
      <w:r>
        <w:rPr>
          <w:rFonts w:hint="eastAsia" w:ascii="楷体" w:hAnsi="楷体" w:eastAsia="楷体" w:cs="楷体"/>
          <w:color w:val="333333"/>
          <w:kern w:val="0"/>
          <w:sz w:val="32"/>
          <w:szCs w:val="32"/>
        </w:rPr>
        <w:t>优化养殖生产布局。</w:t>
      </w:r>
      <w:r>
        <w:rPr>
          <w:rFonts w:hint="eastAsia" w:ascii="仿宋" w:hAnsi="仿宋" w:eastAsia="仿宋" w:cs="仿宋"/>
          <w:color w:val="333333"/>
          <w:kern w:val="0"/>
          <w:sz w:val="32"/>
          <w:szCs w:val="32"/>
        </w:rPr>
        <w:t>开展水产养殖容量评估，科学确定湖泊、水库等水域养殖规模和密度。重点建设</w:t>
      </w:r>
      <w:r>
        <w:rPr>
          <w:rFonts w:hint="eastAsia" w:ascii="仿宋" w:hAnsi="仿宋" w:eastAsia="仿宋" w:cs="仿宋"/>
          <w:color w:val="333333"/>
          <w:kern w:val="0"/>
          <w:sz w:val="32"/>
          <w:szCs w:val="32"/>
          <w:lang w:val="en-US" w:eastAsia="zh-CN"/>
        </w:rPr>
        <w:t>滕州市滨湖、台儿庄区沿运、峄城区膏矿塌陷地</w:t>
      </w:r>
      <w:r>
        <w:rPr>
          <w:rFonts w:hint="eastAsia" w:ascii="仿宋" w:hAnsi="仿宋" w:eastAsia="仿宋" w:cs="仿宋"/>
          <w:color w:val="333333"/>
          <w:kern w:val="0"/>
          <w:sz w:val="32"/>
          <w:szCs w:val="32"/>
        </w:rPr>
        <w:t>池塘</w:t>
      </w:r>
      <w:r>
        <w:rPr>
          <w:rFonts w:hint="eastAsia" w:ascii="仿宋" w:hAnsi="仿宋" w:eastAsia="仿宋" w:cs="仿宋"/>
          <w:color w:val="333333"/>
          <w:kern w:val="0"/>
          <w:sz w:val="32"/>
          <w:szCs w:val="32"/>
          <w:lang w:eastAsia="zh-CN"/>
        </w:rPr>
        <w:t>标准化</w:t>
      </w:r>
      <w:r>
        <w:rPr>
          <w:rFonts w:hint="eastAsia" w:ascii="仿宋" w:hAnsi="仿宋" w:eastAsia="仿宋" w:cs="仿宋"/>
          <w:color w:val="333333"/>
          <w:kern w:val="0"/>
          <w:sz w:val="32"/>
          <w:szCs w:val="32"/>
        </w:rPr>
        <w:t>养殖区</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滕州淡水养殖试验场、滕州龙振生态农牧科技有限公司、枣庄伊运水产养殖有限公司等</w:t>
      </w:r>
      <w:r>
        <w:rPr>
          <w:rFonts w:hint="eastAsia" w:ascii="仿宋" w:hAnsi="仿宋" w:eastAsia="仿宋" w:cs="仿宋"/>
          <w:color w:val="333333"/>
          <w:kern w:val="0"/>
          <w:sz w:val="32"/>
          <w:szCs w:val="32"/>
          <w:lang w:eastAsia="zh-CN"/>
        </w:rPr>
        <w:t>工厂化循环水养殖区、</w:t>
      </w:r>
      <w:r>
        <w:rPr>
          <w:rFonts w:hint="eastAsia" w:ascii="仿宋" w:hAnsi="仿宋" w:eastAsia="仿宋" w:cs="仿宋"/>
          <w:color w:val="333333"/>
          <w:kern w:val="0"/>
          <w:sz w:val="32"/>
          <w:szCs w:val="32"/>
          <w:lang w:val="en-US" w:eastAsia="zh-CN"/>
        </w:rPr>
        <w:t>台儿庄邳庄</w:t>
      </w:r>
      <w:r>
        <w:rPr>
          <w:rFonts w:hint="eastAsia" w:ascii="仿宋" w:hAnsi="仿宋" w:eastAsia="仿宋" w:cs="仿宋"/>
          <w:color w:val="333333"/>
          <w:kern w:val="0"/>
          <w:sz w:val="32"/>
          <w:szCs w:val="32"/>
        </w:rPr>
        <w:t>稻渔综合种养区、</w:t>
      </w:r>
      <w:r>
        <w:rPr>
          <w:rFonts w:hint="eastAsia" w:ascii="仿宋" w:hAnsi="仿宋" w:eastAsia="仿宋" w:cs="仿宋"/>
          <w:color w:val="333333"/>
          <w:kern w:val="0"/>
          <w:sz w:val="32"/>
          <w:szCs w:val="32"/>
          <w:lang w:val="en-US" w:eastAsia="zh-CN"/>
        </w:rPr>
        <w:t>北部山区大水面</w:t>
      </w:r>
      <w:r>
        <w:rPr>
          <w:rFonts w:hint="eastAsia" w:ascii="仿宋" w:hAnsi="仿宋" w:eastAsia="仿宋" w:cs="仿宋"/>
          <w:color w:val="333333"/>
          <w:kern w:val="0"/>
          <w:sz w:val="32"/>
          <w:szCs w:val="32"/>
        </w:rPr>
        <w:t>休闲</w:t>
      </w:r>
      <w:r>
        <w:rPr>
          <w:rFonts w:hint="eastAsia" w:ascii="仿宋" w:hAnsi="仿宋" w:eastAsia="仿宋" w:cs="仿宋"/>
          <w:color w:val="333333"/>
          <w:kern w:val="0"/>
          <w:sz w:val="32"/>
          <w:szCs w:val="32"/>
          <w:lang w:val="en-US" w:eastAsia="zh-CN"/>
        </w:rPr>
        <w:t>垂钓</w:t>
      </w:r>
      <w:r>
        <w:rPr>
          <w:rFonts w:hint="eastAsia" w:ascii="仿宋" w:hAnsi="仿宋" w:eastAsia="仿宋" w:cs="仿宋"/>
          <w:color w:val="333333"/>
          <w:kern w:val="0"/>
          <w:sz w:val="32"/>
          <w:szCs w:val="32"/>
        </w:rPr>
        <w:t>渔业区。到2022年，基本完成渔业生态健康养殖生产科学布局，主要养殖区域养殖容量、公共自然水域养殖规模和密度得到科学合理确定</w:t>
      </w:r>
      <w:r>
        <w:rPr>
          <w:rFonts w:hint="eastAsia" w:ascii="仿宋" w:hAnsi="仿宋" w:eastAsia="仿宋" w:cs="仿宋"/>
          <w:color w:val="333333"/>
          <w:kern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lang w:eastAsia="zh-CN"/>
        </w:rPr>
        <w:t>（</w:t>
      </w:r>
      <w:r>
        <w:rPr>
          <w:rFonts w:hint="eastAsia" w:ascii="楷体" w:hAnsi="楷体" w:eastAsia="楷体" w:cs="楷体"/>
          <w:color w:val="333333"/>
          <w:kern w:val="0"/>
          <w:sz w:val="32"/>
          <w:szCs w:val="32"/>
          <w:lang w:val="en-US" w:eastAsia="zh-CN"/>
        </w:rPr>
        <w:t>三</w:t>
      </w:r>
      <w:r>
        <w:rPr>
          <w:rFonts w:hint="eastAsia" w:ascii="楷体" w:hAnsi="楷体" w:eastAsia="楷体" w:cs="楷体"/>
          <w:color w:val="333333"/>
          <w:kern w:val="0"/>
          <w:sz w:val="32"/>
          <w:szCs w:val="32"/>
          <w:lang w:eastAsia="zh-CN"/>
        </w:rPr>
        <w:t>）</w:t>
      </w:r>
      <w:r>
        <w:rPr>
          <w:rFonts w:hint="eastAsia" w:ascii="楷体" w:hAnsi="楷体" w:eastAsia="楷体" w:cs="楷体"/>
          <w:color w:val="333333"/>
          <w:kern w:val="0"/>
          <w:sz w:val="32"/>
          <w:szCs w:val="32"/>
        </w:rPr>
        <w:t>大力发展生态健康养殖。</w:t>
      </w:r>
      <w:r>
        <w:rPr>
          <w:rFonts w:hint="eastAsia" w:ascii="仿宋" w:hAnsi="仿宋" w:eastAsia="仿宋" w:cs="仿宋"/>
          <w:color w:val="333333"/>
          <w:kern w:val="0"/>
          <w:sz w:val="32"/>
          <w:szCs w:val="32"/>
        </w:rPr>
        <w:t>推广稻渔综合种养、工厂化循环水养殖和多营养层次养殖等生态养殖模式。实行轮作轮养、阶段性休养，降低传统养殖区水域滩涂利用强度。开展水产健康养殖示范创建，推进水产养殖用药减量行动</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力争创建市级</w:t>
      </w:r>
      <w:r>
        <w:rPr>
          <w:rFonts w:hint="eastAsia" w:ascii="仿宋" w:hAnsi="仿宋" w:eastAsia="仿宋" w:cs="仿宋"/>
          <w:color w:val="333333"/>
          <w:kern w:val="0"/>
          <w:sz w:val="32"/>
          <w:szCs w:val="32"/>
          <w:lang w:eastAsia="zh-CN"/>
        </w:rPr>
        <w:t>以上</w:t>
      </w:r>
      <w:r>
        <w:rPr>
          <w:rFonts w:hint="eastAsia" w:ascii="仿宋" w:hAnsi="仿宋" w:eastAsia="仿宋" w:cs="仿宋"/>
          <w:color w:val="333333"/>
          <w:kern w:val="0"/>
          <w:sz w:val="32"/>
          <w:szCs w:val="32"/>
        </w:rPr>
        <w:t>水产健康养殖示范场</w:t>
      </w:r>
      <w:r>
        <w:rPr>
          <w:rFonts w:hint="eastAsia" w:ascii="仿宋" w:hAnsi="仿宋" w:eastAsia="仿宋" w:cs="仿宋"/>
          <w:color w:val="333333"/>
          <w:kern w:val="0"/>
          <w:sz w:val="32"/>
          <w:szCs w:val="32"/>
          <w:lang w:val="en-US" w:eastAsia="zh-CN"/>
        </w:rPr>
        <w:t>12</w:t>
      </w:r>
      <w:r>
        <w:rPr>
          <w:rFonts w:hint="eastAsia" w:ascii="仿宋" w:hAnsi="仿宋" w:eastAsia="仿宋" w:cs="仿宋"/>
          <w:color w:val="333333"/>
          <w:kern w:val="0"/>
          <w:sz w:val="32"/>
          <w:szCs w:val="32"/>
        </w:rPr>
        <w:t>个。</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lang w:eastAsia="zh-CN"/>
        </w:rPr>
        <w:t>（</w:t>
      </w:r>
      <w:r>
        <w:rPr>
          <w:rFonts w:hint="eastAsia" w:ascii="楷体" w:hAnsi="楷体" w:eastAsia="楷体" w:cs="楷体"/>
          <w:color w:val="333333"/>
          <w:kern w:val="0"/>
          <w:sz w:val="32"/>
          <w:szCs w:val="32"/>
          <w:lang w:val="en-US" w:eastAsia="zh-CN"/>
        </w:rPr>
        <w:t>四</w:t>
      </w:r>
      <w:r>
        <w:rPr>
          <w:rFonts w:hint="eastAsia" w:ascii="楷体" w:hAnsi="楷体" w:eastAsia="楷体" w:cs="楷体"/>
          <w:color w:val="333333"/>
          <w:kern w:val="0"/>
          <w:sz w:val="32"/>
          <w:szCs w:val="32"/>
          <w:lang w:eastAsia="zh-CN"/>
        </w:rPr>
        <w:t>）</w:t>
      </w:r>
      <w:r>
        <w:rPr>
          <w:rFonts w:hint="eastAsia" w:ascii="楷体" w:hAnsi="楷体" w:eastAsia="楷体" w:cs="楷体"/>
          <w:color w:val="333333"/>
          <w:kern w:val="0"/>
          <w:sz w:val="32"/>
          <w:szCs w:val="32"/>
        </w:rPr>
        <w:t>提高养殖设施和装备水平。</w:t>
      </w:r>
      <w:r>
        <w:rPr>
          <w:rFonts w:hint="eastAsia" w:ascii="仿宋" w:hAnsi="仿宋" w:eastAsia="仿宋" w:cs="仿宋"/>
          <w:color w:val="333333"/>
          <w:kern w:val="0"/>
          <w:sz w:val="32"/>
          <w:szCs w:val="32"/>
        </w:rPr>
        <w:t>重点推进池塘标准化养殖、工厂化循环水养殖等生态健康养殖基础设施建设，推进池塘标准化改造，完善循环水和进排水处理设施，支持生态沟渠、生态塘等尾水处理设施建设和升级改造，探索建立养殖池塘维护和改造长效机制。开展稻渔生态综合种示范基地建设。推广应用水处理装备、池塘循环水养殖装备、集装箱养殖装备、养殖产品收获等装备。鼓励在水产养殖生产中应用物联网、大数据、人工智能等现代信息技术装备，发展数字渔业。到2022年，渔业机械化普及率达80%，稻渔综合种养力争建设1</w:t>
      </w:r>
      <w:r>
        <w:rPr>
          <w:rFonts w:hint="eastAsia" w:ascii="仿宋" w:hAnsi="仿宋" w:eastAsia="仿宋" w:cs="仿宋"/>
          <w:color w:val="333333"/>
          <w:kern w:val="0"/>
          <w:sz w:val="32"/>
          <w:szCs w:val="32"/>
          <w:lang w:val="en-US" w:eastAsia="zh-CN"/>
        </w:rPr>
        <w:t>处</w:t>
      </w:r>
      <w:r>
        <w:rPr>
          <w:rFonts w:hint="eastAsia" w:ascii="仿宋" w:hAnsi="仿宋" w:eastAsia="仿宋" w:cs="仿宋"/>
          <w:color w:val="333333"/>
          <w:kern w:val="0"/>
          <w:sz w:val="32"/>
          <w:szCs w:val="32"/>
        </w:rPr>
        <w:t>连片规模</w:t>
      </w:r>
      <w:r>
        <w:rPr>
          <w:rFonts w:hint="eastAsia" w:ascii="仿宋" w:hAnsi="仿宋" w:eastAsia="仿宋" w:cs="仿宋"/>
          <w:color w:val="333333"/>
          <w:kern w:val="0"/>
          <w:sz w:val="32"/>
          <w:szCs w:val="32"/>
          <w:lang w:val="en-US" w:eastAsia="zh-CN"/>
        </w:rPr>
        <w:t>6</w:t>
      </w:r>
      <w:r>
        <w:rPr>
          <w:rFonts w:hint="eastAsia" w:ascii="仿宋" w:hAnsi="仿宋" w:eastAsia="仿宋" w:cs="仿宋"/>
          <w:color w:val="333333"/>
          <w:kern w:val="0"/>
          <w:sz w:val="32"/>
          <w:szCs w:val="32"/>
        </w:rPr>
        <w:t>000亩以上示范基地，开展水产养殖尾水治理试点示范，</w:t>
      </w:r>
      <w:r>
        <w:rPr>
          <w:rFonts w:hint="eastAsia" w:ascii="仿宋" w:hAnsi="仿宋" w:eastAsia="仿宋" w:cs="仿宋"/>
          <w:color w:val="333333"/>
          <w:kern w:val="0"/>
          <w:sz w:val="32"/>
          <w:szCs w:val="32"/>
          <w:lang w:eastAsia="zh-CN"/>
        </w:rPr>
        <w:t>渔业重点区市</w:t>
      </w:r>
      <w:r>
        <w:rPr>
          <w:rFonts w:hint="eastAsia" w:ascii="仿宋" w:hAnsi="仿宋" w:eastAsia="仿宋" w:cs="仿宋"/>
          <w:color w:val="333333"/>
          <w:kern w:val="0"/>
          <w:sz w:val="32"/>
          <w:szCs w:val="32"/>
        </w:rPr>
        <w:t>建设示范点2－3个，</w:t>
      </w:r>
      <w:r>
        <w:rPr>
          <w:rFonts w:hint="eastAsia" w:ascii="仿宋" w:hAnsi="仿宋" w:eastAsia="仿宋" w:cs="仿宋"/>
          <w:color w:val="333333"/>
          <w:kern w:val="0"/>
          <w:sz w:val="32"/>
          <w:szCs w:val="32"/>
          <w:lang w:eastAsia="zh-CN"/>
        </w:rPr>
        <w:t>其他区</w:t>
      </w:r>
      <w:r>
        <w:rPr>
          <w:rFonts w:hint="eastAsia" w:ascii="仿宋" w:hAnsi="仿宋" w:eastAsia="仿宋" w:cs="仿宋"/>
          <w:color w:val="333333"/>
          <w:kern w:val="0"/>
          <w:sz w:val="32"/>
          <w:szCs w:val="32"/>
        </w:rPr>
        <w:t>建设示范点1－2个。</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lang w:eastAsia="zh-CN"/>
        </w:rPr>
        <w:t>（</w:t>
      </w:r>
      <w:r>
        <w:rPr>
          <w:rFonts w:hint="eastAsia" w:ascii="楷体" w:hAnsi="楷体" w:eastAsia="楷体" w:cs="楷体"/>
          <w:color w:val="333333"/>
          <w:kern w:val="0"/>
          <w:sz w:val="32"/>
          <w:szCs w:val="32"/>
          <w:lang w:val="en-US" w:eastAsia="zh-CN"/>
        </w:rPr>
        <w:t>五</w:t>
      </w:r>
      <w:r>
        <w:rPr>
          <w:rFonts w:hint="eastAsia" w:ascii="楷体" w:hAnsi="楷体" w:eastAsia="楷体" w:cs="楷体"/>
          <w:color w:val="333333"/>
          <w:kern w:val="0"/>
          <w:sz w:val="32"/>
          <w:szCs w:val="32"/>
          <w:lang w:eastAsia="zh-CN"/>
        </w:rPr>
        <w:t>）</w:t>
      </w:r>
      <w:r>
        <w:rPr>
          <w:rFonts w:hint="eastAsia" w:ascii="楷体" w:hAnsi="楷体" w:eastAsia="楷体" w:cs="楷体"/>
          <w:color w:val="333333"/>
          <w:kern w:val="0"/>
          <w:sz w:val="32"/>
          <w:szCs w:val="32"/>
        </w:rPr>
        <w:t>完善养殖生产经营体系。</w:t>
      </w:r>
      <w:r>
        <w:rPr>
          <w:rFonts w:hint="eastAsia" w:ascii="仿宋" w:hAnsi="仿宋" w:eastAsia="仿宋" w:cs="仿宋"/>
          <w:color w:val="333333"/>
          <w:kern w:val="0"/>
          <w:sz w:val="32"/>
          <w:szCs w:val="32"/>
        </w:rPr>
        <w:t>培育和壮大养殖大户、专业合作社、水产养殖龙头企业等新型经营主体，支持引导开展水域滩涂经营权流转，鼓励发展多种形式的适度规模经营。建立健全渔业社会化服务体系，为渔民提供全程服务。鼓励发展渔业产业化经营联合体，推行“大渔带小渔”发展模式，实现养殖户与现代农业发展有机衔接。到2022年，全</w:t>
      </w:r>
      <w:r>
        <w:rPr>
          <w:rFonts w:hint="eastAsia" w:ascii="仿宋" w:hAnsi="仿宋" w:eastAsia="仿宋" w:cs="仿宋"/>
          <w:color w:val="333333"/>
          <w:kern w:val="0"/>
          <w:sz w:val="32"/>
          <w:szCs w:val="32"/>
          <w:lang w:eastAsia="zh-CN"/>
        </w:rPr>
        <w:t>市</w:t>
      </w:r>
      <w:r>
        <w:rPr>
          <w:rFonts w:hint="eastAsia" w:ascii="仿宋" w:hAnsi="仿宋" w:eastAsia="仿宋" w:cs="仿宋"/>
          <w:color w:val="333333"/>
          <w:kern w:val="0"/>
          <w:sz w:val="32"/>
          <w:szCs w:val="32"/>
        </w:rPr>
        <w:t>培育年销售收入1千万以上渔业龙头企业</w:t>
      </w:r>
      <w:r>
        <w:rPr>
          <w:rFonts w:hint="eastAsia" w:ascii="仿宋" w:hAnsi="仿宋" w:eastAsia="仿宋" w:cs="仿宋"/>
          <w:color w:val="333333"/>
          <w:kern w:val="0"/>
          <w:sz w:val="32"/>
          <w:szCs w:val="32"/>
          <w:lang w:val="en-US" w:eastAsia="zh-CN"/>
        </w:rPr>
        <w:t>5</w:t>
      </w:r>
      <w:r>
        <w:rPr>
          <w:rFonts w:hint="eastAsia" w:ascii="仿宋" w:hAnsi="仿宋" w:eastAsia="仿宋" w:cs="仿宋"/>
          <w:color w:val="333333"/>
          <w:kern w:val="0"/>
          <w:sz w:val="32"/>
          <w:szCs w:val="32"/>
        </w:rPr>
        <w:t>家以上，</w:t>
      </w:r>
      <w:r>
        <w:rPr>
          <w:rFonts w:hint="eastAsia" w:ascii="仿宋" w:hAnsi="仿宋" w:eastAsia="仿宋" w:cs="仿宋"/>
          <w:color w:val="333333"/>
          <w:kern w:val="0"/>
          <w:sz w:val="32"/>
          <w:szCs w:val="32"/>
          <w:lang w:eastAsia="zh-CN"/>
        </w:rPr>
        <w:t>省</w:t>
      </w:r>
      <w:r>
        <w:rPr>
          <w:rFonts w:hint="eastAsia" w:ascii="仿宋" w:hAnsi="仿宋" w:eastAsia="仿宋" w:cs="仿宋"/>
          <w:color w:val="333333"/>
          <w:kern w:val="0"/>
          <w:sz w:val="32"/>
          <w:szCs w:val="32"/>
        </w:rPr>
        <w:t>级渔业专业合作社示范社</w:t>
      </w: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家以上。</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lang w:eastAsia="zh-CN"/>
        </w:rPr>
        <w:t>（六）</w:t>
      </w:r>
      <w:r>
        <w:rPr>
          <w:rFonts w:hint="eastAsia" w:ascii="楷体" w:hAnsi="楷体" w:eastAsia="楷体" w:cs="楷体"/>
          <w:color w:val="333333"/>
          <w:kern w:val="0"/>
          <w:sz w:val="32"/>
          <w:szCs w:val="32"/>
        </w:rPr>
        <w:t>推进渔业资源养护和生态保护。</w:t>
      </w:r>
      <w:r>
        <w:rPr>
          <w:rFonts w:hint="eastAsia" w:ascii="仿宋" w:hAnsi="仿宋" w:eastAsia="仿宋" w:cs="仿宋"/>
          <w:color w:val="333333"/>
          <w:kern w:val="0"/>
          <w:sz w:val="32"/>
          <w:szCs w:val="32"/>
        </w:rPr>
        <w:t>坚持水生生物种质资源保护区和主要河道湖泊禁渔制度，鼓励在全市开放性河流、</w:t>
      </w:r>
      <w:r>
        <w:rPr>
          <w:rFonts w:hint="eastAsia" w:ascii="仿宋" w:hAnsi="仿宋" w:eastAsia="仿宋" w:cs="仿宋"/>
          <w:color w:val="333333"/>
          <w:kern w:val="0"/>
          <w:sz w:val="32"/>
          <w:szCs w:val="32"/>
          <w:lang w:val="en-US" w:eastAsia="zh-CN"/>
        </w:rPr>
        <w:t>大中型水库、</w:t>
      </w:r>
      <w:r>
        <w:rPr>
          <w:rFonts w:hint="eastAsia" w:ascii="仿宋" w:hAnsi="仿宋" w:eastAsia="仿宋" w:cs="仿宋"/>
          <w:color w:val="333333"/>
          <w:kern w:val="0"/>
          <w:sz w:val="32"/>
          <w:szCs w:val="32"/>
        </w:rPr>
        <w:t>湖泊、城市饮用水源地内开展增殖放流，增殖保护土著鱼类、科学投放滤食性鱼类、调控草食性鱼类密度，加大对底栖动物保护力度，实现以渔控草、以渔抑藻、以渔净水。</w:t>
      </w:r>
      <w:r>
        <w:rPr>
          <w:rFonts w:hint="eastAsia" w:ascii="仿宋" w:hAnsi="仿宋" w:eastAsia="仿宋" w:cs="仿宋"/>
          <w:color w:val="333333"/>
          <w:kern w:val="0"/>
          <w:sz w:val="32"/>
          <w:szCs w:val="32"/>
          <w:lang w:val="en-US" w:eastAsia="zh-CN"/>
        </w:rPr>
        <w:t>每年放流净水鱼类300余万尾以上，</w:t>
      </w:r>
      <w:r>
        <w:rPr>
          <w:rFonts w:hint="eastAsia" w:ascii="仿宋" w:hAnsi="仿宋" w:eastAsia="仿宋" w:cs="仿宋"/>
          <w:color w:val="333333"/>
          <w:kern w:val="0"/>
          <w:sz w:val="32"/>
          <w:szCs w:val="32"/>
        </w:rPr>
        <w:t>到2022年，主要河流湖泊等天然水面水生生物资源恢复性增长，水域生态环境明显改善，水生生物多样性得到基本恢复。</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lang w:eastAsia="zh-CN"/>
        </w:rPr>
        <w:t>（七）</w:t>
      </w:r>
      <w:r>
        <w:rPr>
          <w:rFonts w:hint="eastAsia" w:ascii="楷体" w:hAnsi="楷体" w:eastAsia="楷体" w:cs="楷体"/>
          <w:color w:val="333333"/>
          <w:kern w:val="0"/>
          <w:sz w:val="32"/>
          <w:szCs w:val="32"/>
        </w:rPr>
        <w:t>推进养殖尾水及废弃物治理。</w:t>
      </w:r>
      <w:r>
        <w:rPr>
          <w:rFonts w:hint="eastAsia" w:ascii="仿宋" w:hAnsi="仿宋" w:eastAsia="仿宋" w:cs="仿宋"/>
          <w:color w:val="333333"/>
          <w:kern w:val="0"/>
          <w:sz w:val="32"/>
          <w:szCs w:val="32"/>
        </w:rPr>
        <w:t>落实属地监管职责和生产者环境保护主体责任，依法开展水产养殖项目环境影响评价。加强养殖尾水监测，规范设置养殖尾水排放口。推进养殖节水减排，实现养殖尾水资源化利用或达标排放。推进养殖生产副产物及废弃物集中处理和资源化利用。到2022年，全</w:t>
      </w:r>
      <w:r>
        <w:rPr>
          <w:rFonts w:hint="eastAsia" w:ascii="仿宋" w:hAnsi="仿宋" w:eastAsia="仿宋" w:cs="仿宋"/>
          <w:color w:val="333333"/>
          <w:kern w:val="0"/>
          <w:sz w:val="32"/>
          <w:szCs w:val="32"/>
          <w:lang w:eastAsia="zh-CN"/>
        </w:rPr>
        <w:t>市</w:t>
      </w:r>
      <w:r>
        <w:rPr>
          <w:rFonts w:hint="eastAsia" w:ascii="仿宋" w:hAnsi="仿宋" w:eastAsia="仿宋" w:cs="仿宋"/>
          <w:color w:val="333333"/>
          <w:kern w:val="0"/>
          <w:sz w:val="32"/>
          <w:szCs w:val="32"/>
        </w:rPr>
        <w:t>主要养殖区基本实现养殖尾水达标排放。</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lang w:val="en-US" w:eastAsia="zh-CN"/>
        </w:rPr>
      </w:pPr>
      <w:r>
        <w:rPr>
          <w:rFonts w:hint="eastAsia" w:ascii="楷体" w:hAnsi="楷体" w:eastAsia="楷体" w:cs="楷体"/>
          <w:color w:val="333333"/>
          <w:kern w:val="0"/>
          <w:sz w:val="32"/>
          <w:szCs w:val="32"/>
          <w:lang w:eastAsia="zh-CN"/>
        </w:rPr>
        <w:t>（八）</w:t>
      </w:r>
      <w:r>
        <w:rPr>
          <w:rFonts w:hint="eastAsia" w:ascii="楷体" w:hAnsi="楷体" w:eastAsia="楷体" w:cs="楷体"/>
          <w:color w:val="333333"/>
          <w:kern w:val="0"/>
          <w:sz w:val="32"/>
          <w:szCs w:val="32"/>
        </w:rPr>
        <w:t>提高种业支撑能力。</w:t>
      </w:r>
      <w:r>
        <w:rPr>
          <w:rFonts w:hint="eastAsia" w:ascii="仿宋" w:hAnsi="仿宋" w:eastAsia="仿宋" w:cs="仿宋"/>
          <w:color w:val="333333"/>
          <w:kern w:val="0"/>
          <w:sz w:val="32"/>
          <w:szCs w:val="32"/>
        </w:rPr>
        <w:t>实施渔业种业提升工程，支持重大育种创新联合攻关。</w:t>
      </w:r>
      <w:r>
        <w:rPr>
          <w:rFonts w:hint="eastAsia" w:ascii="仿宋" w:hAnsi="仿宋" w:eastAsia="仿宋" w:cs="仿宋"/>
          <w:color w:val="333333"/>
          <w:kern w:val="0"/>
          <w:sz w:val="32"/>
          <w:szCs w:val="32"/>
          <w:lang w:val="en-US" w:eastAsia="zh-CN"/>
        </w:rPr>
        <w:t>加快推进加州鲈鱼北方繁育基地建设，</w:t>
      </w:r>
      <w:r>
        <w:rPr>
          <w:rFonts w:hint="eastAsia" w:ascii="仿宋" w:hAnsi="仿宋" w:eastAsia="仿宋" w:cs="仿宋"/>
          <w:color w:val="333333"/>
          <w:kern w:val="0"/>
          <w:sz w:val="32"/>
          <w:szCs w:val="32"/>
        </w:rPr>
        <w:t>推进“育繁推一体化”和标准化扩繁生产。</w:t>
      </w:r>
      <w:r>
        <w:rPr>
          <w:rFonts w:hint="eastAsia" w:ascii="仿宋" w:hAnsi="仿宋" w:eastAsia="仿宋" w:cs="仿宋"/>
          <w:color w:val="333333"/>
          <w:kern w:val="0"/>
          <w:sz w:val="32"/>
          <w:szCs w:val="32"/>
          <w:lang w:val="en-US" w:eastAsia="zh-CN"/>
        </w:rPr>
        <w:t>到2022年每年繁育加州鲈鱼苗种2亿尾，推广加州鲈鱼苗种培育池塘1万亩。</w:t>
      </w:r>
      <w:r>
        <w:rPr>
          <w:rFonts w:hint="eastAsia" w:ascii="仿宋" w:hAnsi="仿宋" w:eastAsia="仿宋" w:cs="仿宋"/>
          <w:color w:val="333333"/>
          <w:kern w:val="0"/>
          <w:sz w:val="32"/>
          <w:szCs w:val="32"/>
        </w:rPr>
        <w:t>加强水产种质保护区建设和规范管理。完善水产苗种生产许可管理。加强水生外来物种养殖管理。到2022年，全</w:t>
      </w:r>
      <w:r>
        <w:rPr>
          <w:rFonts w:hint="eastAsia" w:ascii="仿宋" w:hAnsi="仿宋" w:eastAsia="仿宋" w:cs="仿宋"/>
          <w:color w:val="333333"/>
          <w:kern w:val="0"/>
          <w:sz w:val="32"/>
          <w:szCs w:val="32"/>
          <w:lang w:eastAsia="zh-CN"/>
        </w:rPr>
        <w:t>市建成</w:t>
      </w:r>
      <w:r>
        <w:rPr>
          <w:rFonts w:hint="eastAsia" w:ascii="仿宋" w:hAnsi="仿宋" w:eastAsia="仿宋" w:cs="仿宋"/>
          <w:color w:val="333333"/>
          <w:kern w:val="0"/>
          <w:sz w:val="32"/>
          <w:szCs w:val="32"/>
          <w:lang w:val="en-US" w:eastAsia="zh-CN"/>
        </w:rPr>
        <w:t>1—2处名优水产苗种扩繁基地。</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lang w:eastAsia="zh-CN"/>
        </w:rPr>
        <w:t>（九）</w:t>
      </w:r>
      <w:r>
        <w:rPr>
          <w:rFonts w:hint="eastAsia" w:ascii="楷体" w:hAnsi="楷体" w:eastAsia="楷体" w:cs="楷体"/>
          <w:color w:val="333333"/>
          <w:kern w:val="0"/>
          <w:sz w:val="32"/>
          <w:szCs w:val="32"/>
        </w:rPr>
        <w:t>强化养殖疫病防控。</w:t>
      </w:r>
      <w:r>
        <w:rPr>
          <w:rFonts w:hint="eastAsia" w:ascii="仿宋" w:hAnsi="仿宋" w:eastAsia="仿宋" w:cs="仿宋"/>
          <w:color w:val="333333"/>
          <w:kern w:val="0"/>
          <w:sz w:val="32"/>
          <w:szCs w:val="32"/>
        </w:rPr>
        <w:t>建立健全水生动物疫病防控体系，加强疫病监测预警和风险评估，提高重大疫病防控和应急处置能力，为水产养殖业绿色发展提供技术支撑。逐步完善渔业官方兽医队伍，推动开展水产苗种产地检疫和监督执法工作</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县级水产苗种产地检疫机构要努力做到四个“必检”：水产苗种生产许可证载明的生产品种在检疫规程范围的必检；增殖放流用苗种必检；省级以上原良种场苗种出场必检；近年来发生过水生动物疫病或者疫病监测检测到阳性的水产苗种生产单位的苗种出场必检。</w:t>
      </w:r>
      <w:r>
        <w:rPr>
          <w:rFonts w:hint="eastAsia" w:ascii="仿宋" w:hAnsi="仿宋" w:eastAsia="仿宋" w:cs="仿宋"/>
          <w:color w:val="333333"/>
          <w:kern w:val="0"/>
          <w:sz w:val="32"/>
          <w:szCs w:val="32"/>
        </w:rPr>
        <w:t>加强渔业乡村兽医备案和指导，壮大渔业执业兽医队伍。到2022年，全市</w:t>
      </w:r>
      <w:r>
        <w:rPr>
          <w:rFonts w:hint="eastAsia" w:ascii="仿宋" w:hAnsi="仿宋" w:eastAsia="仿宋" w:cs="仿宋"/>
          <w:color w:val="333333"/>
          <w:kern w:val="0"/>
          <w:sz w:val="32"/>
          <w:szCs w:val="32"/>
          <w:lang w:eastAsia="zh-CN"/>
        </w:rPr>
        <w:t>完善</w:t>
      </w:r>
      <w:r>
        <w:rPr>
          <w:rFonts w:hint="eastAsia" w:ascii="仿宋" w:hAnsi="仿宋" w:eastAsia="仿宋" w:cs="仿宋"/>
          <w:color w:val="333333"/>
          <w:kern w:val="0"/>
          <w:sz w:val="32"/>
          <w:szCs w:val="32"/>
          <w:lang w:val="en-US" w:eastAsia="zh-CN"/>
        </w:rPr>
        <w:t>3</w:t>
      </w:r>
      <w:r>
        <w:rPr>
          <w:rFonts w:hint="eastAsia" w:ascii="仿宋" w:hAnsi="仿宋" w:eastAsia="仿宋" w:cs="仿宋"/>
          <w:color w:val="333333"/>
          <w:kern w:val="0"/>
          <w:sz w:val="32"/>
          <w:szCs w:val="32"/>
        </w:rPr>
        <w:t>个县级水生动物防治机构规范化建设，</w:t>
      </w:r>
      <w:r>
        <w:rPr>
          <w:rFonts w:hint="eastAsia" w:ascii="仿宋" w:hAnsi="仿宋" w:eastAsia="仿宋" w:cs="仿宋"/>
          <w:color w:val="333333"/>
          <w:kern w:val="0"/>
          <w:sz w:val="32"/>
          <w:szCs w:val="32"/>
          <w:lang w:val="en-US" w:eastAsia="zh-CN"/>
        </w:rPr>
        <w:t>大力推进病死水生动物无害化处理</w:t>
      </w:r>
      <w:r>
        <w:rPr>
          <w:rFonts w:hint="eastAsia" w:ascii="仿宋" w:hAnsi="仿宋" w:eastAsia="仿宋" w:cs="仿宋"/>
          <w:color w:val="333333"/>
          <w:kern w:val="0"/>
          <w:sz w:val="32"/>
          <w:szCs w:val="32"/>
        </w:rPr>
        <w:t>。</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rPr>
        <w:t>（十）强化投入</w:t>
      </w:r>
      <w:r>
        <w:rPr>
          <w:rFonts w:hint="eastAsia" w:ascii="楷体" w:hAnsi="楷体" w:eastAsia="楷体" w:cs="楷体"/>
          <w:color w:val="333333"/>
          <w:kern w:val="0"/>
          <w:sz w:val="32"/>
          <w:szCs w:val="32"/>
          <w:lang w:eastAsia="zh-CN"/>
        </w:rPr>
        <w:t>品</w:t>
      </w:r>
      <w:r>
        <w:rPr>
          <w:rFonts w:hint="eastAsia" w:ascii="楷体" w:hAnsi="楷体" w:eastAsia="楷体" w:cs="楷体"/>
          <w:color w:val="333333"/>
          <w:kern w:val="0"/>
          <w:sz w:val="32"/>
          <w:szCs w:val="32"/>
        </w:rPr>
        <w:t>监管。</w:t>
      </w:r>
      <w:r>
        <w:rPr>
          <w:rFonts w:hint="eastAsia" w:ascii="仿宋" w:hAnsi="仿宋" w:eastAsia="仿宋" w:cs="仿宋"/>
          <w:color w:val="333333"/>
          <w:kern w:val="0"/>
          <w:sz w:val="32"/>
          <w:szCs w:val="32"/>
        </w:rPr>
        <w:t>强化水产养殖用饲料、兽药等投入品质量监管，严厉打击制假售假行为。</w:t>
      </w:r>
      <w:r>
        <w:rPr>
          <w:rFonts w:hint="eastAsia" w:ascii="仿宋" w:hAnsi="仿宋" w:eastAsia="仿宋" w:cs="仿宋"/>
          <w:color w:val="333333"/>
          <w:kern w:val="0"/>
          <w:sz w:val="32"/>
          <w:szCs w:val="32"/>
          <w:lang w:val="en-US" w:eastAsia="zh-CN"/>
        </w:rPr>
        <w:t>依托山东鱼病医院枣庄分院、陈昌福教授鱼病防控（枣庄）实验室，</w:t>
      </w:r>
      <w:r>
        <w:rPr>
          <w:rFonts w:hint="eastAsia" w:ascii="仿宋" w:hAnsi="仿宋" w:eastAsia="仿宋" w:cs="仿宋"/>
          <w:color w:val="333333"/>
          <w:kern w:val="0"/>
          <w:sz w:val="32"/>
          <w:szCs w:val="32"/>
        </w:rPr>
        <w:t>加强水产养殖用药培训与指导，</w:t>
      </w:r>
      <w:r>
        <w:rPr>
          <w:rFonts w:hint="eastAsia" w:ascii="仿宋" w:hAnsi="仿宋" w:eastAsia="仿宋" w:cs="仿宋"/>
          <w:color w:val="333333"/>
          <w:kern w:val="0"/>
          <w:sz w:val="32"/>
          <w:szCs w:val="32"/>
          <w:lang w:val="en-US" w:eastAsia="zh-CN"/>
        </w:rPr>
        <w:t>积极推进减药行动，</w:t>
      </w:r>
      <w:r>
        <w:rPr>
          <w:rFonts w:hint="eastAsia" w:ascii="仿宋" w:hAnsi="仿宋" w:eastAsia="仿宋" w:cs="仿宋"/>
          <w:color w:val="333333"/>
          <w:kern w:val="0"/>
          <w:sz w:val="32"/>
          <w:szCs w:val="32"/>
        </w:rPr>
        <w:t>严格落实兽药安全使用管理规定、兽用处方药管理制度和饲料使用管理制度</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依法规范水环境改良剂的使用。健全投入品使用记录和风险监测制度，严厉打击违法使用投入品的行为。（</w:t>
      </w:r>
      <w:r>
        <w:rPr>
          <w:rFonts w:hint="eastAsia" w:ascii="仿宋" w:hAnsi="仿宋" w:eastAsia="仿宋" w:cs="仿宋"/>
          <w:color w:val="333333"/>
          <w:kern w:val="0"/>
          <w:sz w:val="32"/>
          <w:szCs w:val="32"/>
          <w:lang w:eastAsia="zh-CN"/>
        </w:rPr>
        <w:t>市</w:t>
      </w:r>
      <w:r>
        <w:rPr>
          <w:rFonts w:hint="eastAsia" w:ascii="仿宋" w:hAnsi="仿宋" w:eastAsia="仿宋" w:cs="仿宋"/>
          <w:color w:val="333333"/>
          <w:kern w:val="0"/>
          <w:sz w:val="32"/>
          <w:szCs w:val="32"/>
        </w:rPr>
        <w:t>农业农村</w:t>
      </w:r>
      <w:r>
        <w:rPr>
          <w:rFonts w:hint="eastAsia" w:ascii="仿宋" w:hAnsi="仿宋" w:eastAsia="仿宋" w:cs="仿宋"/>
          <w:color w:val="333333"/>
          <w:kern w:val="0"/>
          <w:sz w:val="32"/>
          <w:szCs w:val="32"/>
          <w:lang w:eastAsia="zh-CN"/>
        </w:rPr>
        <w:t>局</w:t>
      </w:r>
      <w:r>
        <w:rPr>
          <w:rFonts w:hint="eastAsia" w:ascii="仿宋" w:hAnsi="仿宋" w:eastAsia="仿宋" w:cs="仿宋"/>
          <w:color w:val="333333"/>
          <w:kern w:val="0"/>
          <w:sz w:val="32"/>
          <w:szCs w:val="32"/>
        </w:rPr>
        <w:t>牵头）</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lang w:eastAsia="zh-CN"/>
        </w:rPr>
      </w:pPr>
      <w:r>
        <w:rPr>
          <w:rFonts w:hint="eastAsia" w:ascii="楷体" w:hAnsi="楷体" w:eastAsia="楷体" w:cs="楷体"/>
          <w:color w:val="333333"/>
          <w:kern w:val="0"/>
          <w:sz w:val="32"/>
          <w:szCs w:val="32"/>
        </w:rPr>
        <w:t>（十</w:t>
      </w:r>
      <w:r>
        <w:rPr>
          <w:rFonts w:hint="eastAsia" w:ascii="楷体" w:hAnsi="楷体" w:eastAsia="楷体" w:cs="楷体"/>
          <w:color w:val="333333"/>
          <w:kern w:val="0"/>
          <w:sz w:val="32"/>
          <w:szCs w:val="32"/>
          <w:lang w:eastAsia="zh-CN"/>
        </w:rPr>
        <w:t>一</w:t>
      </w:r>
      <w:r>
        <w:rPr>
          <w:rFonts w:hint="eastAsia" w:ascii="楷体" w:hAnsi="楷体" w:eastAsia="楷体" w:cs="楷体"/>
          <w:color w:val="333333"/>
          <w:kern w:val="0"/>
          <w:sz w:val="32"/>
          <w:szCs w:val="32"/>
        </w:rPr>
        <w:t>）加强质量安全监管。</w:t>
      </w:r>
      <w:r>
        <w:rPr>
          <w:rFonts w:hint="eastAsia" w:ascii="仿宋" w:hAnsi="仿宋" w:eastAsia="仿宋" w:cs="仿宋"/>
          <w:color w:val="333333"/>
          <w:kern w:val="0"/>
          <w:sz w:val="32"/>
          <w:szCs w:val="32"/>
        </w:rPr>
        <w:t>强化属地监管职责，落实生产经营者质量安全主体责任。加大产地养殖水产品质量安全风险监测、评估和监督抽查力度。推进水产品质量安全信息化管理，建立水产品质量安全追溯体系。鼓励开展水产品“三品一标”质量认证。把渔业生产经营主体质量安全情况纳入征信管理，引导生产经营主体诚信经营。</w:t>
      </w:r>
      <w:r>
        <w:rPr>
          <w:rFonts w:hint="eastAsia" w:ascii="仿宋" w:hAnsi="仿宋" w:eastAsia="仿宋" w:cs="仿宋"/>
          <w:color w:val="333333"/>
          <w:kern w:val="0"/>
          <w:sz w:val="32"/>
          <w:szCs w:val="32"/>
          <w:lang w:val="en-US" w:eastAsia="zh-CN"/>
        </w:rPr>
        <w:t>到</w:t>
      </w:r>
      <w:r>
        <w:rPr>
          <w:rFonts w:hint="eastAsia" w:ascii="仿宋" w:hAnsi="仿宋" w:eastAsia="仿宋" w:cs="仿宋"/>
          <w:color w:val="333333"/>
          <w:kern w:val="0"/>
          <w:sz w:val="32"/>
          <w:szCs w:val="32"/>
        </w:rPr>
        <w:t>2022年，全市</w:t>
      </w:r>
      <w:r>
        <w:rPr>
          <w:rFonts w:hint="eastAsia" w:ascii="仿宋" w:hAnsi="仿宋" w:eastAsia="仿宋" w:cs="仿宋"/>
          <w:color w:val="333333"/>
          <w:kern w:val="0"/>
          <w:sz w:val="32"/>
          <w:szCs w:val="32"/>
          <w:lang w:eastAsia="zh-CN"/>
        </w:rPr>
        <w:t>新增</w:t>
      </w:r>
      <w:r>
        <w:rPr>
          <w:rFonts w:hint="eastAsia" w:ascii="仿宋" w:hAnsi="仿宋" w:eastAsia="仿宋" w:cs="仿宋"/>
          <w:color w:val="333333"/>
          <w:kern w:val="0"/>
          <w:sz w:val="32"/>
          <w:szCs w:val="32"/>
        </w:rPr>
        <w:t>“三品一标”认定总数5个以上，对违法用药和违法使用其他投入品行为的年查处率达100%</w:t>
      </w:r>
      <w:r>
        <w:rPr>
          <w:rFonts w:hint="eastAsia" w:ascii="仿宋" w:hAnsi="仿宋" w:eastAsia="仿宋" w:cs="仿宋"/>
          <w:color w:val="333333"/>
          <w:kern w:val="0"/>
          <w:sz w:val="32"/>
          <w:szCs w:val="32"/>
          <w:lang w:eastAsia="zh-CN"/>
        </w:rPr>
        <w:t>。</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lang w:val="en-US" w:eastAsia="zh-CN"/>
        </w:rPr>
      </w:pPr>
      <w:r>
        <w:rPr>
          <w:rFonts w:hint="eastAsia" w:ascii="楷体" w:hAnsi="楷体" w:eastAsia="楷体" w:cs="楷体"/>
          <w:color w:val="333333"/>
          <w:kern w:val="0"/>
          <w:sz w:val="32"/>
          <w:szCs w:val="32"/>
        </w:rPr>
        <w:t>(十</w:t>
      </w:r>
      <w:r>
        <w:rPr>
          <w:rFonts w:hint="eastAsia" w:ascii="楷体" w:hAnsi="楷体" w:eastAsia="楷体" w:cs="楷体"/>
          <w:color w:val="333333"/>
          <w:kern w:val="0"/>
          <w:sz w:val="32"/>
          <w:szCs w:val="32"/>
          <w:lang w:eastAsia="zh-CN"/>
        </w:rPr>
        <w:t>二</w:t>
      </w:r>
      <w:r>
        <w:rPr>
          <w:rFonts w:hint="eastAsia" w:ascii="楷体" w:hAnsi="楷体" w:eastAsia="楷体" w:cs="楷体"/>
          <w:color w:val="333333"/>
          <w:kern w:val="0"/>
          <w:sz w:val="32"/>
          <w:szCs w:val="32"/>
        </w:rPr>
        <w:t>）推进一二三产业融合发展。</w:t>
      </w:r>
      <w:r>
        <w:rPr>
          <w:rFonts w:hint="eastAsia" w:ascii="仿宋" w:hAnsi="仿宋" w:eastAsia="仿宋" w:cs="仿宋"/>
          <w:color w:val="333333"/>
          <w:kern w:val="0"/>
          <w:sz w:val="32"/>
          <w:szCs w:val="32"/>
        </w:rPr>
        <w:t>完善利益联结机制，延长水产养殖产业链，提高水产养殖价值链，推动养殖、加工、流通、休闲服务等一二三产业相互融合、协调发展。积极发展养殖产品加工流通业，建设水产品现代冷链物流体系。深入挖掘各地特色渔文化，引导推动传统水产养殖场生态休闲化改造，发展渔事体验、垂钓餐饮、观赏鱼鉴赏、大水面生态增养殖观光等休闲渔业，打造内容丰富、形式多样的休闲渔业特色品牌。加强渔业与旅游、文化、科普教育等相关产业有机结合，加快休闲渔业基地建设。以资源整合、市场营销、宣传推介为着力点，依托</w:t>
      </w:r>
      <w:r>
        <w:rPr>
          <w:rFonts w:hint="eastAsia" w:ascii="仿宋" w:hAnsi="仿宋" w:eastAsia="仿宋" w:cs="仿宋"/>
          <w:color w:val="333333"/>
          <w:kern w:val="0"/>
          <w:sz w:val="32"/>
          <w:szCs w:val="32"/>
          <w:lang w:eastAsia="zh-CN"/>
        </w:rPr>
        <w:t>枣庄</w:t>
      </w:r>
      <w:r>
        <w:rPr>
          <w:rFonts w:hint="eastAsia" w:ascii="仿宋" w:hAnsi="仿宋" w:eastAsia="仿宋" w:cs="仿宋"/>
          <w:color w:val="333333"/>
          <w:kern w:val="0"/>
          <w:sz w:val="32"/>
          <w:szCs w:val="32"/>
        </w:rPr>
        <w:t>农产品区域公用品牌，打造</w:t>
      </w:r>
      <w:r>
        <w:rPr>
          <w:rFonts w:hint="eastAsia" w:ascii="仿宋" w:hAnsi="仿宋" w:eastAsia="仿宋" w:cs="仿宋"/>
          <w:color w:val="333333"/>
          <w:kern w:val="0"/>
          <w:sz w:val="32"/>
          <w:szCs w:val="32"/>
          <w:lang w:eastAsia="zh-CN"/>
        </w:rPr>
        <w:t>枣庄</w:t>
      </w:r>
      <w:r>
        <w:rPr>
          <w:rFonts w:hint="eastAsia" w:ascii="仿宋" w:hAnsi="仿宋" w:eastAsia="仿宋" w:cs="仿宋"/>
          <w:color w:val="333333"/>
          <w:kern w:val="0"/>
          <w:sz w:val="32"/>
          <w:szCs w:val="32"/>
        </w:rPr>
        <w:t>水产知名品牌。到2022年，力争建成市级</w:t>
      </w:r>
      <w:r>
        <w:rPr>
          <w:rFonts w:hint="eastAsia" w:ascii="仿宋" w:hAnsi="仿宋" w:eastAsia="仿宋" w:cs="仿宋"/>
          <w:color w:val="333333"/>
          <w:kern w:val="0"/>
          <w:sz w:val="32"/>
          <w:szCs w:val="32"/>
          <w:lang w:eastAsia="zh-CN"/>
        </w:rPr>
        <w:t>以上</w:t>
      </w:r>
      <w:r>
        <w:rPr>
          <w:rFonts w:hint="eastAsia" w:ascii="仿宋" w:hAnsi="仿宋" w:eastAsia="仿宋" w:cs="仿宋"/>
          <w:color w:val="333333"/>
          <w:kern w:val="0"/>
          <w:sz w:val="32"/>
          <w:szCs w:val="32"/>
        </w:rPr>
        <w:t>休闲渔业示范基地</w:t>
      </w: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rPr>
        <w:t>个</w:t>
      </w:r>
      <w:r>
        <w:rPr>
          <w:rFonts w:hint="eastAsia" w:ascii="仿宋" w:hAnsi="仿宋" w:eastAsia="仿宋" w:cs="仿宋"/>
          <w:color w:val="333333"/>
          <w:kern w:val="0"/>
          <w:sz w:val="32"/>
          <w:szCs w:val="32"/>
        </w:rPr>
        <w:t>以上。</w:t>
      </w:r>
      <w:r>
        <w:rPr>
          <w:rFonts w:hint="eastAsia" w:ascii="仿宋" w:hAnsi="仿宋" w:eastAsia="仿宋" w:cs="仿宋"/>
          <w:color w:val="333333"/>
          <w:kern w:val="0"/>
          <w:sz w:val="32"/>
          <w:szCs w:val="32"/>
          <w:lang w:val="en-US" w:eastAsia="zh-CN"/>
        </w:rPr>
        <w:t xml:space="preserve">  </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三</w:t>
      </w:r>
      <w:r>
        <w:rPr>
          <w:rFonts w:hint="eastAsia" w:ascii="黑体" w:hAnsi="黑体" w:eastAsia="黑体" w:cs="黑体"/>
          <w:b w:val="0"/>
          <w:bCs w:val="0"/>
          <w:color w:val="333333"/>
          <w:kern w:val="0"/>
          <w:sz w:val="32"/>
          <w:szCs w:val="32"/>
        </w:rPr>
        <w:t>、保障措施</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rPr>
        <w:t>（一）加强组织领导。</w:t>
      </w:r>
      <w:r>
        <w:rPr>
          <w:rFonts w:hint="eastAsia" w:ascii="仿宋" w:hAnsi="仿宋" w:eastAsia="仿宋" w:cs="仿宋"/>
          <w:color w:val="333333"/>
          <w:kern w:val="0"/>
          <w:sz w:val="32"/>
          <w:szCs w:val="32"/>
        </w:rPr>
        <w:t>市级建立促进水产养殖业绿色发展协调机制，协调各有关部门按照实施</w:t>
      </w:r>
      <w:r>
        <w:rPr>
          <w:rFonts w:hint="eastAsia" w:ascii="仿宋" w:hAnsi="仿宋" w:eastAsia="仿宋" w:cs="仿宋"/>
          <w:color w:val="333333"/>
          <w:kern w:val="0"/>
          <w:sz w:val="32"/>
          <w:szCs w:val="32"/>
          <w:lang w:eastAsia="zh-CN"/>
        </w:rPr>
        <w:t>方案</w:t>
      </w:r>
      <w:r>
        <w:rPr>
          <w:rFonts w:hint="eastAsia" w:ascii="仿宋" w:hAnsi="仿宋" w:eastAsia="仿宋" w:cs="仿宋"/>
          <w:color w:val="333333"/>
          <w:kern w:val="0"/>
          <w:sz w:val="32"/>
          <w:szCs w:val="32"/>
        </w:rPr>
        <w:t>要求认真履行职责。因地制宜明确本地水产养殖业绿色发展的重点方向，将水产养殖业绿色发展纳入生态文明建设和乡村振兴战略，以及当地经济社会发展规划和地方经济社会发展考核评价，研究出台、推动落实具体工作任务，确保水产养殖业绿色发展取得实效。</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rPr>
        <w:t>（二）加大资金投入。</w:t>
      </w:r>
      <w:r>
        <w:rPr>
          <w:rFonts w:hint="eastAsia" w:ascii="仿宋" w:hAnsi="仿宋" w:eastAsia="仿宋" w:cs="仿宋"/>
          <w:color w:val="333333"/>
          <w:kern w:val="0"/>
          <w:sz w:val="32"/>
          <w:szCs w:val="32"/>
        </w:rPr>
        <w:t>将水产养殖纳入绿色产业指导目录，加大对基础设施的政策和资金支持，将符合条件的水产养殖装备纳入农机购置补贴范围。鼓励金融机构创新金融产品。鼓励保险机构开展水产养殖保险。探索将水产养殖保险纳入政策性保险范围。</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rPr>
        <w:t>（三）加强科技支撑。</w:t>
      </w:r>
      <w:r>
        <w:rPr>
          <w:rFonts w:hint="eastAsia" w:ascii="仿宋" w:hAnsi="仿宋" w:eastAsia="仿宋" w:cs="仿宋"/>
          <w:color w:val="333333"/>
          <w:kern w:val="0"/>
          <w:sz w:val="32"/>
          <w:szCs w:val="32"/>
        </w:rPr>
        <w:t>要加大科研攻关和创新支持力度，构建科技创新平台，突破制约水产生态健康养殖业发展的关键技术和共性技术。</w:t>
      </w:r>
      <w:r>
        <w:rPr>
          <w:rFonts w:hint="eastAsia" w:ascii="仿宋" w:hAnsi="仿宋" w:eastAsia="仿宋" w:cs="仿宋"/>
          <w:color w:val="333333"/>
          <w:kern w:val="0"/>
          <w:sz w:val="32"/>
          <w:szCs w:val="32"/>
          <w:lang w:val="en-US" w:eastAsia="zh-CN"/>
        </w:rPr>
        <w:t>面向水产养殖业绿色发展科技需求，加大对池塘标准化养殖、工厂化循环水养殖、大水面生态增养殖、稻渔综合种养等绿色养殖技术，以及水产良种繁育的科技研发与技术示范的支持力度。</w:t>
      </w:r>
      <w:r>
        <w:rPr>
          <w:rFonts w:hint="eastAsia" w:ascii="仿宋" w:hAnsi="仿宋" w:eastAsia="仿宋" w:cs="仿宋"/>
          <w:color w:val="333333"/>
          <w:kern w:val="0"/>
          <w:sz w:val="32"/>
          <w:szCs w:val="32"/>
        </w:rPr>
        <w:t>加强基层水产科研推广队伍建设，加大技术培训力度，培养一批有文化、懂技术、善经营、会管理的新型职业渔民。</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rPr>
        <w:t>（四）加强执法监管。</w:t>
      </w:r>
      <w:r>
        <w:rPr>
          <w:rFonts w:hint="eastAsia" w:ascii="仿宋" w:hAnsi="仿宋" w:eastAsia="仿宋" w:cs="仿宋"/>
          <w:color w:val="333333"/>
          <w:kern w:val="0"/>
          <w:sz w:val="32"/>
          <w:szCs w:val="32"/>
        </w:rPr>
        <w:t>建立健全生态健康养殖相关管理制度和标准，完善行政执法与刑事司法衔接机制。按照严格规范公正文明执法要求，加强水产养殖执法</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依法整治超标排放、违法用药、无证养殖、无证生产苗种等行为。落实“双随机、一公开”要求，</w:t>
      </w:r>
      <w:r>
        <w:rPr>
          <w:rFonts w:hint="eastAsia" w:ascii="仿宋" w:hAnsi="仿宋" w:eastAsia="仿宋" w:cs="仿宋"/>
          <w:color w:val="333333"/>
          <w:kern w:val="0"/>
          <w:sz w:val="32"/>
          <w:szCs w:val="32"/>
          <w:lang w:val="en-US" w:eastAsia="zh-CN"/>
        </w:rPr>
        <w:t>抓好省“双随机、一公开”监管平台的应用。</w:t>
      </w:r>
      <w:r>
        <w:rPr>
          <w:rFonts w:hint="eastAsia" w:ascii="仿宋" w:hAnsi="仿宋" w:eastAsia="仿宋" w:cs="仿宋"/>
          <w:color w:val="333333"/>
          <w:kern w:val="0"/>
          <w:sz w:val="32"/>
          <w:szCs w:val="32"/>
        </w:rPr>
        <w:t>加强事中事后执法检查。强化普法宣传，增强养殖生产经营主体</w:t>
      </w:r>
      <w:r>
        <w:rPr>
          <w:rFonts w:hint="eastAsia" w:ascii="仿宋" w:hAnsi="仿宋" w:eastAsia="仿宋" w:cs="仿宋"/>
          <w:color w:val="333333"/>
          <w:kern w:val="0"/>
          <w:sz w:val="32"/>
          <w:szCs w:val="32"/>
          <w:lang w:val="en-US" w:eastAsia="zh-CN"/>
        </w:rPr>
        <w:t>遵</w:t>
      </w:r>
      <w:r>
        <w:rPr>
          <w:rFonts w:hint="eastAsia" w:ascii="仿宋" w:hAnsi="仿宋" w:eastAsia="仿宋" w:cs="仿宋"/>
          <w:color w:val="333333"/>
          <w:kern w:val="0"/>
          <w:sz w:val="32"/>
          <w:szCs w:val="32"/>
        </w:rPr>
        <w:t>法守法意识和能力。</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firstLine="640" w:firstLineChars="200"/>
        <w:jc w:val="both"/>
        <w:textAlignment w:val="auto"/>
        <w:outlineLvl w:val="9"/>
        <w:rPr>
          <w:rFonts w:hint="eastAsia" w:ascii="仿宋" w:hAnsi="仿宋" w:eastAsia="仿宋" w:cs="仿宋"/>
          <w:color w:val="333333"/>
          <w:kern w:val="0"/>
          <w:sz w:val="32"/>
          <w:szCs w:val="32"/>
        </w:rPr>
      </w:pPr>
      <w:bookmarkStart w:id="0" w:name="_GoBack"/>
      <w:bookmarkEnd w:id="0"/>
    </w:p>
    <w:sectPr>
      <w:footerReference r:id="rId3" w:type="default"/>
      <w:pgSz w:w="11906" w:h="16838"/>
      <w:pgMar w:top="1871"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B209A"/>
    <w:rsid w:val="00590116"/>
    <w:rsid w:val="02E731E2"/>
    <w:rsid w:val="09EE2DAC"/>
    <w:rsid w:val="0B132D25"/>
    <w:rsid w:val="0BC45D80"/>
    <w:rsid w:val="0F6B64FD"/>
    <w:rsid w:val="10261293"/>
    <w:rsid w:val="1098662E"/>
    <w:rsid w:val="11E90E1E"/>
    <w:rsid w:val="13B70F01"/>
    <w:rsid w:val="1675033B"/>
    <w:rsid w:val="18163D93"/>
    <w:rsid w:val="18E23E8C"/>
    <w:rsid w:val="19311ABE"/>
    <w:rsid w:val="1F127260"/>
    <w:rsid w:val="27826E9A"/>
    <w:rsid w:val="289B209A"/>
    <w:rsid w:val="292F6FA6"/>
    <w:rsid w:val="2CC515B1"/>
    <w:rsid w:val="2F8D4052"/>
    <w:rsid w:val="315A0D87"/>
    <w:rsid w:val="31667036"/>
    <w:rsid w:val="32884DFC"/>
    <w:rsid w:val="38BD65C0"/>
    <w:rsid w:val="3E47468A"/>
    <w:rsid w:val="3F223DA1"/>
    <w:rsid w:val="42AD1F0F"/>
    <w:rsid w:val="4C3C76C9"/>
    <w:rsid w:val="4CA012DB"/>
    <w:rsid w:val="4DC02DC2"/>
    <w:rsid w:val="4FF83E89"/>
    <w:rsid w:val="52BA6674"/>
    <w:rsid w:val="579A4A24"/>
    <w:rsid w:val="58034F6F"/>
    <w:rsid w:val="58AF05F8"/>
    <w:rsid w:val="59B9384F"/>
    <w:rsid w:val="5AD82C78"/>
    <w:rsid w:val="5EC26EC5"/>
    <w:rsid w:val="5EE04ECA"/>
    <w:rsid w:val="5F901559"/>
    <w:rsid w:val="639878BA"/>
    <w:rsid w:val="6BEC6E4A"/>
    <w:rsid w:val="6D981D3E"/>
    <w:rsid w:val="72362E8B"/>
    <w:rsid w:val="72A87C15"/>
    <w:rsid w:val="78AE760E"/>
    <w:rsid w:val="7C296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228</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2020-03-09T01:30:00Z</dcterms:created>
  <dc:creator>裕鱻</dc:creator>
  <cp:lastModifiedBy>Administrator</cp:lastModifiedBy>
  <cp:lastPrinted>2020-07-28T09:59:00Z</cp:lastPrinted>
  <dcterms:modified xsi:type="dcterms:W3CDTF">2020-11-16T02:23:07Z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