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30E" w:rsidRDefault="0060262C" w:rsidP="0060262C">
      <w:pPr>
        <w:jc w:val="center"/>
        <w:rPr>
          <w:rFonts w:ascii="方正小标宋简体" w:eastAsia="方正小标宋简体" w:hAnsi="微软雅黑" w:hint="eastAsia"/>
          <w:color w:val="000000"/>
          <w:sz w:val="44"/>
          <w:szCs w:val="44"/>
        </w:rPr>
      </w:pPr>
      <w:r w:rsidRPr="0060262C">
        <w:rPr>
          <w:rFonts w:ascii="方正小标宋简体" w:eastAsia="方正小标宋简体" w:hAnsi="微软雅黑" w:hint="eastAsia"/>
          <w:color w:val="000000"/>
          <w:sz w:val="44"/>
          <w:szCs w:val="44"/>
        </w:rPr>
        <w:t>国企改革三年行动实施方案（2020-2022）实施效果评估</w:t>
      </w:r>
    </w:p>
    <w:p w:rsidR="0060262C" w:rsidRDefault="0060262C" w:rsidP="0060262C">
      <w:pPr>
        <w:jc w:val="center"/>
        <w:rPr>
          <w:rFonts w:ascii="楷体_GB2312" w:eastAsia="楷体_GB2312" w:hAnsi="微软雅黑" w:hint="eastAsia"/>
          <w:color w:val="000000"/>
          <w:sz w:val="30"/>
          <w:szCs w:val="30"/>
        </w:rPr>
      </w:pPr>
      <w:r w:rsidRPr="0060262C">
        <w:rPr>
          <w:rFonts w:ascii="楷体_GB2312" w:eastAsia="楷体_GB2312" w:hAnsi="微软雅黑" w:hint="eastAsia"/>
          <w:color w:val="000000"/>
          <w:sz w:val="30"/>
          <w:szCs w:val="30"/>
        </w:rPr>
        <w:t>（</w:t>
      </w:r>
      <w:r>
        <w:rPr>
          <w:rFonts w:ascii="楷体_GB2312" w:eastAsia="楷体_GB2312" w:hAnsi="微软雅黑" w:hint="eastAsia"/>
          <w:color w:val="000000"/>
          <w:sz w:val="30"/>
          <w:szCs w:val="30"/>
        </w:rPr>
        <w:t>区国有资产</w:t>
      </w:r>
      <w:r w:rsidRPr="0060262C">
        <w:rPr>
          <w:rFonts w:ascii="楷体_GB2312" w:eastAsia="楷体_GB2312" w:hAnsi="微软雅黑" w:hint="eastAsia"/>
          <w:color w:val="000000"/>
          <w:sz w:val="30"/>
          <w:szCs w:val="30"/>
        </w:rPr>
        <w:t>事务服务中心）</w:t>
      </w:r>
    </w:p>
    <w:p w:rsidR="0060262C" w:rsidRPr="0060262C" w:rsidRDefault="0060262C" w:rsidP="0060262C">
      <w:pPr>
        <w:jc w:val="center"/>
        <w:rPr>
          <w:rFonts w:ascii="楷体_GB2312" w:eastAsia="楷体_GB2312" w:hAnsi="微软雅黑" w:hint="eastAsia"/>
          <w:color w:val="000000"/>
          <w:sz w:val="30"/>
          <w:szCs w:val="30"/>
        </w:rPr>
      </w:pPr>
    </w:p>
    <w:p w:rsidR="005B330E" w:rsidRDefault="00E27E87">
      <w:pPr>
        <w:ind w:firstLineChars="200" w:firstLine="640"/>
        <w:rPr>
          <w:rFonts w:ascii="仿宋_GB2312" w:eastAsia="仿宋_GB2312"/>
          <w:sz w:val="32"/>
          <w:szCs w:val="32"/>
        </w:rPr>
      </w:pPr>
      <w:r>
        <w:rPr>
          <w:rFonts w:ascii="仿宋_GB2312" w:eastAsia="仿宋_GB2312" w:hint="eastAsia"/>
          <w:sz w:val="32"/>
          <w:szCs w:val="32"/>
        </w:rPr>
        <w:t>为深入贯彻落实习近平总书记关于国有企业改革发展和党的建设重要讲话和指示精神，全面落实党中央、国务院及省市国企改革三年行动部署，推进我区国企改革走深走实，提升改革综合成效，推动企业创新转型高质量发展，结合我区实际，制定本方案。该办法自</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24</w:t>
      </w:r>
      <w:r>
        <w:rPr>
          <w:rFonts w:ascii="仿宋_GB2312" w:eastAsia="仿宋_GB2312" w:hint="eastAsia"/>
          <w:sz w:val="32"/>
          <w:szCs w:val="32"/>
        </w:rPr>
        <w:t>日实施以来，效果良好，现对实施效果进行评估，总结如下：</w:t>
      </w:r>
    </w:p>
    <w:p w:rsidR="005B330E" w:rsidRDefault="00E27E87">
      <w:pPr>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月以来，</w:t>
      </w:r>
      <w:r>
        <w:rPr>
          <w:rFonts w:ascii="仿宋_GB2312" w:eastAsia="仿宋_GB2312" w:hint="eastAsia"/>
          <w:sz w:val="32"/>
          <w:szCs w:val="32"/>
        </w:rPr>
        <w:t>区国资中心</w:t>
      </w:r>
      <w:r>
        <w:rPr>
          <w:rFonts w:ascii="仿宋_GB2312" w:eastAsia="仿宋_GB2312" w:hint="eastAsia"/>
          <w:sz w:val="32"/>
          <w:szCs w:val="32"/>
        </w:rPr>
        <w:t>认真落实省</w:t>
      </w:r>
      <w:r>
        <w:rPr>
          <w:rFonts w:ascii="仿宋_GB2312" w:eastAsia="仿宋_GB2312" w:hint="eastAsia"/>
          <w:sz w:val="32"/>
          <w:szCs w:val="32"/>
        </w:rPr>
        <w:t>、市</w:t>
      </w:r>
      <w:r>
        <w:rPr>
          <w:rFonts w:ascii="仿宋_GB2312" w:eastAsia="仿宋_GB2312" w:hint="eastAsia"/>
          <w:sz w:val="32"/>
          <w:szCs w:val="32"/>
        </w:rPr>
        <w:t>国资委关于深化国资国企改革三年行动工作有关要求，成立以</w:t>
      </w:r>
      <w:r>
        <w:rPr>
          <w:rFonts w:ascii="仿宋_GB2312" w:eastAsia="仿宋_GB2312" w:hint="eastAsia"/>
          <w:sz w:val="32"/>
          <w:szCs w:val="32"/>
        </w:rPr>
        <w:t>国资中心</w:t>
      </w:r>
      <w:r>
        <w:rPr>
          <w:rFonts w:ascii="仿宋_GB2312" w:eastAsia="仿宋_GB2312" w:hint="eastAsia"/>
          <w:sz w:val="32"/>
          <w:szCs w:val="32"/>
        </w:rPr>
        <w:t>党委书记</w:t>
      </w:r>
      <w:r>
        <w:rPr>
          <w:rFonts w:ascii="仿宋_GB2312" w:eastAsia="仿宋_GB2312" w:hint="eastAsia"/>
          <w:sz w:val="32"/>
          <w:szCs w:val="32"/>
        </w:rPr>
        <w:t>、主任</w:t>
      </w:r>
      <w:r>
        <w:rPr>
          <w:rFonts w:ascii="仿宋_GB2312" w:eastAsia="仿宋_GB2312" w:hint="eastAsia"/>
          <w:sz w:val="32"/>
          <w:szCs w:val="32"/>
        </w:rPr>
        <w:t>为组长，党</w:t>
      </w:r>
      <w:r>
        <w:rPr>
          <w:rFonts w:ascii="仿宋_GB2312" w:eastAsia="仿宋_GB2312" w:hint="eastAsia"/>
          <w:sz w:val="32"/>
          <w:szCs w:val="32"/>
        </w:rPr>
        <w:t>组成员</w:t>
      </w:r>
      <w:r>
        <w:rPr>
          <w:rFonts w:ascii="仿宋_GB2312" w:eastAsia="仿宋_GB2312" w:hint="eastAsia"/>
          <w:sz w:val="32"/>
          <w:szCs w:val="32"/>
        </w:rPr>
        <w:t>为副组长，机关部门</w:t>
      </w:r>
      <w:r>
        <w:rPr>
          <w:rFonts w:ascii="仿宋_GB2312" w:eastAsia="仿宋_GB2312" w:hint="eastAsia"/>
          <w:sz w:val="32"/>
          <w:szCs w:val="32"/>
        </w:rPr>
        <w:t>股室</w:t>
      </w:r>
      <w:r>
        <w:rPr>
          <w:rFonts w:ascii="仿宋_GB2312" w:eastAsia="仿宋_GB2312" w:hint="eastAsia"/>
          <w:sz w:val="32"/>
          <w:szCs w:val="32"/>
        </w:rPr>
        <w:t>负责人为成员的</w:t>
      </w:r>
      <w:r>
        <w:rPr>
          <w:rFonts w:ascii="仿宋_GB2312" w:eastAsia="仿宋_GB2312" w:hint="eastAsia"/>
          <w:sz w:val="32"/>
          <w:szCs w:val="32"/>
        </w:rPr>
        <w:t>区</w:t>
      </w:r>
      <w:r>
        <w:rPr>
          <w:rFonts w:ascii="仿宋_GB2312" w:eastAsia="仿宋_GB2312" w:hint="eastAsia"/>
          <w:sz w:val="32"/>
          <w:szCs w:val="32"/>
        </w:rPr>
        <w:t>国</w:t>
      </w:r>
      <w:r>
        <w:rPr>
          <w:rFonts w:ascii="仿宋_GB2312" w:eastAsia="仿宋_GB2312" w:hint="eastAsia"/>
          <w:sz w:val="32"/>
          <w:szCs w:val="32"/>
        </w:rPr>
        <w:t>企</w:t>
      </w:r>
      <w:r>
        <w:rPr>
          <w:rFonts w:ascii="仿宋_GB2312" w:eastAsia="仿宋_GB2312" w:hint="eastAsia"/>
          <w:sz w:val="32"/>
          <w:szCs w:val="32"/>
        </w:rPr>
        <w:t>改革三年行动领导小组。领导小组下设办公室，办公室设在</w:t>
      </w:r>
      <w:r>
        <w:rPr>
          <w:rFonts w:ascii="仿宋_GB2312" w:eastAsia="仿宋_GB2312" w:hint="eastAsia"/>
          <w:sz w:val="32"/>
          <w:szCs w:val="32"/>
        </w:rPr>
        <w:t>区国资中心</w:t>
      </w:r>
      <w:r>
        <w:rPr>
          <w:rFonts w:ascii="仿宋_GB2312" w:eastAsia="仿宋_GB2312" w:hint="eastAsia"/>
          <w:sz w:val="32"/>
          <w:szCs w:val="32"/>
        </w:rPr>
        <w:t>，具体负责牵头制定实施方案，建立工作任务清单，明晰责任分工，切实推进改革措施落实落地。</w:t>
      </w:r>
    </w:p>
    <w:p w:rsidR="005B330E" w:rsidRDefault="00E27E87">
      <w:pPr>
        <w:ind w:firstLineChars="200" w:firstLine="640"/>
        <w:rPr>
          <w:rFonts w:ascii="仿宋_GB2312" w:eastAsia="仿宋_GB2312"/>
          <w:sz w:val="32"/>
          <w:szCs w:val="32"/>
        </w:rPr>
      </w:pPr>
      <w:r>
        <w:rPr>
          <w:rFonts w:ascii="仿宋_GB2312" w:eastAsia="仿宋_GB2312" w:hint="eastAsia"/>
          <w:sz w:val="32"/>
          <w:szCs w:val="32"/>
        </w:rPr>
        <w:t>按照</w:t>
      </w:r>
      <w:r>
        <w:rPr>
          <w:rFonts w:ascii="仿宋_GB2312" w:eastAsia="仿宋_GB2312" w:hint="eastAsia"/>
          <w:sz w:val="32"/>
          <w:szCs w:val="32"/>
        </w:rPr>
        <w:t>上级部门</w:t>
      </w:r>
      <w:r>
        <w:rPr>
          <w:rFonts w:ascii="仿宋_GB2312" w:eastAsia="仿宋_GB2312" w:hint="eastAsia"/>
          <w:sz w:val="32"/>
          <w:szCs w:val="32"/>
        </w:rPr>
        <w:t>深化国资国企改革要求，结合《</w:t>
      </w:r>
      <w:r>
        <w:rPr>
          <w:rFonts w:ascii="仿宋_GB2312" w:eastAsia="仿宋_GB2312" w:hint="eastAsia"/>
          <w:sz w:val="32"/>
          <w:szCs w:val="32"/>
        </w:rPr>
        <w:t>枣庄市</w:t>
      </w:r>
      <w:r>
        <w:rPr>
          <w:rFonts w:ascii="仿宋_GB2312" w:eastAsia="仿宋_GB2312" w:hint="eastAsia"/>
          <w:sz w:val="32"/>
          <w:szCs w:val="32"/>
        </w:rPr>
        <w:t>深化国资国企改革三年行动实施方案</w:t>
      </w:r>
      <w:r>
        <w:rPr>
          <w:rFonts w:ascii="仿宋_GB2312" w:eastAsia="仿宋_GB2312" w:hint="eastAsia"/>
          <w:sz w:val="32"/>
          <w:szCs w:val="32"/>
        </w:rPr>
        <w:t>2021</w:t>
      </w:r>
      <w:r>
        <w:rPr>
          <w:rFonts w:ascii="仿宋_GB2312" w:eastAsia="仿宋_GB2312" w:hint="eastAsia"/>
          <w:sz w:val="32"/>
          <w:szCs w:val="32"/>
        </w:rPr>
        <w:t>年重点任务》文件精神，制定了《</w:t>
      </w:r>
      <w:r>
        <w:rPr>
          <w:rFonts w:ascii="仿宋_GB2312" w:eastAsia="仿宋_GB2312" w:hint="eastAsia"/>
          <w:sz w:val="32"/>
          <w:szCs w:val="32"/>
        </w:rPr>
        <w:t>山亭区</w:t>
      </w:r>
      <w:r>
        <w:rPr>
          <w:rFonts w:ascii="仿宋_GB2312" w:eastAsia="仿宋_GB2312" w:hint="eastAsia"/>
          <w:sz w:val="32"/>
          <w:szCs w:val="32"/>
        </w:rPr>
        <w:t>国企改革三年行动实施方案（</w:t>
      </w:r>
      <w:r>
        <w:rPr>
          <w:rFonts w:ascii="仿宋_GB2312" w:eastAsia="仿宋_GB2312" w:hint="eastAsia"/>
          <w:sz w:val="32"/>
          <w:szCs w:val="32"/>
        </w:rPr>
        <w:t>2020-2022</w:t>
      </w:r>
      <w:r>
        <w:rPr>
          <w:rFonts w:ascii="仿宋_GB2312" w:eastAsia="仿宋_GB2312" w:hint="eastAsia"/>
          <w:sz w:val="32"/>
          <w:szCs w:val="32"/>
        </w:rPr>
        <w:t>年）》及《三年行动实施方案任务清单》。实</w:t>
      </w:r>
      <w:r>
        <w:rPr>
          <w:rFonts w:ascii="仿宋_GB2312" w:eastAsia="仿宋_GB2312" w:hint="eastAsia"/>
          <w:sz w:val="32"/>
          <w:szCs w:val="32"/>
        </w:rPr>
        <w:lastRenderedPageBreak/>
        <w:t>施</w:t>
      </w:r>
    </w:p>
    <w:p w:rsidR="005B330E" w:rsidRDefault="00E27E87">
      <w:pPr>
        <w:rPr>
          <w:rFonts w:ascii="仿宋_GB2312" w:eastAsia="仿宋_GB2312"/>
          <w:sz w:val="32"/>
          <w:szCs w:val="32"/>
        </w:rPr>
      </w:pPr>
      <w:r>
        <w:rPr>
          <w:rFonts w:ascii="仿宋_GB2312" w:eastAsia="仿宋_GB2312" w:hint="eastAsia"/>
          <w:sz w:val="32"/>
          <w:szCs w:val="32"/>
        </w:rPr>
        <w:t>方案共计</w:t>
      </w:r>
      <w:r>
        <w:rPr>
          <w:rFonts w:ascii="仿宋_GB2312" w:eastAsia="仿宋_GB2312" w:hint="eastAsia"/>
          <w:sz w:val="32"/>
          <w:szCs w:val="32"/>
        </w:rPr>
        <w:t>7</w:t>
      </w:r>
      <w:r>
        <w:rPr>
          <w:rFonts w:ascii="仿宋_GB2312" w:eastAsia="仿宋_GB2312" w:hint="eastAsia"/>
          <w:sz w:val="32"/>
          <w:szCs w:val="32"/>
        </w:rPr>
        <w:t>个改革方面，</w:t>
      </w:r>
      <w:r>
        <w:rPr>
          <w:rFonts w:ascii="仿宋_GB2312" w:eastAsia="仿宋_GB2312" w:hint="eastAsia"/>
          <w:sz w:val="32"/>
          <w:szCs w:val="32"/>
        </w:rPr>
        <w:t>48</w:t>
      </w:r>
      <w:r>
        <w:rPr>
          <w:rFonts w:ascii="仿宋_GB2312" w:eastAsia="仿宋_GB2312" w:hint="eastAsia"/>
          <w:sz w:val="32"/>
          <w:szCs w:val="32"/>
        </w:rPr>
        <w:t>项目标任务</w:t>
      </w:r>
      <w:r>
        <w:rPr>
          <w:rFonts w:ascii="仿宋_GB2312" w:eastAsia="仿宋_GB2312" w:hint="eastAsia"/>
          <w:sz w:val="32"/>
          <w:szCs w:val="32"/>
        </w:rPr>
        <w:t>。</w:t>
      </w: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目前</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项已经基本完成、占总任务</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项任务正在有序推进并取得阶段成效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随着工作的全面铺开和不断深入，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三项制度</w:t>
      </w:r>
      <w:r>
        <w:rPr>
          <w:rFonts w:ascii="Times New Roman" w:eastAsia="仿宋_GB2312" w:hAnsi="Times New Roman" w:cs="Times New Roman"/>
          <w:sz w:val="32"/>
          <w:szCs w:val="32"/>
        </w:rPr>
        <w:t xml:space="preserve"> " </w:t>
      </w:r>
      <w:r>
        <w:rPr>
          <w:rFonts w:ascii="Times New Roman" w:eastAsia="仿宋_GB2312" w:hAnsi="Times New Roman" w:cs="Times New Roman"/>
          <w:sz w:val="32"/>
          <w:szCs w:val="32"/>
        </w:rPr>
        <w:t>改革的开展、混合所有制改革的深化、法人治理结构的完善等改革工作已经进入攻坚期。</w:t>
      </w:r>
      <w:r>
        <w:rPr>
          <w:rFonts w:ascii="Times New Roman" w:eastAsia="仿宋_GB2312" w:hAnsi="Times New Roman" w:cs="Times New Roman"/>
          <w:sz w:val="32"/>
          <w:szCs w:val="32"/>
        </w:rPr>
        <w:t>这些重点领域和关键环节的改革极大推动了国资国企</w:t>
      </w:r>
      <w:r>
        <w:rPr>
          <w:rFonts w:ascii="Times New Roman" w:eastAsia="仿宋_GB2312" w:hAnsi="Times New Roman" w:cs="Times New Roman" w:hint="eastAsia"/>
          <w:sz w:val="32"/>
          <w:szCs w:val="32"/>
        </w:rPr>
        <w:t>高质量发展</w:t>
      </w:r>
      <w:r>
        <w:rPr>
          <w:rFonts w:ascii="Times New Roman" w:eastAsia="仿宋_GB2312" w:hAnsi="Times New Roman" w:cs="Times New Roman"/>
          <w:sz w:val="32"/>
          <w:szCs w:val="32"/>
        </w:rPr>
        <w:t>。今年</w:t>
      </w:r>
      <w:r>
        <w:rPr>
          <w:rFonts w:ascii="Times New Roman" w:eastAsia="仿宋_GB2312" w:hAnsi="Times New Roman" w:cs="Times New Roman" w:hint="eastAsia"/>
          <w:sz w:val="32"/>
          <w:szCs w:val="32"/>
        </w:rPr>
        <w:t>上半年</w:t>
      </w:r>
      <w:r>
        <w:rPr>
          <w:rFonts w:ascii="Times New Roman" w:eastAsia="仿宋_GB2312" w:hAnsi="Times New Roman" w:cs="Times New Roman"/>
          <w:sz w:val="32"/>
          <w:szCs w:val="32"/>
        </w:rPr>
        <w:t>，国资监管的</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家区属企业总资产</w:t>
      </w:r>
      <w:r>
        <w:rPr>
          <w:rFonts w:ascii="Times New Roman" w:eastAsia="仿宋_GB2312" w:hAnsi="Times New Roman" w:cs="Times New Roman"/>
          <w:sz w:val="32"/>
          <w:szCs w:val="32"/>
        </w:rPr>
        <w:t>58.92</w:t>
      </w:r>
      <w:r>
        <w:rPr>
          <w:rFonts w:ascii="Times New Roman" w:eastAsia="仿宋_GB2312" w:hAnsi="Times New Roman" w:cs="Times New Roman"/>
          <w:sz w:val="32"/>
          <w:szCs w:val="32"/>
        </w:rPr>
        <w:t>亿元、总营收</w:t>
      </w:r>
      <w:r>
        <w:rPr>
          <w:rFonts w:ascii="Times New Roman" w:eastAsia="仿宋_GB2312" w:hAnsi="Times New Roman" w:cs="Times New Roman"/>
          <w:sz w:val="32"/>
          <w:szCs w:val="32"/>
        </w:rPr>
        <w:t>8.61</w:t>
      </w:r>
      <w:r>
        <w:rPr>
          <w:rFonts w:ascii="Times New Roman" w:eastAsia="仿宋_GB2312" w:hAnsi="Times New Roman" w:cs="Times New Roman"/>
          <w:sz w:val="32"/>
          <w:szCs w:val="32"/>
        </w:rPr>
        <w:t>亿元、总利润</w:t>
      </w:r>
      <w:r>
        <w:rPr>
          <w:rFonts w:ascii="Times New Roman" w:eastAsia="仿宋_GB2312" w:hAnsi="Times New Roman" w:cs="Times New Roman"/>
          <w:sz w:val="32"/>
          <w:szCs w:val="32"/>
        </w:rPr>
        <w:t>4587</w:t>
      </w:r>
      <w:r>
        <w:rPr>
          <w:rFonts w:ascii="Times New Roman" w:eastAsia="仿宋_GB2312" w:hAnsi="Times New Roman" w:cs="Times New Roman"/>
          <w:sz w:val="32"/>
          <w:szCs w:val="32"/>
        </w:rPr>
        <w:t>万元，上缴区级税收</w:t>
      </w:r>
      <w:r>
        <w:rPr>
          <w:rFonts w:ascii="Times New Roman" w:eastAsia="仿宋_GB2312" w:hAnsi="Times New Roman" w:cs="Times New Roman"/>
          <w:sz w:val="32"/>
          <w:szCs w:val="32"/>
        </w:rPr>
        <w:t>2460</w:t>
      </w:r>
      <w:r>
        <w:rPr>
          <w:rFonts w:ascii="Times New Roman" w:eastAsia="仿宋_GB2312" w:hAnsi="Times New Roman" w:cs="Times New Roman"/>
          <w:sz w:val="32"/>
          <w:szCs w:val="32"/>
        </w:rPr>
        <w:t>万元、国有资产收益</w:t>
      </w:r>
      <w:r>
        <w:rPr>
          <w:rFonts w:ascii="Times New Roman" w:eastAsia="仿宋_GB2312" w:hAnsi="Times New Roman" w:cs="Times New Roman"/>
          <w:sz w:val="32"/>
          <w:szCs w:val="32"/>
        </w:rPr>
        <w:t>1900</w:t>
      </w:r>
      <w:r>
        <w:rPr>
          <w:rFonts w:ascii="Times New Roman" w:eastAsia="仿宋_GB2312" w:hAnsi="Times New Roman" w:cs="Times New Roman"/>
          <w:sz w:val="32"/>
          <w:szCs w:val="32"/>
        </w:rPr>
        <w:t>多万元。</w:t>
      </w:r>
    </w:p>
    <w:p w:rsidR="005B330E" w:rsidRDefault="00E27E87">
      <w:pPr>
        <w:pStyle w:val="a5"/>
        <w:shd w:val="clear" w:color="auto" w:fill="FFFFFF"/>
        <w:spacing w:before="0" w:beforeAutospacing="0" w:after="0" w:afterAutospacing="0" w:line="360" w:lineRule="atLeast"/>
        <w:ind w:firstLineChars="200" w:firstLine="640"/>
        <w:rPr>
          <w:rFonts w:ascii="Times New Roman" w:eastAsia="仿宋_GB2312" w:hAnsi="Times New Roman" w:cs="Times New Roman" w:hint="eastAsia"/>
          <w:kern w:val="2"/>
          <w:sz w:val="32"/>
          <w:szCs w:val="32"/>
        </w:rPr>
      </w:pPr>
      <w:r>
        <w:rPr>
          <w:rFonts w:ascii="Times New Roman" w:eastAsia="仿宋_GB2312" w:hAnsi="Times New Roman" w:cs="Times New Roman" w:hint="eastAsia"/>
          <w:kern w:val="2"/>
          <w:sz w:val="32"/>
          <w:szCs w:val="32"/>
        </w:rPr>
        <w:t>下一步国资中心</w:t>
      </w:r>
      <w:r>
        <w:rPr>
          <w:rFonts w:ascii="Times New Roman" w:eastAsia="仿宋_GB2312" w:hAnsi="Times New Roman" w:cs="Times New Roman"/>
          <w:kern w:val="2"/>
          <w:sz w:val="32"/>
          <w:szCs w:val="32"/>
        </w:rPr>
        <w:t>以改革为契机，充分发挥干事创业的精气神，克服国企改革中的重重阻力和诸多历史难题，迎难而上，全力以赴做好改革各项工作。紧盯关键任务和重点项目，按照国企改革工作相关要求和时间节点全力推进，力争彻底解决</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要利用好现在至年底这段宝贵时间，进一步加快工作进度，提高工作成效，确保国企改革三年行动取得实效。</w:t>
      </w:r>
    </w:p>
    <w:p w:rsidR="00DB515F" w:rsidRDefault="00DB515F">
      <w:pPr>
        <w:pStyle w:val="a5"/>
        <w:shd w:val="clear" w:color="auto" w:fill="FFFFFF"/>
        <w:spacing w:before="0" w:beforeAutospacing="0" w:after="0" w:afterAutospacing="0" w:line="360" w:lineRule="atLeast"/>
        <w:ind w:firstLineChars="200" w:firstLine="640"/>
        <w:rPr>
          <w:rFonts w:ascii="Times New Roman" w:eastAsia="仿宋_GB2312" w:hAnsi="Times New Roman" w:cs="Times New Roman" w:hint="eastAsia"/>
          <w:kern w:val="2"/>
          <w:sz w:val="32"/>
          <w:szCs w:val="32"/>
        </w:rPr>
      </w:pPr>
    </w:p>
    <w:p w:rsidR="00DB515F" w:rsidRDefault="00DB515F" w:rsidP="00DB515F">
      <w:pPr>
        <w:pStyle w:val="a5"/>
        <w:shd w:val="clear" w:color="auto" w:fill="FFFFFF"/>
        <w:spacing w:before="0" w:beforeAutospacing="0" w:after="0" w:afterAutospacing="0" w:line="360" w:lineRule="atLeast"/>
        <w:ind w:firstLineChars="200" w:firstLine="640"/>
        <w:jc w:val="right"/>
        <w:rPr>
          <w:rFonts w:ascii="Times New Roman" w:eastAsia="仿宋_GB2312" w:hAnsi="Times New Roman" w:cs="Times New Roman" w:hint="eastAsia"/>
          <w:kern w:val="2"/>
          <w:sz w:val="32"/>
          <w:szCs w:val="32"/>
        </w:rPr>
      </w:pPr>
      <w:r>
        <w:rPr>
          <w:rFonts w:ascii="Times New Roman" w:eastAsia="仿宋_GB2312" w:hAnsi="Times New Roman" w:cs="Times New Roman" w:hint="eastAsia"/>
          <w:kern w:val="2"/>
          <w:sz w:val="32"/>
          <w:szCs w:val="32"/>
        </w:rPr>
        <w:t>山亭区国有资产事务服务中心</w:t>
      </w:r>
    </w:p>
    <w:p w:rsidR="00DB515F" w:rsidRDefault="00DB515F" w:rsidP="00DB515F">
      <w:pPr>
        <w:pStyle w:val="a5"/>
        <w:shd w:val="clear" w:color="auto" w:fill="FFFFFF"/>
        <w:spacing w:before="0" w:beforeAutospacing="0" w:after="0" w:afterAutospacing="0" w:line="360" w:lineRule="atLeast"/>
        <w:ind w:right="640" w:firstLineChars="200" w:firstLine="640"/>
        <w:jc w:val="right"/>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2021</w:t>
      </w:r>
      <w:r>
        <w:rPr>
          <w:rFonts w:ascii="Times New Roman" w:eastAsia="仿宋_GB2312" w:hAnsi="Times New Roman" w:cs="Times New Roman" w:hint="eastAsia"/>
          <w:kern w:val="2"/>
          <w:sz w:val="32"/>
          <w:szCs w:val="32"/>
        </w:rPr>
        <w:t>年</w:t>
      </w:r>
      <w:r>
        <w:rPr>
          <w:rFonts w:ascii="Times New Roman" w:eastAsia="仿宋_GB2312" w:hAnsi="Times New Roman" w:cs="Times New Roman" w:hint="eastAsia"/>
          <w:kern w:val="2"/>
          <w:sz w:val="32"/>
          <w:szCs w:val="32"/>
        </w:rPr>
        <w:t>9</w:t>
      </w:r>
      <w:r>
        <w:rPr>
          <w:rFonts w:ascii="Times New Roman" w:eastAsia="仿宋_GB2312" w:hAnsi="Times New Roman" w:cs="Times New Roman" w:hint="eastAsia"/>
          <w:kern w:val="2"/>
          <w:sz w:val="32"/>
          <w:szCs w:val="32"/>
        </w:rPr>
        <w:t>月</w:t>
      </w:r>
      <w:r>
        <w:rPr>
          <w:rFonts w:ascii="Times New Roman" w:eastAsia="仿宋_GB2312" w:hAnsi="Times New Roman" w:cs="Times New Roman" w:hint="eastAsia"/>
          <w:kern w:val="2"/>
          <w:sz w:val="32"/>
          <w:szCs w:val="32"/>
        </w:rPr>
        <w:t>6</w:t>
      </w:r>
      <w:r>
        <w:rPr>
          <w:rFonts w:ascii="Times New Roman" w:eastAsia="仿宋_GB2312" w:hAnsi="Times New Roman" w:cs="Times New Roman" w:hint="eastAsia"/>
          <w:kern w:val="2"/>
          <w:sz w:val="32"/>
          <w:szCs w:val="32"/>
        </w:rPr>
        <w:t>日</w:t>
      </w:r>
    </w:p>
    <w:p w:rsidR="005B330E" w:rsidRDefault="005B330E">
      <w:pPr>
        <w:rPr>
          <w:rFonts w:ascii="仿宋_GB2312" w:eastAsia="仿宋_GB2312"/>
          <w:sz w:val="32"/>
          <w:szCs w:val="32"/>
        </w:rPr>
      </w:pPr>
      <w:bookmarkStart w:id="0" w:name="_GoBack"/>
      <w:bookmarkEnd w:id="0"/>
    </w:p>
    <w:sectPr w:rsidR="005B330E" w:rsidSect="005B33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E87" w:rsidRDefault="00E27E87" w:rsidP="0060262C">
      <w:r>
        <w:separator/>
      </w:r>
    </w:p>
  </w:endnote>
  <w:endnote w:type="continuationSeparator" w:id="1">
    <w:p w:rsidR="00E27E87" w:rsidRDefault="00E27E87" w:rsidP="00602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E87" w:rsidRDefault="00E27E87" w:rsidP="0060262C">
      <w:r>
        <w:separator/>
      </w:r>
    </w:p>
  </w:footnote>
  <w:footnote w:type="continuationSeparator" w:id="1">
    <w:p w:rsidR="00E27E87" w:rsidRDefault="00E27E87" w:rsidP="006026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A77C0"/>
    <w:rsid w:val="00154A15"/>
    <w:rsid w:val="002040DA"/>
    <w:rsid w:val="002820B3"/>
    <w:rsid w:val="003E0AA6"/>
    <w:rsid w:val="003F1734"/>
    <w:rsid w:val="004C4325"/>
    <w:rsid w:val="005B330E"/>
    <w:rsid w:val="0060262C"/>
    <w:rsid w:val="00602E59"/>
    <w:rsid w:val="00804052"/>
    <w:rsid w:val="008B79A7"/>
    <w:rsid w:val="00B314A7"/>
    <w:rsid w:val="00DB515F"/>
    <w:rsid w:val="00E27E87"/>
    <w:rsid w:val="00F41696"/>
    <w:rsid w:val="00FA77C0"/>
    <w:rsid w:val="74C74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30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B330E"/>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B330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5B330E"/>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B330E"/>
    <w:rPr>
      <w:color w:val="0000FF"/>
      <w:u w:val="single"/>
    </w:rPr>
  </w:style>
  <w:style w:type="character" w:customStyle="1" w:styleId="Char0">
    <w:name w:val="页眉 Char"/>
    <w:basedOn w:val="a0"/>
    <w:link w:val="a4"/>
    <w:uiPriority w:val="99"/>
    <w:semiHidden/>
    <w:rsid w:val="005B330E"/>
    <w:rPr>
      <w:sz w:val="18"/>
      <w:szCs w:val="18"/>
    </w:rPr>
  </w:style>
  <w:style w:type="character" w:customStyle="1" w:styleId="Char">
    <w:name w:val="页脚 Char"/>
    <w:basedOn w:val="a0"/>
    <w:link w:val="a3"/>
    <w:uiPriority w:val="99"/>
    <w:semiHidden/>
    <w:rsid w:val="005B330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张莹</dc:creator>
  <cp:lastModifiedBy>张莹</cp:lastModifiedBy>
  <cp:revision>2</cp:revision>
  <cp:lastPrinted>2021-09-06T05:04:00Z</cp:lastPrinted>
  <dcterms:created xsi:type="dcterms:W3CDTF">2021-09-07T00:52:00Z</dcterms:created>
  <dcterms:modified xsi:type="dcterms:W3CDTF">2021-09-07T00:52:00Z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C3B048DCE0F3486B971F217FDD41298F</vt:lpwstr>
  </property>
</Properties>
</file>