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85" w:lineRule="atLeast"/>
        <w:ind w:left="0" w:right="0" w:firstLine="645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u w:val="none"/>
          <w:bdr w:val="none" w:color="auto" w:sz="0" w:space="0"/>
        </w:rPr>
        <w:t>“十四五”时期是我国全面建成小康社会、实现第一个百年奋斗目标之后，乘势而上开启全面建设社会主义现代化国家新征程、向第二个百年奋斗目标进军的第一个五年，是我省加快新时代现代化强省建设的关键时期，也是省属国资国企全面深化改革、加快实现高质量发展的重要机遇期。面对新机遇、新挑战，编制实施好《山东省“十四五”省属国资国企改革发展规划》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u w:val="none"/>
          <w:bdr w:val="none" w:color="auto" w:sz="0" w:space="0"/>
        </w:rPr>
        <w:t>（以下简称《规划》），对于做强做优做大省属国资国企，更加优化国资监管效能，更好服务“七个走在前列”“九个强省突破”具有重要意义。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6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u w:val="none"/>
          <w:bdr w:val="none" w:color="auto" w:sz="0" w:space="0"/>
          <w:shd w:val="clear" w:fill="FFFFFF"/>
        </w:rPr>
        <w:t>一、主要框架和内容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85" w:lineRule="atLeast"/>
        <w:ind w:left="0" w:right="0" w:firstLine="645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u w:val="none"/>
          <w:bdr w:val="none" w:color="auto" w:sz="0" w:space="0"/>
        </w:rPr>
        <w:t>《规划》主要分为发展基础与面临形势、思路与目标、开创国资国企高质量发展新局面、实施促进高质量发展六大专项工程、健全规划实施各项保障措施等五部分。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85" w:lineRule="atLeast"/>
        <w:ind w:left="0" w:right="0" w:firstLine="645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ascii="楷体_GB2312" w:hAnsi="宋体" w:eastAsia="楷体_GB2312" w:cs="楷体_GB2312"/>
          <w:i w:val="0"/>
          <w:iCs w:val="0"/>
          <w:caps w:val="0"/>
          <w:color w:val="333333"/>
          <w:spacing w:val="0"/>
          <w:sz w:val="31"/>
          <w:szCs w:val="31"/>
          <w:u w:val="none"/>
          <w:bdr w:val="none" w:color="auto" w:sz="0" w:space="0"/>
        </w:rPr>
        <w:t>第一部分发展基础与面临形势。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u w:val="none"/>
          <w:bdr w:val="none" w:color="auto" w:sz="0" w:space="0"/>
        </w:rPr>
        <w:t>系统总结了省属国资国企“十三五”取得的成就，分析了“十四五”时期内外部发展环境。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85" w:lineRule="atLeast"/>
        <w:ind w:left="0" w:right="0" w:firstLine="645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楷体_GB2312" w:hAnsi="宋体" w:eastAsia="楷体_GB2312" w:cs="楷体_GB2312"/>
          <w:i w:val="0"/>
          <w:iCs w:val="0"/>
          <w:caps w:val="0"/>
          <w:color w:val="333333"/>
          <w:spacing w:val="0"/>
          <w:sz w:val="31"/>
          <w:szCs w:val="31"/>
          <w:u w:val="none"/>
          <w:bdr w:val="none" w:color="auto" w:sz="0" w:space="0"/>
          <w:shd w:val="clear" w:fill="FFFFFF"/>
        </w:rPr>
        <w:t>第二部分思路与目标。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u w:val="none"/>
          <w:bdr w:val="none" w:color="auto" w:sz="0" w:space="0"/>
          <w:shd w:val="clear" w:fill="FFFFFF"/>
        </w:rPr>
        <w:t>“十四五”时期的发展思路是：以推动省属国资国企高质量发展为主题，以深化供给侧结构性改革为主线，以改革创新为根本动力，以满足人民日益增长的美好生活需要为根本目的，统筹发展和安全，把深化国资国企改革贯穿始终，聚焦“深入推进产业重构优化、着力培育一流企业集群、持续优化国有资本形态、全面融入构建新发展格局”四大核心任务，实施“党建统领、科技创新、人才强企、监管优化、管理提升、数字化转型”六大工程，在新时代现代化强省建设中走在前列，全面开创省属国资国企高质量发展新局面。“十四五”时期的改革发展预期性目标是：力争到2025年，省属企业主要经营指标排名保持在全国省级监管企业最前列，规模总量持续增长，质量效益明显提高，主要效益比率指标增幅力争达到中央企业平均水平；党的领导和党的建设全面加强，以管资本为主的国资监管体制更加成熟定型，国有资本布局结构全面优化，成为新时代现代化强省建设的重要支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楷体_GB2312" w:hAnsi="宋体" w:eastAsia="楷体_GB2312" w:cs="楷体_GB2312"/>
          <w:i w:val="0"/>
          <w:iCs w:val="0"/>
          <w:caps w:val="0"/>
          <w:color w:val="333333"/>
          <w:spacing w:val="0"/>
          <w:sz w:val="31"/>
          <w:szCs w:val="31"/>
          <w:u w:val="none"/>
          <w:bdr w:val="none" w:color="auto" w:sz="0" w:space="0"/>
          <w:shd w:val="clear" w:fill="FFFFFF"/>
        </w:rPr>
        <w:t>第三部分开创国资国企高质量发展新局面。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u w:val="none"/>
          <w:bdr w:val="none" w:color="auto" w:sz="0" w:space="0"/>
          <w:shd w:val="clear" w:fill="FFFFFF"/>
        </w:rPr>
        <w:t>细化了“深入推进产业重构优化、着力培育一流企业集群、持续优化国有资本形态、全面融入构建新发展格局”四大核心任务的内容。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楷体_GB2312" w:hAnsi="宋体" w:eastAsia="楷体_GB2312" w:cs="楷体_GB2312"/>
          <w:i w:val="0"/>
          <w:iCs w:val="0"/>
          <w:caps w:val="0"/>
          <w:color w:val="333333"/>
          <w:spacing w:val="0"/>
          <w:sz w:val="31"/>
          <w:szCs w:val="31"/>
          <w:u w:val="none"/>
          <w:bdr w:val="none" w:color="auto" w:sz="0" w:space="0"/>
          <w:shd w:val="clear" w:fill="FFFFFF"/>
        </w:rPr>
        <w:t>第四部分实施促进高质量发展六大专项工程。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u w:val="none"/>
          <w:bdr w:val="none" w:color="auto" w:sz="0" w:space="0"/>
          <w:shd w:val="clear" w:fill="FFFFFF"/>
        </w:rPr>
        <w:t>阐述了“党建统领、科技创新、人才强企、监管优化、管理提升、数字化转型”六大工程的具体内容。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楷体_GB2312" w:hAnsi="宋体" w:eastAsia="楷体_GB2312" w:cs="楷体_GB2312"/>
          <w:i w:val="0"/>
          <w:iCs w:val="0"/>
          <w:caps w:val="0"/>
          <w:color w:val="333333"/>
          <w:spacing w:val="0"/>
          <w:sz w:val="31"/>
          <w:szCs w:val="31"/>
          <w:u w:val="none"/>
          <w:bdr w:val="none" w:color="auto" w:sz="0" w:space="0"/>
          <w:shd w:val="clear" w:fill="FFFFFF"/>
        </w:rPr>
        <w:t>第五部分健全规划实施各项保障措施。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u w:val="none"/>
          <w:bdr w:val="none" w:color="auto" w:sz="0" w:space="0"/>
          <w:shd w:val="clear" w:fill="FFFFFF"/>
        </w:rPr>
        <w:t>从“加强组织领导、加大政策支持、持续深化改革、强化考核督导、营造良好氛围”五个方面对规划实施给予保障。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6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u w:val="none"/>
          <w:bdr w:val="none" w:color="auto" w:sz="0" w:space="0"/>
          <w:shd w:val="clear" w:fill="FFFFFF"/>
        </w:rPr>
        <w:t>二、重点内容解释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85" w:lineRule="atLeast"/>
        <w:ind w:left="0" w:right="0" w:firstLine="66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楷体_GB2312" w:hAnsi="宋体" w:eastAsia="楷体_GB2312" w:cs="楷体_GB2312"/>
          <w:i w:val="0"/>
          <w:iCs w:val="0"/>
          <w:caps w:val="0"/>
          <w:color w:val="333333"/>
          <w:spacing w:val="0"/>
          <w:sz w:val="31"/>
          <w:szCs w:val="31"/>
          <w:u w:val="none"/>
          <w:bdr w:val="none" w:color="auto" w:sz="0" w:space="0"/>
        </w:rPr>
        <w:t>（一）关于深入推进产业重构优化。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u w:val="none"/>
          <w:bdr w:val="none" w:color="auto" w:sz="0" w:space="0"/>
        </w:rPr>
        <w:t>习近平总书记要求我省“腾笼换鸟、凤凰涅槃”，努力在转变经济发展方式、全面提高经济发展质量和效益上起到“领头雁”作用，奋力蹚出一条路子来。近年来，我省紧紧抓住新旧动能转换“牛鼻子”，坚决淘汰落后动能、改造提升传统动能、培育壮大新动能，推动经济结构明显优化、新兴动能加快成长，经济质量结构、体制机制、发展环境正在发生系统性整体性重塑。省属国资国企认真贯彻国家、省的决策部署，扎实推进供给侧结构性改革和新旧动能转换，加快培育新兴产业发展，取得了初步成效。《规划》提出“赋能提升优势产业、培育壮大新兴产业、提档升级功能产业”。把推动产业体系优化升级放在突出位置，坚决改造提升传统动能，使之转化为新动能；坚决培育壮大新动能，全面提升经济发展质量和竞争力；发挥政策性职能和平台功能，承担好重大基础设施“投建运管”任务，发挥好要素资源市场化配置的作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85" w:lineRule="atLeast"/>
        <w:ind w:left="0" w:right="0" w:firstLine="66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楷体_GB2312" w:hAnsi="宋体" w:eastAsia="楷体_GB2312" w:cs="楷体_GB2312"/>
          <w:i w:val="0"/>
          <w:iCs w:val="0"/>
          <w:caps w:val="0"/>
          <w:color w:val="333333"/>
          <w:spacing w:val="0"/>
          <w:sz w:val="31"/>
          <w:szCs w:val="31"/>
          <w:u w:val="none"/>
          <w:bdr w:val="none" w:color="auto" w:sz="0" w:space="0"/>
        </w:rPr>
        <w:t>（二）关于着力培育一流企业集群。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u w:val="none"/>
          <w:bdr w:val="none" w:color="auto" w:sz="0" w:space="0"/>
        </w:rPr>
        <w:t>习近平总书记在党的十九大报告中明确提出：培育具有全球竞争力的世界一流企业。近年来，面对复杂严峻的国内外经济形势、日益激烈的市场竞争和结构调整的巨大挑战，省属企业在省委、省政府的正确领导下，围绕新旧动能转换和高质量发展，强党建、促改革、调结构、增效益，在国内外市场竞争中塑造了规模、资源、资本等比较优势，涌现出一批把握时代脉搏、具备国际视野、敢于担当作为的优秀企业家和人才队伍，形成了装备制造、化工材料、综合交通、能源矿业等一批优势产业集群，为争创世界一流企业奠定了基础。因此，《规划》提出要扎实开展对标世界一流管理提升行动，集聚技术、人才、资本等要素资源，搭建梯次明确、结构合理、协同发展的一流企业梯队，主要包括世界一流企业和行业一流企业，并且聚焦高端装备制造、高端化工、新一代信息技术、生物医药、生态环保、科技智能等领域，在省属企业二三级企业加快培育具有创新竞争力的先进企业，着力打造一批重点细分行业的创新型、高成长性特色企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85" w:lineRule="atLeast"/>
        <w:ind w:left="0" w:right="0" w:firstLine="66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楷体_GB2312" w:hAnsi="宋体" w:eastAsia="楷体_GB2312" w:cs="楷体_GB2312"/>
          <w:i w:val="0"/>
          <w:iCs w:val="0"/>
          <w:caps w:val="0"/>
          <w:color w:val="333333"/>
          <w:spacing w:val="0"/>
          <w:sz w:val="31"/>
          <w:szCs w:val="31"/>
          <w:u w:val="none"/>
          <w:bdr w:val="none" w:color="auto" w:sz="0" w:space="0"/>
        </w:rPr>
        <w:t>（三）关于持续优化国有资本形态。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u w:val="none"/>
          <w:bdr w:val="none" w:color="auto" w:sz="0" w:space="0"/>
        </w:rPr>
        <w:t>按照以管资本为主转变监管职能要求，推动国有资本形态进一步优化。</w:t>
      </w:r>
      <w:r>
        <w:rPr>
          <w:rStyle w:val="5"/>
          <w:rFonts w:hint="eastAsia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sz w:val="31"/>
          <w:szCs w:val="31"/>
          <w:u w:val="none"/>
          <w:bdr w:val="none" w:color="auto" w:sz="0" w:space="0"/>
        </w:rPr>
        <w:t>一是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u w:val="none"/>
          <w:bdr w:val="none" w:color="auto" w:sz="0" w:space="0"/>
        </w:rPr>
        <w:t>要构建灵活多样的国有资本形态，坚持“因地施策、因业施策、因企施策，宜独则独、宜控则控、宜参则参”，积极稳妥深化混合所有制改革。</w:t>
      </w:r>
      <w:r>
        <w:rPr>
          <w:rStyle w:val="5"/>
          <w:rFonts w:hint="eastAsia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sz w:val="31"/>
          <w:szCs w:val="31"/>
          <w:u w:val="none"/>
          <w:bdr w:val="none" w:color="auto" w:sz="0" w:space="0"/>
        </w:rPr>
        <w:t>二是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u w:val="none"/>
          <w:bdr w:val="none" w:color="auto" w:sz="0" w:space="0"/>
        </w:rPr>
        <w:t>提高国有资本证券化水平，推动资源资产化、资产资本化、资本证券化，使上市公司成为省属国有资产的重要载体。</w:t>
      </w:r>
      <w:r>
        <w:rPr>
          <w:rStyle w:val="5"/>
          <w:rFonts w:hint="eastAsia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sz w:val="31"/>
          <w:szCs w:val="31"/>
          <w:u w:val="none"/>
          <w:bdr w:val="none" w:color="auto" w:sz="0" w:space="0"/>
        </w:rPr>
        <w:t>三是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u w:val="none"/>
          <w:bdr w:val="none" w:color="auto" w:sz="0" w:space="0"/>
        </w:rPr>
        <w:t>促进国有资本多种形态融合发展，坚持产融结合、以融促产，实现各类企业协同发展。最终形成混合所有制实现形式更加丰富，国有资本和社会资本融合发展，直接投资与基金投资优势互补，国有资本投资公司和国有资本运营公司协同发展，国有独资全资、控股参股等股权结构配置合理，国有资本实现有效流动的国有资本形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85" w:lineRule="atLeast"/>
        <w:ind w:left="0" w:right="0" w:firstLine="66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楷体_GB2312" w:hAnsi="宋体" w:eastAsia="楷体_GB2312" w:cs="楷体_GB2312"/>
          <w:i w:val="0"/>
          <w:iCs w:val="0"/>
          <w:caps w:val="0"/>
          <w:color w:val="333333"/>
          <w:spacing w:val="0"/>
          <w:sz w:val="31"/>
          <w:szCs w:val="31"/>
          <w:u w:val="none"/>
          <w:bdr w:val="none" w:color="auto" w:sz="0" w:space="0"/>
        </w:rPr>
        <w:t>（四）关于主动融入新发展格局。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u w:val="none"/>
          <w:bdr w:val="none" w:color="auto" w:sz="0" w:space="0"/>
        </w:rPr>
        <w:t>构建新发展格局是以习近平同志为核心的党中央根据我国发展阶段、环境、条件变化，审时度势作出的重大决策，是立足当前、着眼长远的战略谋划。山东是经济大省、人口大省，产业门类齐全，市场空间广阔，拥有毗邻日韩、陆海统筹等区位优势，有条件、有责任成为国内大循环的战略节点、国内国际双循环的战略枢纽。省属国资国企要主动融入新发展格局，关键在于实现经济循环流转和产业关联畅通。</w:t>
      </w:r>
      <w:r>
        <w:rPr>
          <w:rStyle w:val="5"/>
          <w:rFonts w:hint="eastAsia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sz w:val="31"/>
          <w:szCs w:val="31"/>
          <w:u w:val="none"/>
          <w:bdr w:val="none" w:color="auto" w:sz="0" w:space="0"/>
        </w:rPr>
        <w:t>一是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u w:val="none"/>
          <w:bdr w:val="none" w:color="auto" w:sz="0" w:space="0"/>
        </w:rPr>
        <w:t>主动融入国内大循环，充分发挥国内、省内超大规模市场优势，坚持扩大内需战略基点，调整原材料供应结构、产品结构、市场结构，发挥省属企业在稳定产业链和供应链中的中流砥柱作用。</w:t>
      </w:r>
      <w:r>
        <w:rPr>
          <w:rStyle w:val="5"/>
          <w:rFonts w:hint="eastAsia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sz w:val="31"/>
          <w:szCs w:val="31"/>
          <w:u w:val="none"/>
          <w:bdr w:val="none" w:color="auto" w:sz="0" w:space="0"/>
        </w:rPr>
        <w:t>二是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u w:val="none"/>
          <w:bdr w:val="none" w:color="auto" w:sz="0" w:space="0"/>
        </w:rPr>
        <w:t>积极参与国内国际双循环，更好利用国际国内两个市场、两种资源，实现国际国内共赢发展。提高企业国际市场与国内市场联动能力，提升出口质量，增加优质产品进口，集成应用数字技术降低贸易成本、提高贸易效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85" w:lineRule="atLeast"/>
        <w:ind w:left="0" w:right="0" w:firstLine="66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楷体_GB2312" w:hAnsi="宋体" w:eastAsia="楷体_GB2312" w:cs="楷体_GB2312"/>
          <w:i w:val="0"/>
          <w:iCs w:val="0"/>
          <w:caps w:val="0"/>
          <w:color w:val="333333"/>
          <w:spacing w:val="0"/>
          <w:sz w:val="31"/>
          <w:szCs w:val="31"/>
          <w:u w:val="none"/>
          <w:bdr w:val="none" w:color="auto" w:sz="0" w:space="0"/>
        </w:rPr>
        <w:t>（五）关于统筹发展和安全。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u w:val="none"/>
          <w:bdr w:val="none" w:color="auto" w:sz="0" w:space="0"/>
        </w:rPr>
        <w:t>习近平总书记指出，安全是发展的前提,发展是安全的保障。当前和今后一个时期是各类矛盾和风险易发期，各种可以预见和难以预见的风险因素明显增多。我们必须增强机遇意识、风险意识、底线思维，坚持统筹发展和安全，加快补齐重点领域的短板弱项，有效防范化解各类风险，坚定维护政治安全，坚决守住不发生区域性、系统性风险的底线。《规划》提出建立出资人主动管控风险机制，对经营财务风险、金融风险、法律合规风险、网络安全风险等各类风险，实施监测预警、识别评估和研判处置。建立风险冗余系统，提升危机管理和突发事件管理能力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EC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2751</Words>
  <Characters>2754</Characters>
  <Lines>0</Lines>
  <Paragraphs>0</Paragraphs>
  <TotalTime>0</TotalTime>
  <ScaleCrop>false</ScaleCrop>
  <LinksUpToDate>false</LinksUpToDate>
  <CharactersWithSpaces>2754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2021-09-09T00:43:10Z</dcterms:created>
  <dc:creator>Xxzx-jd</dc:creator>
  <cp:lastModifiedBy>上官子慧</cp:lastModifiedBy>
  <dcterms:modified xsi:type="dcterms:W3CDTF">2021-09-09T00:43:55Z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B52354D5E1AB4D10B10237F667880D5B</vt:lpwstr>
  </property>
</Properties>
</file>