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000000" w:themeColor="text1"/>
          <w:spacing w:val="23"/>
          <w:sz w:val="44"/>
          <w:szCs w:val="44"/>
          <w14:textFill>
            <w14:solidFill>
              <w14:schemeClr w14:val="tx1"/>
            </w14:solidFill>
          </w14:textFill>
        </w:rPr>
      </w:pPr>
      <w:r>
        <w:rPr>
          <w:rStyle w:val="5"/>
          <w:rFonts w:hint="eastAsia" w:ascii="方正小标宋简体" w:hAnsi="方正小标宋简体" w:eastAsia="方正小标宋简体" w:cs="方正小标宋简体"/>
          <w:color w:val="000000" w:themeColor="text1"/>
          <w:spacing w:val="23"/>
          <w:sz w:val="44"/>
          <w:szCs w:val="44"/>
          <w:bdr w:val="none" w:color="auto" w:sz="0" w:space="0"/>
          <w14:textFill>
            <w14:solidFill>
              <w14:schemeClr w14:val="tx1"/>
            </w14:solidFill>
          </w14:textFill>
        </w:rPr>
        <w:t>枣庄市东粮生物科技发展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000000" w:themeColor="text1"/>
          <w:spacing w:val="23"/>
          <w:sz w:val="44"/>
          <w:szCs w:val="44"/>
          <w14:textFill>
            <w14:solidFill>
              <w14:schemeClr w14:val="tx1"/>
            </w14:solidFill>
          </w14:textFill>
        </w:rPr>
      </w:pPr>
      <w:r>
        <w:rPr>
          <w:rStyle w:val="5"/>
          <w:rFonts w:hint="eastAsia" w:ascii="方正小标宋简体" w:hAnsi="方正小标宋简体" w:eastAsia="方正小标宋简体" w:cs="方正小标宋简体"/>
          <w:color w:val="000000" w:themeColor="text1"/>
          <w:spacing w:val="23"/>
          <w:sz w:val="44"/>
          <w:szCs w:val="44"/>
          <w:bdr w:val="none" w:color="auto" w:sz="0" w:space="0"/>
          <w14:textFill>
            <w14:solidFill>
              <w14:schemeClr w14:val="tx1"/>
            </w14:solidFill>
          </w14:textFill>
        </w:rPr>
        <w:t>有限公司招聘简章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1E41C1"/>
          <w:spacing w:val="23"/>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spacing w:val="15"/>
          <w:sz w:val="32"/>
          <w:szCs w:val="32"/>
        </w:rPr>
      </w:pPr>
      <w:r>
        <w:rPr>
          <w:spacing w:val="15"/>
          <w:bdr w:val="none" w:color="auto" w:sz="0" w:space="0"/>
        </w:rPr>
        <w:t xml:space="preserve">    </w:t>
      </w:r>
      <w:r>
        <w:rPr>
          <w:rFonts w:hint="eastAsia" w:ascii="仿宋_GB2312" w:hAnsi="仿宋_GB2312" w:eastAsia="仿宋_GB2312" w:cs="仿宋_GB2312"/>
          <w:spacing w:val="15"/>
          <w:sz w:val="32"/>
          <w:szCs w:val="32"/>
          <w:bdr w:val="none" w:color="auto" w:sz="0" w:space="0"/>
        </w:rPr>
        <w:t> 枣庄市东粮生物科技发展有限公司成立于2014年，占地103亩，总投资2.3亿元，是山亭本地成长起来的一家集小麦种植、仓储、加工、贸易、科技、运输为一体的高新技术企业。公司以“为耕者谋利，为食者造福”为宗旨，不断加大科技投入和技术改造，拥有专利 10项，软件著作权6项。公司在全国各大中城市建设销售网点，覆盖整个国内市场,并出口韩国和日本等多个国家和地区。先后荣获“国家级高新技术企业”“第七批农业产业化省级重点龙头企业”“山东省“一企一技术”研发中心”“山东省“专精特新”中小企业”“山东省知名品牌”“2016年度市级重点农业龙头企业”“2021被山东省粮食行业协会授予‘放心面’称号”“2021年山东省知名品牌”“枣庄市小麦精深加工与循环利用实验室”等多项荣誉。因公司发展需要，现委托山东山汇人才服务有限公司面向社会公开招聘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bdr w:val="none" w:color="auto" w:sz="0" w:space="0"/>
        </w:rPr>
        <w:t>一、基本原则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坚持公开招聘、公平竞争、德才兼备、择优聘用。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bdr w:val="none" w:color="auto" w:sz="0" w:space="0"/>
        </w:rPr>
        <w:t>二、招聘条件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F3F3F"/>
          <w:spacing w:val="23"/>
          <w:sz w:val="32"/>
          <w:szCs w:val="32"/>
          <w:bdr w:val="none" w:color="auto" w:sz="0" w:space="0"/>
        </w:rPr>
        <w:t>（一）</w:t>
      </w:r>
      <w:r>
        <w:rPr>
          <w:rFonts w:hint="eastAsia" w:ascii="仿宋_GB2312" w:hAnsi="仿宋_GB2312" w:eastAsia="仿宋_GB2312" w:cs="仿宋_GB2312"/>
          <w:sz w:val="32"/>
          <w:szCs w:val="32"/>
          <w:bdr w:val="none" w:color="auto" w:sz="0" w:space="0"/>
        </w:rPr>
        <w:t>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1、具有中华人民共和国国籍，遵守国家法律法规。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2、具有较高的政治素质，拥护党的路线、方针、政策，政治历史及社会关系清白，品行端正、诚实守信、坚持原则、勤勉敬业，无不良记录。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3、具有较高的专业素质，服从集团安排，职业操守良好，事业心和责任感强，有胜任工作的身体条件、专业能力和知识水平。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4、有下列情形之一的，不得应聘：①在读非应届毕业生;②有行政拘留、收容教育、收容教养、劳动教养、强制戒毒和刑事处罚记录的;③因违纪违规被开除、辞退、解聘的;④有较为严重的个人不良信用记录的;⑤涉嫌违法犯罪尚未查清的;⑥有精神疾病等不能控制自己行为的疾病及传染病病史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F3F3F"/>
          <w:spacing w:val="23"/>
          <w:sz w:val="32"/>
          <w:szCs w:val="32"/>
          <w:bdr w:val="none" w:color="auto" w:sz="0" w:space="0"/>
          <w:shd w:val="clear" w:fill="FFFFFF"/>
        </w:rPr>
        <w:t>（</w:t>
      </w:r>
      <w:r>
        <w:rPr>
          <w:rFonts w:hint="eastAsia" w:ascii="仿宋_GB2312" w:hAnsi="仿宋_GB2312" w:eastAsia="仿宋_GB2312" w:cs="仿宋_GB2312"/>
          <w:sz w:val="32"/>
          <w:szCs w:val="32"/>
          <w:bdr w:val="none" w:color="auto" w:sz="0" w:space="0"/>
        </w:rPr>
        <w:t>二</w:t>
      </w:r>
      <w:r>
        <w:rPr>
          <w:rFonts w:hint="eastAsia" w:ascii="仿宋_GB2312" w:hAnsi="仿宋_GB2312" w:eastAsia="仿宋_GB2312" w:cs="仿宋_GB2312"/>
          <w:color w:val="3F3F3F"/>
          <w:spacing w:val="23"/>
          <w:sz w:val="32"/>
          <w:szCs w:val="32"/>
          <w:bdr w:val="none" w:color="auto" w:sz="0" w:space="0"/>
          <w:shd w:val="clear" w:fill="FFFFFF"/>
        </w:rPr>
        <w:t>）</w:t>
      </w:r>
      <w:r>
        <w:rPr>
          <w:rFonts w:hint="eastAsia" w:ascii="仿宋_GB2312" w:hAnsi="仿宋_GB2312" w:eastAsia="仿宋_GB2312" w:cs="仿宋_GB2312"/>
          <w:sz w:val="32"/>
          <w:szCs w:val="32"/>
          <w:bdr w:val="none" w:color="auto" w:sz="0" w:space="0"/>
        </w:rPr>
        <w:t>招聘岗位及条件：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1、出纳（2人）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2、会计主管（2人）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3、销售（人数不限）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山亭区驻地人员优先聘用。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具体岗位条件请下载附件《枣庄市东粮生物科技发展有限公司公开招聘工作人员岗位一览表》查看。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bdr w:val="none" w:color="auto" w:sz="0" w:space="0"/>
        </w:rPr>
        <w:t>三、招聘程序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招聘工作按照公开报名、资格审核、面谈、体检、聘用等程序进行。本次招聘通过山东山汇人才服务有限公司网站（www.sdshrcw.com）和微信公众号：“山东山汇人才网”公开发布招聘信息。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（一）报名时间：本简章自发布之日起长期有效，招满为止。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（二）报名方式：本次招聘仅接受网上报名。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报名网站：http://bm.sdshrcw.com/enlist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报考人员登录报名网站，如实填报提交个人信息(其中，报考人员手机号码务必填写正确，因通讯不畅造成的后果自负)，系统生成《枣庄市东粮生物科技发展有限公司报名表》，提报资格初审。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(三)资格初审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根据报名情况，对应聘者的报名条件、岗位要求进行初审，确定进入面谈的人员，未能进入面谈者，不再另行通知。报名信息一经初审通过不能更改。因提交报名信息不准确、不齐全或不符合报考条件等原因影响资格审核的，由报考人员承担相应后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（四）网上查询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报考人员在网上提交报考信息后，可登录报名网站，查询报名资格初审结果。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(五)面谈通知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面谈将通过电话或电子邮件、短信等方式告知，具体时间地点以通知为准。请关注相关信息发布平台。应聘人员在应聘期间要保持所留联系电话24小时通讯畅通，并及时了解山东山汇人才服务有限公司网站（www.sdshrcw.com）和微信公众号：“山东山汇人才网”上发布的最新信息，因本人原因错过重要信息而影响考试聘用的，责任自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(六)体检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根据考试总成绩排名，按1:1比例等额确定体检考察人选。体检费由考生自行承担。体检标准按照国家有关规定执行。体检人员不按规定的时间、地点参加体检的，视作放弃体检。拟录用人员在体检过程中有意隐瞒影响录用的疾病或者病史的，给予其不予录用的处理;在体检过程中有串通体检工作人员作弊或者请他人顶替体检以及交换、替换化验样本等作弊行为的，体检结果无效。如对体检结果存在异议，应聘人员可提出进行复检，且复检只能进行一次，须在规定时间和指定医疗机构进行，最终体检结果以复检结果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(七)聘用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体检合格的拟聘用人员将通知具体时间、地点前来报到。受聘人员按规定实行试用期制度，试用期2个月，试用期内不合格的解除聘用。具体岗位工资待遇请下载附件《枣庄市东粮生物科技发展有限公司公开招聘工作人员岗位一览表》查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bdr w:val="none" w:color="auto" w:sz="0" w:space="0"/>
        </w:rPr>
        <w:t>四、疫情防控　</w:t>
      </w:r>
      <w:r>
        <w:rPr>
          <w:rFonts w:hint="eastAsia" w:ascii="仿宋_GB2312" w:hAnsi="仿宋_GB2312" w:eastAsia="仿宋_GB2312" w:cs="仿宋_GB2312"/>
          <w:sz w:val="32"/>
          <w:szCs w:val="32"/>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公开招聘工作，按照新冠肺炎疫情防控有关要求组织实施，必要时对有关工作安排进行适当调整。为保障广大考生身体健康，考生参加考试时应当佩戴一次性使用医用口罩或医用外科口罩、出示“三码”，并按要求主动接受体温测量。近14天有国内中、高风险地区或国(境)外旅居史的人员，疫情中、高风险地区疫情传播链首例病例确诊前14天内来枣的人员和其他疫情重点地区来枣的人员，应提前向疾控部门申报，并按照疫情防控有关规定，自觉接受疫情防控处置机构隔离观察、健康管理和核酸检测。凡违反山东省常态化疫情防控有关规定，隐瞒、虚报旅居史、接触史、健康状况等疫情防控重点信息的，将依法依规追究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color w:val="000000"/>
          <w:sz w:val="32"/>
          <w:szCs w:val="32"/>
          <w:bdr w:val="none" w:color="auto" w:sz="0" w:space="0"/>
        </w:rPr>
        <w:t>五、其他事项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F3F3F"/>
          <w:spacing w:val="23"/>
          <w:sz w:val="32"/>
          <w:szCs w:val="32"/>
          <w:bdr w:val="none" w:color="auto" w:sz="0" w:space="0"/>
        </w:rPr>
        <w:t>（一）</w:t>
      </w:r>
      <w:r>
        <w:rPr>
          <w:rFonts w:hint="eastAsia" w:ascii="仿宋_GB2312" w:hAnsi="仿宋_GB2312" w:eastAsia="仿宋_GB2312" w:cs="仿宋_GB2312"/>
          <w:sz w:val="32"/>
          <w:szCs w:val="32"/>
          <w:bdr w:val="none" w:color="auto" w:sz="0" w:space="0"/>
        </w:rPr>
        <w:t>资格审查贯穿招聘全过程。应聘人员应提供真实有效的相关信息和材料，凡弄虚作假者，一经查实，即取消面谈或聘用资格。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F3F3F"/>
          <w:spacing w:val="23"/>
          <w:sz w:val="32"/>
          <w:szCs w:val="32"/>
          <w:bdr w:val="none" w:color="auto" w:sz="0" w:space="0"/>
        </w:rPr>
        <w:t>（二）</w:t>
      </w:r>
      <w:r>
        <w:rPr>
          <w:rFonts w:hint="eastAsia" w:ascii="仿宋_GB2312" w:hAnsi="仿宋_GB2312" w:eastAsia="仿宋_GB2312" w:cs="仿宋_GB2312"/>
          <w:sz w:val="32"/>
          <w:szCs w:val="32"/>
          <w:bdr w:val="none" w:color="auto" w:sz="0" w:space="0"/>
        </w:rPr>
        <w:t>应聘人员在应聘期间要保持所留联系电话24小时通讯畅通，应及时了解山东山汇人才服务有限公司网站（www.sdshrcw.com）和微信公众号：“山东山汇人才网”上发布的最新信息，因本人原因错过重要信息而影响面谈聘用的，责任自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F3F3F"/>
          <w:spacing w:val="23"/>
          <w:sz w:val="32"/>
          <w:szCs w:val="32"/>
          <w:bdr w:val="none" w:color="auto" w:sz="0" w:space="0"/>
        </w:rPr>
        <w:t>（三）</w:t>
      </w:r>
      <w:r>
        <w:rPr>
          <w:rFonts w:hint="eastAsia" w:ascii="仿宋_GB2312" w:hAnsi="仿宋_GB2312" w:eastAsia="仿宋_GB2312" w:cs="仿宋_GB2312"/>
          <w:sz w:val="32"/>
          <w:szCs w:val="32"/>
          <w:bdr w:val="none" w:color="auto" w:sz="0" w:space="0"/>
        </w:rPr>
        <w:t>本简章由山东山汇人才服务有限公司负责解释。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F3F3F"/>
          <w:spacing w:val="23"/>
          <w:sz w:val="32"/>
          <w:szCs w:val="32"/>
          <w:bdr w:val="none" w:color="auto" w:sz="0" w:space="0"/>
        </w:rPr>
        <w:t>（四）</w:t>
      </w:r>
      <w:r>
        <w:rPr>
          <w:rFonts w:hint="eastAsia" w:ascii="仿宋_GB2312" w:hAnsi="仿宋_GB2312" w:eastAsia="仿宋_GB2312" w:cs="仿宋_GB2312"/>
          <w:sz w:val="32"/>
          <w:szCs w:val="32"/>
          <w:bdr w:val="none" w:color="auto" w:sz="0" w:space="0"/>
        </w:rPr>
        <w:t>其他未尽事宜，另行通知。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咨询电话：0632-8817077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spacing w:val="23"/>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23"/>
          <w:sz w:val="32"/>
          <w:szCs w:val="32"/>
          <w:bdr w:val="none" w:color="auto" w:sz="0" w:space="0"/>
        </w:rPr>
        <w:t>附件：《枣庄市东粮生物科技发展有限公司公开招聘工作人员岗位一览表》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_GB2312" w:hAnsi="仿宋_GB2312" w:eastAsia="仿宋_GB2312" w:cs="仿宋_GB2312"/>
          <w:sz w:val="32"/>
          <w:szCs w:val="32"/>
          <w:bdr w:val="none" w:color="auto" w:sz="0" w:space="0"/>
        </w:rPr>
      </w:pPr>
      <w:r>
        <w:rPr>
          <w:rFonts w:hint="eastAsia" w:ascii="仿宋_GB2312" w:hAnsi="仿宋_GB2312" w:eastAsia="仿宋_GB2312" w:cs="仿宋_GB2312"/>
          <w:sz w:val="32"/>
          <w:szCs w:val="32"/>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xml:space="preserve">   枣庄市东粮生物科技发展有限公司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_GB2312" w:hAnsi="仿宋_GB2312" w:eastAsia="仿宋_GB2312" w:cs="仿宋_GB2312"/>
          <w:sz w:val="32"/>
          <w:szCs w:val="32"/>
          <w:bdr w:val="none" w:color="auto" w:sz="0" w:space="0"/>
        </w:rPr>
      </w:pPr>
      <w:r>
        <w:rPr>
          <w:rFonts w:hint="eastAsia" w:ascii="仿宋_GB2312" w:hAnsi="仿宋_GB2312" w:eastAsia="仿宋_GB2312" w:cs="仿宋_GB2312"/>
          <w:sz w:val="32"/>
          <w:szCs w:val="32"/>
          <w:bdr w:val="none" w:color="auto" w:sz="0" w:space="0"/>
        </w:rPr>
        <w:t>山东山汇人才服务有限公司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仿宋_GB2312" w:hAnsi="仿宋_GB2312" w:eastAsia="仿宋_GB2312" w:cs="仿宋_GB2312"/>
          <w:kern w:val="0"/>
          <w:sz w:val="32"/>
          <w:szCs w:val="32"/>
          <w:bdr w:val="none" w:color="auto" w:sz="0" w:space="0"/>
          <w:lang w:val="en-US" w:eastAsia="zh-CN" w:bidi="ar"/>
        </w:rPr>
      </w:pP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 2022年4月27日 </w:t>
      </w:r>
      <w:r>
        <w:rPr>
          <w:rFonts w:hint="eastAsia" w:ascii="仿宋_GB2312" w:hAnsi="仿宋_GB2312" w:eastAsia="仿宋_GB2312" w:cs="仿宋_GB2312"/>
          <w:sz w:val="32"/>
          <w:szCs w:val="32"/>
          <w:bdr w:val="none" w:color="auto" w:sz="0" w:space="0"/>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0"/>
          <w:sz w:val="32"/>
          <w:szCs w:val="32"/>
          <w:bdr w:val="none" w:color="auto" w:sz="0" w:space="0"/>
          <w:lang w:val="en-US" w:eastAsia="zh-CN" w:bidi="ar"/>
        </w:rPr>
      </w:pPr>
      <w:bookmarkStart w:id="0" w:name="_GoBack"/>
      <w:bookmarkEnd w:id="0"/>
      <w:r>
        <w:rPr>
          <w:rFonts w:ascii="宋体" w:hAnsi="宋体" w:eastAsia="宋体" w:cs="宋体"/>
          <w:kern w:val="0"/>
          <w:sz w:val="24"/>
          <w:szCs w:val="24"/>
          <w:lang w:val="en-US" w:eastAsia="zh-CN" w:bidi="ar"/>
        </w:rPr>
        <w:drawing>
          <wp:anchor distT="0" distB="0" distL="114300" distR="114300" simplePos="0" relativeHeight="251659264" behindDoc="0" locked="0" layoutInCell="1" allowOverlap="1">
            <wp:simplePos x="0" y="0"/>
            <wp:positionH relativeFrom="column">
              <wp:posOffset>661035</wp:posOffset>
            </wp:positionH>
            <wp:positionV relativeFrom="page">
              <wp:posOffset>2324100</wp:posOffset>
            </wp:positionV>
            <wp:extent cx="3845560" cy="5227320"/>
            <wp:effectExtent l="0" t="0" r="2540" b="11430"/>
            <wp:wrapTopAndBottom/>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4"/>
                    <a:stretch>
                      <a:fillRect/>
                    </a:stretch>
                  </pic:blipFill>
                  <pic:spPr>
                    <a:xfrm>
                      <a:off x="0" y="0"/>
                      <a:ext cx="3845560" cy="5227320"/>
                    </a:xfrm>
                    <a:prstGeom prst="rect">
                      <a:avLst/>
                    </a:prstGeom>
                    <a:noFill/>
                    <a:ln w="9525">
                      <a:noFill/>
                    </a:ln>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9126C"/>
    <w:rsid w:val="29A91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2022-04-27T05:07:00Z</dcterms:created>
  <dc:creator>Le passé∠※</dc:creator>
  <cp:lastModifiedBy>Le passé∠※</cp:lastModifiedBy>
  <dcterms:modified xsi:type="dcterms:W3CDTF">2022-04-27T05:10:55Z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618C058465794CADB1EB5C05F25E540E</vt:lpwstr>
  </property>
</Properties>
</file>