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="150" w:afterAutospacing="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 w:cs="宋体"/>
          <w:sz w:val="44"/>
          <w:szCs w:val="44"/>
        </w:rPr>
        <w:t>《202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年度区政府常务会议学法计划》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="150" w:afterAutospacing="0"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宋体" w:eastAsia="方正小标宋简体" w:cs="宋体"/>
          <w:sz w:val="44"/>
          <w:szCs w:val="44"/>
        </w:rPr>
        <w:t>解读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一、政策背景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根据法治政府建设工作要求和上级政府学法计划，本着“符合时代特征，呼应当前形势，具有较强的实用性、时效性和针对性”的原则，在广泛征求各单位各部门学法议题和意见建议的基础上，结合我区实际学法需求，统筹安排本年度学法事宜，制定《202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年度区政府常务会议学法计划》。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二、决策依据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根据中共中央《法治社会建设实施纲要（202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—2025年）》中“进一步落实国家工作人员学法用法制度，健全日常学法制度”的相关要求，按照区政府工作安排，制定了《202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年度区政府常务会议学法计划》。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三、出台目的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落实区政府常务会议学法工作要求，加强全区领导干部法律学习，规范政府行政行为 。制定会议学法计划，有利于全面贯彻落实习近平法治思想，进一步提高领导干部法治素养，切实发挥政府常务会议学法的示范作用和舆论的引导作用，营造良好的学法氛围，提升运用法治思维和法治方式深化改革、推动发展、化解矛盾、维护稳定和应对风险的能力，加快推进法治政府建设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下一步，山亭区人民政府将积极抓好学法计划的推进落实工作，着力发挥领导干部“关键少数”带头尊法学法守法用法对全社会的示范带动作用，为山亭区社会改革发展营造良好法治环境，不断提升人民群众在法治领域的满意度和获得感，推进法治政府建设迈上新台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四、主要内容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全年计划安排会议学法4次，举办专题学法讲座2次。计划对1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部法律法规及相关文件进行学习，学法内容上涵盖促进就业、安全生产、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农业农村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  <w:lang w:val="en-US" w:eastAsia="zh-CN"/>
        </w:rPr>
        <w:t>河道管理、城市管理、市场监管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 w:color="auto" w:fill="FFFFFF"/>
        </w:rPr>
        <w:t xml:space="preserve">等领域。专题学法讲座可在学法内容中酌情安排，也可另行选择学法主题。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五、重要举措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政府常务会议学法由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政府办公室、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司法局负责组织实施，各责任单位密切配合。专题学法讲座可在学法内容中酌情安排，也可另行选择学法专题，由相关责任单位提请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政府同意后以适当方式组织实施。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政府领导可根据工作需要调整、新增学法内容。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各责任单位要高度重视常务会议学法工作，根据本计划提前确定主讲人员，对相关法律法规进行深入学习研究，准确理解法律要义，认真准备学法内容，保证学法质量。各系统各领域的其他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全区性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学法活动由相关部门根据需要，以适当方式组织实施。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政府各部门单位要参照本计划，结合 本系统新法新规和工作实际详细制定学习与培训计划，认真抓好学法活动的组织和落实，确保学习培训与本单位重点工作紧密结合，通过学习培训提升法治思维和依法行政能力。</w:t>
      </w:r>
    </w:p>
    <w:p>
      <w:pPr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NzEyZDU4ZmJmNDJhOTQ5YzVjZjI2NDIwMzVkZjgifQ=="/>
  </w:docVars>
  <w:rsids>
    <w:rsidRoot w:val="03813CF5"/>
    <w:rsid w:val="0001120B"/>
    <w:rsid w:val="001814A7"/>
    <w:rsid w:val="004B6D26"/>
    <w:rsid w:val="005224C2"/>
    <w:rsid w:val="00B27D6D"/>
    <w:rsid w:val="03813CF5"/>
    <w:rsid w:val="7EEE4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999</Words>
  <Characters>1015</Characters>
  <Lines>7</Lines>
  <Paragraphs>2</Paragraphs>
  <TotalTime>1</TotalTime>
  <ScaleCrop>false</ScaleCrop>
  <LinksUpToDate>false</LinksUpToDate>
  <CharactersWithSpaces>1019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2021-04-01T01:52:00Z</dcterms:created>
  <dc:creator>aa</dc:creator>
  <cp:lastModifiedBy>aa</cp:lastModifiedBy>
  <dcterms:modified xsi:type="dcterms:W3CDTF">2023-04-19T04:16:52Z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3C2FE96A341B4686AC8BF81CC4839B7B_13</vt:lpwstr>
  </property>
</Properties>
</file>