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line="600" w:lineRule="exact"/>
        <w:ind w:firstLine="0" w:firstLineChars="0"/>
        <w:jc w:val="center"/>
        <w:rPr>
          <w:rFonts w:hint="eastAsia" w:ascii="黑体" w:hAnsi="黑体" w:eastAsia="黑体"/>
          <w:sz w:val="32"/>
          <w:szCs w:val="32"/>
          <w:highlight w:val="none"/>
        </w:rPr>
      </w:pPr>
    </w:p>
    <w:p>
      <w:pPr>
        <w:pStyle w:val="23"/>
        <w:spacing w:line="600" w:lineRule="exact"/>
        <w:ind w:firstLine="0" w:firstLineChars="0"/>
        <w:jc w:val="center"/>
        <w:rPr>
          <w:rFonts w:hint="default" w:ascii="黑体" w:hAnsi="黑体" w:eastAsia="黑体"/>
          <w:sz w:val="32"/>
          <w:szCs w:val="32"/>
          <w:highlight w:val="none"/>
          <w:lang w:val="en-US" w:eastAsia="zh-CN"/>
        </w:rPr>
      </w:pPr>
      <w:r>
        <w:rPr>
          <w:rFonts w:hint="eastAsia" w:ascii="黑体" w:hAnsi="黑体" w:eastAsia="黑体"/>
          <w:sz w:val="32"/>
          <w:szCs w:val="32"/>
          <w:highlight w:val="none"/>
        </w:rPr>
        <w:t>一、主要经济指标</w:t>
      </w:r>
      <w:r>
        <w:rPr>
          <w:rFonts w:hint="eastAsia" w:ascii="黑体" w:hAnsi="黑体" w:eastAsia="黑体" w:cs="Times New Roman"/>
          <w:sz w:val="32"/>
          <w:szCs w:val="32"/>
          <w:highlight w:val="none"/>
          <w:lang w:eastAsia="zh-CN"/>
        </w:rPr>
        <w:t>（共</w:t>
      </w:r>
      <w:r>
        <w:rPr>
          <w:rFonts w:hint="eastAsia" w:ascii="黑体" w:hAnsi="黑体" w:eastAsia="黑体" w:cs="Times New Roman"/>
          <w:sz w:val="32"/>
          <w:szCs w:val="32"/>
          <w:highlight w:val="none"/>
          <w:lang w:val="en-US" w:eastAsia="zh-CN"/>
        </w:rPr>
        <w:t>14项）</w:t>
      </w:r>
    </w:p>
    <w:tbl>
      <w:tblPr>
        <w:tblStyle w:val="16"/>
        <w:tblW w:w="50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2497"/>
        <w:gridCol w:w="2497"/>
        <w:gridCol w:w="1426"/>
        <w:gridCol w:w="4845"/>
        <w:gridCol w:w="3673"/>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177" w:type="pct"/>
            <w:noWrap w:val="0"/>
            <w:vAlign w:val="center"/>
          </w:tcPr>
          <w:p>
            <w:pPr>
              <w:jc w:val="center"/>
              <w:rPr>
                <w:rFonts w:ascii="黑体" w:hAnsi="黑体" w:eastAsia="黑体"/>
                <w:sz w:val="28"/>
                <w:szCs w:val="28"/>
                <w:highlight w:val="none"/>
              </w:rPr>
            </w:pPr>
            <w:r>
              <w:rPr>
                <w:rFonts w:hint="eastAsia" w:ascii="黑体" w:hAnsi="黑体" w:eastAsia="黑体"/>
                <w:sz w:val="28"/>
                <w:szCs w:val="28"/>
                <w:highlight w:val="none"/>
              </w:rPr>
              <w:t>序号</w:t>
            </w:r>
          </w:p>
        </w:tc>
        <w:tc>
          <w:tcPr>
            <w:tcW w:w="569" w:type="pct"/>
            <w:noWrap w:val="0"/>
            <w:vAlign w:val="center"/>
          </w:tcPr>
          <w:p>
            <w:pPr>
              <w:jc w:val="center"/>
              <w:rPr>
                <w:rFonts w:hint="eastAsia" w:ascii="黑体" w:hAnsi="黑体" w:eastAsia="黑体"/>
                <w:kern w:val="2"/>
                <w:sz w:val="28"/>
                <w:szCs w:val="28"/>
                <w:highlight w:val="none"/>
                <w:lang w:val="en-US" w:eastAsia="zh-CN" w:bidi="ar-SA"/>
              </w:rPr>
            </w:pPr>
            <w:r>
              <w:rPr>
                <w:rFonts w:hint="eastAsia" w:ascii="黑体" w:hAnsi="黑体" w:eastAsia="黑体"/>
                <w:sz w:val="28"/>
                <w:szCs w:val="28"/>
                <w:highlight w:val="none"/>
              </w:rPr>
              <w:t>年度</w:t>
            </w:r>
            <w:r>
              <w:rPr>
                <w:rFonts w:hint="eastAsia" w:ascii="黑体" w:hAnsi="黑体" w:eastAsia="黑体"/>
                <w:sz w:val="28"/>
                <w:szCs w:val="28"/>
                <w:highlight w:val="none"/>
                <w:lang w:val="en-US" w:eastAsia="zh-CN"/>
              </w:rPr>
              <w:t>奋斗</w:t>
            </w:r>
            <w:r>
              <w:rPr>
                <w:rFonts w:hint="eastAsia" w:ascii="黑体" w:hAnsi="黑体" w:eastAsia="黑体"/>
                <w:sz w:val="28"/>
                <w:szCs w:val="28"/>
                <w:highlight w:val="none"/>
              </w:rPr>
              <w:t>目标</w:t>
            </w:r>
          </w:p>
        </w:tc>
        <w:tc>
          <w:tcPr>
            <w:tcW w:w="569" w:type="pct"/>
            <w:noWrap w:val="0"/>
            <w:vAlign w:val="center"/>
          </w:tcPr>
          <w:p>
            <w:pPr>
              <w:jc w:val="center"/>
              <w:rPr>
                <w:rFonts w:ascii="黑体" w:hAnsi="黑体" w:eastAsia="黑体"/>
                <w:sz w:val="28"/>
                <w:szCs w:val="28"/>
                <w:highlight w:val="none"/>
              </w:rPr>
            </w:pPr>
            <w:r>
              <w:rPr>
                <w:rFonts w:hint="eastAsia" w:ascii="黑体" w:hAnsi="黑体" w:eastAsia="黑体"/>
                <w:sz w:val="28"/>
                <w:szCs w:val="28"/>
                <w:highlight w:val="none"/>
              </w:rPr>
              <w:t>年度</w:t>
            </w:r>
            <w:r>
              <w:rPr>
                <w:rFonts w:hint="eastAsia" w:ascii="黑体" w:hAnsi="黑体" w:eastAsia="黑体"/>
                <w:sz w:val="28"/>
                <w:szCs w:val="28"/>
                <w:highlight w:val="none"/>
                <w:lang w:val="en-US" w:eastAsia="zh-CN"/>
              </w:rPr>
              <w:t>工作</w:t>
            </w:r>
            <w:r>
              <w:rPr>
                <w:rFonts w:hint="eastAsia" w:ascii="黑体" w:hAnsi="黑体" w:eastAsia="黑体"/>
                <w:sz w:val="28"/>
                <w:szCs w:val="28"/>
                <w:highlight w:val="none"/>
              </w:rPr>
              <w:t>目标</w:t>
            </w:r>
          </w:p>
        </w:tc>
        <w:tc>
          <w:tcPr>
            <w:tcW w:w="325" w:type="pct"/>
            <w:noWrap w:val="0"/>
            <w:vAlign w:val="center"/>
          </w:tcPr>
          <w:p>
            <w:pPr>
              <w:jc w:val="center"/>
              <w:rPr>
                <w:rFonts w:ascii="黑体" w:hAnsi="黑体" w:eastAsia="黑体"/>
                <w:sz w:val="28"/>
                <w:szCs w:val="28"/>
                <w:highlight w:val="none"/>
              </w:rPr>
            </w:pPr>
            <w:r>
              <w:rPr>
                <w:rFonts w:hint="eastAsia" w:ascii="黑体" w:hAnsi="黑体" w:eastAsia="黑体"/>
                <w:sz w:val="28"/>
                <w:szCs w:val="28"/>
                <w:highlight w:val="none"/>
              </w:rPr>
              <w:t>责任单位</w:t>
            </w:r>
          </w:p>
        </w:tc>
        <w:tc>
          <w:tcPr>
            <w:tcW w:w="1104" w:type="pct"/>
            <w:noWrap w:val="0"/>
            <w:vAlign w:val="center"/>
          </w:tcPr>
          <w:p>
            <w:pPr>
              <w:jc w:val="center"/>
              <w:rPr>
                <w:rFonts w:hint="eastAsia" w:ascii="黑体" w:hAnsi="黑体" w:eastAsia="黑体"/>
                <w:sz w:val="28"/>
                <w:szCs w:val="28"/>
                <w:highlight w:val="none"/>
                <w:lang w:eastAsia="zh-CN"/>
              </w:rPr>
            </w:pPr>
            <w:r>
              <w:rPr>
                <w:rFonts w:hint="eastAsia" w:ascii="黑体" w:hAnsi="黑体" w:eastAsia="黑体"/>
                <w:sz w:val="28"/>
                <w:szCs w:val="28"/>
                <w:highlight w:val="none"/>
                <w:lang w:eastAsia="zh-CN"/>
              </w:rPr>
              <w:t>完成情况</w:t>
            </w:r>
          </w:p>
        </w:tc>
        <w:tc>
          <w:tcPr>
            <w:tcW w:w="837" w:type="pct"/>
            <w:noWrap w:val="0"/>
            <w:vAlign w:val="center"/>
          </w:tcPr>
          <w:p>
            <w:pPr>
              <w:jc w:val="center"/>
              <w:rPr>
                <w:rFonts w:hint="eastAsia" w:ascii="黑体" w:hAnsi="黑体" w:eastAsia="黑体"/>
                <w:sz w:val="28"/>
                <w:szCs w:val="28"/>
                <w:highlight w:val="none"/>
                <w:lang w:eastAsia="zh-CN"/>
              </w:rPr>
            </w:pPr>
            <w:r>
              <w:rPr>
                <w:rFonts w:hint="eastAsia" w:ascii="黑体" w:hAnsi="黑体" w:eastAsia="黑体"/>
                <w:sz w:val="28"/>
                <w:szCs w:val="28"/>
                <w:highlight w:val="none"/>
                <w:lang w:eastAsia="zh-CN"/>
              </w:rPr>
              <w:t>存在问题</w:t>
            </w:r>
          </w:p>
        </w:tc>
        <w:tc>
          <w:tcPr>
            <w:tcW w:w="1417" w:type="pct"/>
            <w:noWrap w:val="0"/>
            <w:vAlign w:val="center"/>
          </w:tcPr>
          <w:p>
            <w:pPr>
              <w:jc w:val="center"/>
              <w:rPr>
                <w:rFonts w:hint="eastAsia" w:ascii="黑体" w:hAnsi="黑体" w:eastAsia="黑体"/>
                <w:sz w:val="28"/>
                <w:szCs w:val="28"/>
                <w:highlight w:val="none"/>
                <w:lang w:eastAsia="zh-CN"/>
              </w:rPr>
            </w:pPr>
            <w:r>
              <w:rPr>
                <w:rFonts w:hint="eastAsia" w:ascii="黑体" w:hAnsi="黑体" w:eastAsia="黑体"/>
                <w:sz w:val="28"/>
                <w:szCs w:val="28"/>
                <w:highlight w:val="none"/>
                <w:lang w:eastAsia="zh-CN"/>
              </w:rPr>
              <w:t>下步打算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7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eastAsia="仿宋_GB2312"/>
                <w:szCs w:val="21"/>
                <w:highlight w:val="none"/>
              </w:rPr>
            </w:pPr>
            <w:r>
              <w:rPr>
                <w:rFonts w:hint="eastAsia" w:ascii="仿宋_GB2312" w:eastAsia="仿宋_GB2312"/>
                <w:szCs w:val="21"/>
                <w:highlight w:val="none"/>
              </w:rPr>
              <w:t>1</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eastAsia="zh-CN"/>
              </w:rPr>
            </w:pPr>
            <w:r>
              <w:rPr>
                <w:rFonts w:hint="eastAsia" w:ascii="仿宋_GB2312" w:hAnsi="仿宋_GB2312" w:eastAsia="仿宋_GB2312" w:cs="仿宋_GB2312"/>
                <w:color w:val="000000"/>
                <w:kern w:val="21"/>
                <w:sz w:val="21"/>
                <w:szCs w:val="21"/>
                <w:highlight w:val="none"/>
                <w:shd w:val="clear" w:color="auto" w:fill="FFFFFF"/>
              </w:rPr>
              <w:t>①</w:t>
            </w:r>
            <w:r>
              <w:rPr>
                <w:rFonts w:hint="eastAsia" w:ascii="仿宋_GB2312" w:hAnsi="仿宋_GB2312" w:eastAsia="仿宋_GB2312" w:cs="仿宋_GB2312"/>
                <w:color w:val="000000"/>
                <w:kern w:val="21"/>
                <w:sz w:val="21"/>
                <w:szCs w:val="21"/>
                <w:highlight w:val="none"/>
              </w:rPr>
              <w:t>地区生产总值增长</w:t>
            </w:r>
            <w:r>
              <w:rPr>
                <w:rFonts w:hint="eastAsia" w:ascii="仿宋_GB2312" w:hAnsi="仿宋_GB2312" w:eastAsia="仿宋_GB2312" w:cs="仿宋_GB2312"/>
                <w:color w:val="000000"/>
                <w:kern w:val="21"/>
                <w:sz w:val="21"/>
                <w:szCs w:val="21"/>
                <w:highlight w:val="none"/>
                <w:lang w:val="en-US" w:eastAsia="zh-CN"/>
              </w:rPr>
              <w:t>12</w:t>
            </w:r>
            <w:r>
              <w:rPr>
                <w:rFonts w:hint="eastAsia" w:ascii="仿宋_GB2312" w:hAnsi="仿宋_GB2312" w:eastAsia="仿宋_GB2312" w:cs="仿宋_GB2312"/>
                <w:color w:val="000000"/>
                <w:kern w:val="21"/>
                <w:sz w:val="21"/>
                <w:szCs w:val="21"/>
                <w:highlight w:val="none"/>
              </w:rPr>
              <w:t>%以上</w:t>
            </w:r>
            <w:r>
              <w:rPr>
                <w:rFonts w:hint="eastAsia" w:ascii="仿宋_GB2312" w:hAnsi="仿宋_GB2312" w:eastAsia="仿宋_GB2312" w:cs="仿宋_GB2312"/>
                <w:color w:val="000000"/>
                <w:kern w:val="21"/>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u w:val="none"/>
                <w:lang w:eastAsia="zh-CN"/>
              </w:rPr>
            </w:pPr>
            <w:r>
              <w:rPr>
                <w:rFonts w:hint="eastAsia" w:ascii="仿宋_GB2312" w:hAnsi="仿宋_GB2312" w:eastAsia="仿宋_GB2312" w:cs="仿宋_GB2312"/>
                <w:color w:val="000000"/>
                <w:kern w:val="21"/>
                <w:sz w:val="21"/>
                <w:szCs w:val="21"/>
                <w:highlight w:val="none"/>
                <w:shd w:val="clear" w:color="auto" w:fill="FFFFFF"/>
              </w:rPr>
              <w:t>②</w:t>
            </w:r>
            <w:r>
              <w:rPr>
                <w:rFonts w:hint="eastAsia" w:ascii="仿宋_GB2312" w:hAnsi="仿宋_GB2312" w:eastAsia="仿宋_GB2312" w:cs="仿宋_GB2312"/>
                <w:color w:val="000000"/>
                <w:kern w:val="21"/>
                <w:sz w:val="21"/>
                <w:szCs w:val="21"/>
                <w:highlight w:val="none"/>
                <w:u w:val="none"/>
              </w:rPr>
              <w:t>固定资产投资增长</w:t>
            </w:r>
            <w:r>
              <w:rPr>
                <w:rFonts w:hint="eastAsia" w:ascii="仿宋_GB2312" w:hAnsi="仿宋_GB2312" w:eastAsia="仿宋_GB2312" w:cs="仿宋_GB2312"/>
                <w:color w:val="000000"/>
                <w:kern w:val="21"/>
                <w:sz w:val="21"/>
                <w:szCs w:val="21"/>
                <w:highlight w:val="none"/>
                <w:lang w:val="en-US" w:eastAsia="zh-CN"/>
              </w:rPr>
              <w:t>20%以上</w:t>
            </w:r>
            <w:r>
              <w:rPr>
                <w:rFonts w:hint="eastAsia" w:ascii="仿宋_GB2312" w:hAnsi="仿宋_GB2312" w:eastAsia="仿宋_GB2312" w:cs="仿宋_GB2312"/>
                <w:color w:val="000000"/>
                <w:kern w:val="21"/>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bidi="ar-SA"/>
              </w:rPr>
            </w:pPr>
            <w:r>
              <w:rPr>
                <w:rFonts w:hint="eastAsia" w:ascii="仿宋_GB2312" w:hAnsi="仿宋_GB2312" w:eastAsia="仿宋_GB2312" w:cs="仿宋_GB2312"/>
                <w:color w:val="000000"/>
                <w:kern w:val="21"/>
                <w:sz w:val="21"/>
                <w:szCs w:val="21"/>
                <w:highlight w:val="none"/>
                <w:shd w:val="clear" w:color="auto" w:fill="FFFFFF"/>
              </w:rPr>
              <w:t>③居民人均可支配收入增长6%以上。</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eastAsia="zh-CN"/>
              </w:rPr>
            </w:pPr>
            <w:r>
              <w:rPr>
                <w:rFonts w:hint="eastAsia" w:ascii="仿宋_GB2312" w:hAnsi="仿宋_GB2312" w:eastAsia="仿宋_GB2312" w:cs="仿宋_GB2312"/>
                <w:color w:val="000000"/>
                <w:kern w:val="21"/>
                <w:sz w:val="21"/>
                <w:szCs w:val="21"/>
                <w:highlight w:val="none"/>
                <w:shd w:val="clear" w:color="auto" w:fill="FFFFFF"/>
              </w:rPr>
              <w:t>①</w:t>
            </w:r>
            <w:r>
              <w:rPr>
                <w:rFonts w:hint="eastAsia" w:ascii="仿宋_GB2312" w:hAnsi="仿宋_GB2312" w:eastAsia="仿宋_GB2312" w:cs="仿宋_GB2312"/>
                <w:color w:val="000000"/>
                <w:kern w:val="21"/>
                <w:sz w:val="21"/>
                <w:szCs w:val="21"/>
                <w:highlight w:val="none"/>
              </w:rPr>
              <w:t>地区生产总值增长6%以上</w:t>
            </w:r>
            <w:r>
              <w:rPr>
                <w:rFonts w:hint="eastAsia" w:ascii="仿宋_GB2312" w:hAnsi="仿宋_GB2312" w:eastAsia="仿宋_GB2312" w:cs="仿宋_GB2312"/>
                <w:color w:val="000000"/>
                <w:kern w:val="21"/>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u w:val="none"/>
                <w:lang w:eastAsia="zh-CN"/>
              </w:rPr>
            </w:pPr>
            <w:r>
              <w:rPr>
                <w:rFonts w:hint="eastAsia" w:ascii="仿宋_GB2312" w:hAnsi="仿宋_GB2312" w:eastAsia="仿宋_GB2312" w:cs="仿宋_GB2312"/>
                <w:color w:val="000000"/>
                <w:kern w:val="21"/>
                <w:sz w:val="21"/>
                <w:szCs w:val="21"/>
                <w:highlight w:val="none"/>
                <w:shd w:val="clear" w:color="auto" w:fill="FFFFFF"/>
              </w:rPr>
              <w:t>②</w:t>
            </w:r>
            <w:r>
              <w:rPr>
                <w:rFonts w:hint="eastAsia" w:ascii="仿宋_GB2312" w:hAnsi="仿宋_GB2312" w:eastAsia="仿宋_GB2312" w:cs="仿宋_GB2312"/>
                <w:color w:val="000000"/>
                <w:kern w:val="21"/>
                <w:sz w:val="21"/>
                <w:szCs w:val="21"/>
                <w:highlight w:val="none"/>
                <w:u w:val="none"/>
              </w:rPr>
              <w:t>固定资产投资增长</w:t>
            </w:r>
            <w:r>
              <w:rPr>
                <w:rFonts w:hint="eastAsia" w:ascii="仿宋_GB2312" w:hAnsi="仿宋_GB2312" w:eastAsia="仿宋_GB2312" w:cs="仿宋_GB2312"/>
                <w:color w:val="000000"/>
                <w:kern w:val="21"/>
                <w:sz w:val="21"/>
                <w:szCs w:val="21"/>
                <w:highlight w:val="none"/>
                <w:u w:val="none"/>
                <w:lang w:val="en-US" w:eastAsia="zh-CN"/>
              </w:rPr>
              <w:t>15</w:t>
            </w:r>
            <w:r>
              <w:rPr>
                <w:rFonts w:hint="eastAsia" w:ascii="仿宋_GB2312" w:hAnsi="仿宋_GB2312" w:eastAsia="仿宋_GB2312" w:cs="仿宋_GB2312"/>
                <w:color w:val="000000"/>
                <w:kern w:val="21"/>
                <w:sz w:val="21"/>
                <w:szCs w:val="21"/>
                <w:highlight w:val="none"/>
                <w:u w:val="none"/>
              </w:rPr>
              <w:t>%以上</w:t>
            </w:r>
            <w:r>
              <w:rPr>
                <w:rFonts w:hint="eastAsia" w:ascii="仿宋_GB2312" w:hAnsi="仿宋_GB2312" w:eastAsia="仿宋_GB2312" w:cs="仿宋_GB2312"/>
                <w:color w:val="000000"/>
                <w:kern w:val="21"/>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rPr>
            </w:pPr>
            <w:r>
              <w:rPr>
                <w:rFonts w:hint="eastAsia" w:ascii="仿宋_GB2312" w:hAnsi="仿宋_GB2312" w:eastAsia="仿宋_GB2312" w:cs="仿宋_GB2312"/>
                <w:color w:val="000000"/>
                <w:kern w:val="21"/>
                <w:sz w:val="21"/>
                <w:szCs w:val="21"/>
                <w:highlight w:val="none"/>
                <w:shd w:val="clear" w:color="auto" w:fill="FFFFFF"/>
              </w:rPr>
              <w:t>③居民人均可支配收入增长6%以上。</w:t>
            </w:r>
          </w:p>
        </w:tc>
        <w:tc>
          <w:tcPr>
            <w:tcW w:w="3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1"/>
                <w:sz w:val="21"/>
                <w:szCs w:val="21"/>
                <w:highlight w:val="none"/>
                <w:shd w:val="clear" w:color="auto" w:fill="FFFFFF"/>
              </w:rPr>
            </w:pPr>
            <w:r>
              <w:rPr>
                <w:rFonts w:hint="eastAsia" w:ascii="仿宋_GB2312" w:hAnsi="仿宋_GB2312" w:eastAsia="仿宋_GB2312" w:cs="仿宋_GB2312"/>
                <w:color w:val="000000"/>
                <w:kern w:val="21"/>
                <w:sz w:val="21"/>
                <w:szCs w:val="21"/>
                <w:highlight w:val="none"/>
                <w:shd w:val="clear" w:color="auto" w:fill="FFFFFF"/>
                <w:lang w:eastAsia="zh-CN"/>
              </w:rPr>
              <w:t>区</w:t>
            </w:r>
            <w:r>
              <w:rPr>
                <w:rFonts w:hint="eastAsia" w:ascii="仿宋_GB2312" w:hAnsi="仿宋_GB2312" w:eastAsia="仿宋_GB2312" w:cs="仿宋_GB2312"/>
                <w:color w:val="000000"/>
                <w:kern w:val="21"/>
                <w:sz w:val="21"/>
                <w:szCs w:val="21"/>
                <w:highlight w:val="none"/>
                <w:shd w:val="clear" w:color="auto" w:fill="FFFFFF"/>
              </w:rPr>
              <w:t>发改局</w:t>
            </w:r>
          </w:p>
        </w:tc>
        <w:tc>
          <w:tcPr>
            <w:tcW w:w="11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1.地区生产总值预计增长6%左右。</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2.固定资产投资1-11月份增长11.3%，高于全市4.3个百分点，连续5个月居全市第一，预计全年增长15%。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3.居民人均可支配收入预计</w:t>
            </w:r>
            <w:bookmarkStart w:id="0" w:name="_GoBack"/>
            <w:bookmarkEnd w:id="0"/>
            <w:r>
              <w:rPr>
                <w:rFonts w:hint="eastAsia" w:ascii="仿宋_GB2312" w:hAnsi="仿宋_GB2312" w:eastAsia="仿宋_GB2312" w:cs="仿宋_GB2312"/>
                <w:color w:val="000000"/>
                <w:kern w:val="21"/>
                <w:sz w:val="21"/>
                <w:szCs w:val="21"/>
                <w:highlight w:val="none"/>
                <w:lang w:val="en-US" w:eastAsia="zh-CN"/>
              </w:rPr>
              <w:t>增长7%左右。</w:t>
            </w:r>
          </w:p>
        </w:tc>
        <w:tc>
          <w:tcPr>
            <w:tcW w:w="8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1.制造业增加值增速低。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2.房地产业贡献不足。商品房销售面积、房地产业工资总额两项基础指标需要进一步提升。</w:t>
            </w:r>
          </w:p>
        </w:tc>
        <w:tc>
          <w:tcPr>
            <w:tcW w:w="141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1.深挖增量，稳住工业基本盘。继续联合工信等部门，分组对各镇街进行督促调度，积极帮助企业破解难点问题，去库存、拓销路、扩生产。</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2.齐心协作、共同发力。对农业、建安投资增速、房地产销售面积、金融业等涉及GDP核算的36项基础指标，动态跟踪调度，督促各行业完成各自承担的目标任务，做到优势更优、短板补齐。</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3.</w:t>
            </w:r>
            <w:r>
              <w:rPr>
                <w:rFonts w:hint="default" w:ascii="仿宋_GB2312" w:hAnsi="仿宋_GB2312" w:eastAsia="仿宋_GB2312" w:cs="仿宋_GB2312"/>
                <w:color w:val="000000"/>
                <w:kern w:val="21"/>
                <w:sz w:val="21"/>
                <w:szCs w:val="21"/>
                <w:highlight w:val="none"/>
                <w:lang w:val="en-US" w:eastAsia="zh-CN"/>
              </w:rPr>
              <w:t>紧盯在库项目，全力挖潜投资。形成更多实物工作量，确保</w:t>
            </w:r>
            <w:r>
              <w:rPr>
                <w:rFonts w:hint="eastAsia" w:ascii="仿宋_GB2312" w:hAnsi="仿宋_GB2312" w:eastAsia="仿宋_GB2312" w:cs="仿宋_GB2312"/>
                <w:color w:val="000000"/>
                <w:kern w:val="21"/>
                <w:sz w:val="21"/>
                <w:szCs w:val="21"/>
                <w:highlight w:val="none"/>
                <w:lang w:val="en-US" w:eastAsia="zh-CN"/>
              </w:rPr>
              <w:t>全年</w:t>
            </w:r>
            <w:r>
              <w:rPr>
                <w:rFonts w:hint="default" w:ascii="仿宋_GB2312" w:hAnsi="仿宋_GB2312" w:eastAsia="仿宋_GB2312" w:cs="仿宋_GB2312"/>
                <w:color w:val="000000"/>
                <w:kern w:val="21"/>
                <w:sz w:val="21"/>
                <w:szCs w:val="21"/>
                <w:highlight w:val="none"/>
                <w:lang w:val="en-US" w:eastAsia="zh-CN"/>
              </w:rPr>
              <w:t>固投增长</w:t>
            </w:r>
            <w:r>
              <w:rPr>
                <w:rFonts w:hint="eastAsia" w:ascii="仿宋_GB2312" w:hAnsi="仿宋_GB2312" w:eastAsia="仿宋_GB2312" w:cs="仿宋_GB2312"/>
                <w:color w:val="000000"/>
                <w:kern w:val="21"/>
                <w:sz w:val="21"/>
                <w:szCs w:val="21"/>
                <w:highlight w:val="none"/>
                <w:lang w:val="en-US" w:eastAsia="zh-CN"/>
              </w:rPr>
              <w:t>15</w:t>
            </w:r>
            <w:r>
              <w:rPr>
                <w:rFonts w:hint="default" w:ascii="仿宋_GB2312" w:hAnsi="仿宋_GB2312" w:eastAsia="仿宋_GB2312" w:cs="仿宋_GB2312"/>
                <w:color w:val="000000"/>
                <w:kern w:val="21"/>
                <w:sz w:val="21"/>
                <w:szCs w:val="21"/>
                <w:highlight w:val="none"/>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7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color w:val="000000"/>
                <w:kern w:val="21"/>
                <w:sz w:val="21"/>
                <w:szCs w:val="21"/>
                <w:highlight w:val="none"/>
                <w:shd w:val="clear" w:color="auto" w:fill="FFFFFF"/>
              </w:rPr>
              <w:t>④</w:t>
            </w:r>
            <w:r>
              <w:rPr>
                <w:rFonts w:hint="eastAsia" w:ascii="仿宋_GB2312" w:hAnsi="仿宋_GB2312" w:eastAsia="仿宋_GB2312" w:cs="仿宋_GB2312"/>
                <w:color w:val="000000"/>
                <w:kern w:val="21"/>
                <w:sz w:val="21"/>
                <w:szCs w:val="21"/>
                <w:highlight w:val="none"/>
              </w:rPr>
              <w:t>一般公共预算收入增长</w:t>
            </w:r>
            <w:r>
              <w:rPr>
                <w:rFonts w:hint="eastAsia" w:ascii="仿宋_GB2312" w:hAnsi="仿宋_GB2312" w:eastAsia="仿宋_GB2312" w:cs="仿宋_GB2312"/>
                <w:color w:val="000000"/>
                <w:kern w:val="21"/>
                <w:sz w:val="21"/>
                <w:szCs w:val="21"/>
                <w:highlight w:val="none"/>
                <w:lang w:val="en-US" w:eastAsia="zh-CN"/>
              </w:rPr>
              <w:t>14%以上</w:t>
            </w:r>
            <w:r>
              <w:rPr>
                <w:rFonts w:hint="eastAsia" w:ascii="仿宋_GB2312" w:hAnsi="仿宋_GB2312" w:eastAsia="仿宋_GB2312" w:cs="仿宋_GB2312"/>
                <w:color w:val="000000"/>
                <w:kern w:val="21"/>
                <w:sz w:val="21"/>
                <w:szCs w:val="21"/>
                <w:highlight w:val="none"/>
              </w:rPr>
              <w:t>。</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color w:val="000000"/>
                <w:kern w:val="21"/>
                <w:sz w:val="21"/>
                <w:szCs w:val="21"/>
                <w:highlight w:val="none"/>
                <w:shd w:val="clear" w:color="auto" w:fill="FFFFFF"/>
              </w:rPr>
              <w:t>④</w:t>
            </w:r>
            <w:r>
              <w:rPr>
                <w:rFonts w:hint="eastAsia" w:ascii="仿宋_GB2312" w:hAnsi="仿宋_GB2312" w:eastAsia="仿宋_GB2312" w:cs="仿宋_GB2312"/>
                <w:color w:val="000000"/>
                <w:kern w:val="21"/>
                <w:sz w:val="21"/>
                <w:szCs w:val="21"/>
                <w:highlight w:val="none"/>
              </w:rPr>
              <w:t>一般公共预算收入增长10%以上。</w:t>
            </w:r>
          </w:p>
        </w:tc>
        <w:tc>
          <w:tcPr>
            <w:tcW w:w="3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color w:val="000000"/>
                <w:kern w:val="21"/>
                <w:sz w:val="21"/>
                <w:szCs w:val="21"/>
                <w:highlight w:val="none"/>
                <w:shd w:val="clear" w:color="auto" w:fill="FFFFFF"/>
                <w:lang w:eastAsia="zh-CN"/>
              </w:rPr>
              <w:t>区</w:t>
            </w:r>
            <w:r>
              <w:rPr>
                <w:rFonts w:hint="eastAsia" w:ascii="仿宋_GB2312" w:hAnsi="仿宋_GB2312" w:eastAsia="仿宋_GB2312" w:cs="仿宋_GB2312"/>
                <w:color w:val="000000"/>
                <w:kern w:val="21"/>
                <w:sz w:val="21"/>
                <w:szCs w:val="21"/>
                <w:highlight w:val="none"/>
                <w:shd w:val="clear" w:color="auto" w:fill="FFFFFF"/>
              </w:rPr>
              <w:t>财政局</w:t>
            </w:r>
          </w:p>
        </w:tc>
        <w:tc>
          <w:tcPr>
            <w:tcW w:w="11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2023年，全区一般公共预算收入完成9.2亿元，同比增长10.1%。</w:t>
            </w:r>
          </w:p>
        </w:tc>
        <w:tc>
          <w:tcPr>
            <w:tcW w:w="8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收入质量有待提高，全年税收占一般公共预算收入的比重56.5%，低于全市平均比重7.7个百分点。</w:t>
            </w:r>
          </w:p>
        </w:tc>
        <w:tc>
          <w:tcPr>
            <w:tcW w:w="141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围绕“产业突破”，加大招引重点项目，千方百计壮大税源；加强对重点行业、重点企业、重点税种的跟踪服务，依法依规按序时进度组织收入。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7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Cs w:val="21"/>
                <w:highlight w:val="none"/>
                <w:lang w:eastAsia="zh-CN"/>
              </w:rPr>
            </w:pPr>
            <w:r>
              <w:rPr>
                <w:rFonts w:hint="eastAsia" w:ascii="仿宋_GB2312" w:eastAsia="仿宋_GB2312"/>
                <w:szCs w:val="21"/>
                <w:highlight w:val="none"/>
                <w:lang w:val="en-US" w:eastAsia="zh-CN"/>
              </w:rPr>
              <w:t>3</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eastAsia="zh-CN"/>
              </w:rPr>
            </w:pPr>
            <w:r>
              <w:rPr>
                <w:rFonts w:hint="eastAsia" w:ascii="仿宋_GB2312" w:hAnsi="仿宋_GB2312" w:eastAsia="仿宋_GB2312" w:cs="仿宋_GB2312"/>
                <w:color w:val="000000"/>
                <w:kern w:val="21"/>
                <w:sz w:val="21"/>
                <w:szCs w:val="21"/>
                <w:highlight w:val="none"/>
                <w:u w:val="none"/>
                <w:shd w:val="clear" w:color="auto" w:fill="FFFFFF"/>
              </w:rPr>
              <w:t>⑤</w:t>
            </w:r>
            <w:r>
              <w:rPr>
                <w:rFonts w:hint="eastAsia" w:ascii="仿宋_GB2312" w:hAnsi="仿宋_GB2312" w:eastAsia="仿宋_GB2312" w:cs="仿宋_GB2312"/>
                <w:color w:val="000000"/>
                <w:kern w:val="21"/>
                <w:sz w:val="21"/>
                <w:szCs w:val="21"/>
                <w:highlight w:val="none"/>
              </w:rPr>
              <w:t>规上工业增加值增长</w:t>
            </w:r>
            <w:r>
              <w:rPr>
                <w:rFonts w:hint="eastAsia" w:ascii="仿宋_GB2312" w:hAnsi="仿宋_GB2312" w:eastAsia="仿宋_GB2312" w:cs="仿宋_GB2312"/>
                <w:color w:val="000000"/>
                <w:kern w:val="21"/>
                <w:sz w:val="21"/>
                <w:szCs w:val="21"/>
                <w:highlight w:val="none"/>
                <w:lang w:val="en-US" w:eastAsia="zh-CN"/>
              </w:rPr>
              <w:t>20%以上</w:t>
            </w:r>
            <w:r>
              <w:rPr>
                <w:rFonts w:hint="eastAsia" w:ascii="仿宋_GB2312" w:hAnsi="仿宋_GB2312" w:eastAsia="仿宋_GB2312" w:cs="仿宋_GB2312"/>
                <w:color w:val="000000"/>
                <w:kern w:val="21"/>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bidi="ar-SA"/>
              </w:rPr>
            </w:pPr>
            <w:r>
              <w:rPr>
                <w:rFonts w:hint="eastAsia" w:ascii="仿宋_GB2312" w:hAnsi="仿宋_GB2312" w:eastAsia="仿宋_GB2312" w:cs="仿宋_GB2312"/>
                <w:color w:val="000000"/>
                <w:kern w:val="21"/>
                <w:sz w:val="21"/>
                <w:szCs w:val="21"/>
                <w:highlight w:val="none"/>
                <w:shd w:val="clear" w:color="auto" w:fill="FFFFFF"/>
              </w:rPr>
              <w:t>⑥</w:t>
            </w:r>
            <w:r>
              <w:rPr>
                <w:rFonts w:hint="eastAsia" w:ascii="仿宋_GB2312" w:hAnsi="仿宋_GB2312" w:eastAsia="仿宋_GB2312" w:cs="仿宋_GB2312"/>
                <w:color w:val="000000"/>
                <w:kern w:val="21"/>
                <w:sz w:val="21"/>
                <w:szCs w:val="21"/>
                <w:highlight w:val="none"/>
                <w:u w:val="none"/>
              </w:rPr>
              <w:t>工业技改投资增</w:t>
            </w:r>
            <w:r>
              <w:rPr>
                <w:rFonts w:hint="eastAsia" w:ascii="仿宋_GB2312" w:hAnsi="仿宋_GB2312" w:eastAsia="仿宋_GB2312" w:cs="仿宋_GB2312"/>
                <w:color w:val="000000"/>
                <w:kern w:val="21"/>
                <w:sz w:val="21"/>
                <w:szCs w:val="21"/>
                <w:highlight w:val="none"/>
                <w:u w:val="none"/>
                <w:lang w:eastAsia="zh-CN"/>
              </w:rPr>
              <w:t>长</w:t>
            </w:r>
            <w:r>
              <w:rPr>
                <w:rFonts w:hint="eastAsia" w:ascii="仿宋_GB2312" w:hAnsi="仿宋_GB2312" w:eastAsia="仿宋_GB2312" w:cs="仿宋_GB2312"/>
                <w:color w:val="000000"/>
                <w:kern w:val="21"/>
                <w:sz w:val="21"/>
                <w:szCs w:val="21"/>
                <w:highlight w:val="none"/>
                <w:lang w:val="en-US" w:eastAsia="zh-CN"/>
              </w:rPr>
              <w:t>13%以上</w:t>
            </w:r>
            <w:r>
              <w:rPr>
                <w:rFonts w:hint="eastAsia" w:ascii="仿宋_GB2312" w:hAnsi="仿宋_GB2312" w:eastAsia="仿宋_GB2312" w:cs="仿宋_GB2312"/>
                <w:color w:val="000000"/>
                <w:kern w:val="21"/>
                <w:sz w:val="21"/>
                <w:szCs w:val="21"/>
                <w:highlight w:val="none"/>
                <w:u w:val="none"/>
              </w:rPr>
              <w:t>。</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eastAsia="zh-CN"/>
              </w:rPr>
            </w:pPr>
            <w:r>
              <w:rPr>
                <w:rFonts w:hint="eastAsia" w:ascii="仿宋_GB2312" w:hAnsi="仿宋_GB2312" w:eastAsia="仿宋_GB2312" w:cs="仿宋_GB2312"/>
                <w:color w:val="000000"/>
                <w:kern w:val="21"/>
                <w:sz w:val="21"/>
                <w:szCs w:val="21"/>
                <w:highlight w:val="none"/>
                <w:u w:val="none"/>
                <w:shd w:val="clear" w:color="auto" w:fill="FFFFFF"/>
              </w:rPr>
              <w:t>⑤</w:t>
            </w:r>
            <w:r>
              <w:rPr>
                <w:rFonts w:hint="eastAsia" w:ascii="仿宋_GB2312" w:hAnsi="仿宋_GB2312" w:eastAsia="仿宋_GB2312" w:cs="仿宋_GB2312"/>
                <w:color w:val="000000"/>
                <w:kern w:val="21"/>
                <w:sz w:val="21"/>
                <w:szCs w:val="21"/>
                <w:highlight w:val="none"/>
              </w:rPr>
              <w:t>规上工业增加值增长8%以上</w:t>
            </w:r>
            <w:r>
              <w:rPr>
                <w:rFonts w:hint="eastAsia" w:ascii="仿宋_GB2312" w:hAnsi="仿宋_GB2312" w:eastAsia="仿宋_GB2312" w:cs="仿宋_GB2312"/>
                <w:color w:val="000000"/>
                <w:kern w:val="21"/>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rPr>
            </w:pPr>
            <w:r>
              <w:rPr>
                <w:rFonts w:hint="eastAsia" w:ascii="仿宋_GB2312" w:hAnsi="仿宋_GB2312" w:eastAsia="仿宋_GB2312" w:cs="仿宋_GB2312"/>
                <w:color w:val="000000"/>
                <w:kern w:val="21"/>
                <w:sz w:val="21"/>
                <w:szCs w:val="21"/>
                <w:highlight w:val="none"/>
                <w:shd w:val="clear" w:color="auto" w:fill="FFFFFF"/>
              </w:rPr>
              <w:t>⑥</w:t>
            </w:r>
            <w:r>
              <w:rPr>
                <w:rFonts w:hint="eastAsia" w:ascii="仿宋_GB2312" w:hAnsi="仿宋_GB2312" w:eastAsia="仿宋_GB2312" w:cs="仿宋_GB2312"/>
                <w:color w:val="000000"/>
                <w:kern w:val="21"/>
                <w:sz w:val="21"/>
                <w:szCs w:val="21"/>
                <w:highlight w:val="none"/>
                <w:u w:val="none"/>
              </w:rPr>
              <w:t>工业技改投资增</w:t>
            </w:r>
            <w:r>
              <w:rPr>
                <w:rFonts w:hint="eastAsia" w:ascii="仿宋_GB2312" w:hAnsi="仿宋_GB2312" w:eastAsia="仿宋_GB2312" w:cs="仿宋_GB2312"/>
                <w:color w:val="000000"/>
                <w:kern w:val="21"/>
                <w:sz w:val="21"/>
                <w:szCs w:val="21"/>
                <w:highlight w:val="none"/>
                <w:u w:val="none"/>
                <w:lang w:eastAsia="zh-CN"/>
              </w:rPr>
              <w:t>长</w:t>
            </w:r>
            <w:r>
              <w:rPr>
                <w:rFonts w:hint="eastAsia" w:ascii="仿宋_GB2312" w:hAnsi="仿宋_GB2312" w:eastAsia="仿宋_GB2312" w:cs="仿宋_GB2312"/>
                <w:color w:val="000000"/>
                <w:kern w:val="21"/>
                <w:sz w:val="21"/>
                <w:szCs w:val="21"/>
                <w:highlight w:val="none"/>
                <w:u w:val="none"/>
                <w:lang w:val="en-US" w:eastAsia="zh-CN"/>
              </w:rPr>
              <w:t>10</w:t>
            </w:r>
            <w:r>
              <w:rPr>
                <w:rFonts w:hint="eastAsia" w:ascii="仿宋_GB2312" w:hAnsi="仿宋_GB2312" w:eastAsia="仿宋_GB2312" w:cs="仿宋_GB2312"/>
                <w:color w:val="000000"/>
                <w:kern w:val="21"/>
                <w:sz w:val="21"/>
                <w:szCs w:val="21"/>
                <w:highlight w:val="none"/>
                <w:u w:val="none"/>
              </w:rPr>
              <w:t>%以上。</w:t>
            </w:r>
          </w:p>
        </w:tc>
        <w:tc>
          <w:tcPr>
            <w:tcW w:w="3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1"/>
                <w:sz w:val="21"/>
                <w:szCs w:val="21"/>
                <w:highlight w:val="none"/>
                <w:shd w:val="clear" w:color="auto" w:fill="FFFFFF"/>
              </w:rPr>
            </w:pPr>
            <w:r>
              <w:rPr>
                <w:rFonts w:hint="eastAsia" w:ascii="仿宋_GB2312" w:hAnsi="仿宋_GB2312" w:eastAsia="仿宋_GB2312" w:cs="仿宋_GB2312"/>
                <w:color w:val="000000"/>
                <w:kern w:val="21"/>
                <w:sz w:val="21"/>
                <w:szCs w:val="21"/>
                <w:highlight w:val="none"/>
                <w:shd w:val="clear" w:color="auto" w:fill="FFFFFF"/>
                <w:lang w:eastAsia="zh-CN"/>
              </w:rPr>
              <w:t>区</w:t>
            </w:r>
            <w:r>
              <w:rPr>
                <w:rFonts w:hint="eastAsia" w:ascii="仿宋_GB2312" w:hAnsi="仿宋_GB2312" w:eastAsia="仿宋_GB2312" w:cs="仿宋_GB2312"/>
                <w:color w:val="000000"/>
                <w:kern w:val="21"/>
                <w:sz w:val="21"/>
                <w:szCs w:val="21"/>
                <w:highlight w:val="none"/>
                <w:shd w:val="clear" w:color="auto" w:fill="FFFFFF"/>
              </w:rPr>
              <w:t>工信局</w:t>
            </w:r>
          </w:p>
        </w:tc>
        <w:tc>
          <w:tcPr>
            <w:tcW w:w="11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1-11月份完成工业技改投资7.31亿元，同比增长27.5%；1-12月份上报工业技改投资11.36亿元，预计同比增长69.8%。</w:t>
            </w:r>
          </w:p>
        </w:tc>
        <w:tc>
          <w:tcPr>
            <w:tcW w:w="8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11月份核减技改投资4亿元，12月份上报投资4.6亿元，核减风险大。</w:t>
            </w:r>
          </w:p>
        </w:tc>
        <w:tc>
          <w:tcPr>
            <w:tcW w:w="141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2024年重点关注中广核山亭储能电站二期、华宝牧业肉鸡屠宰生产加工车间技术改造、北新建材新型装饰材料项目等项目进展情况，督促项目尽快开工建设达到纳统条件。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7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Cs w:val="21"/>
                <w:highlight w:val="none"/>
                <w:lang w:eastAsia="zh-CN"/>
              </w:rPr>
            </w:pPr>
            <w:r>
              <w:rPr>
                <w:rFonts w:hint="eastAsia" w:ascii="仿宋_GB2312" w:eastAsia="仿宋_GB2312"/>
                <w:szCs w:val="21"/>
                <w:highlight w:val="none"/>
                <w:lang w:val="en-US" w:eastAsia="zh-CN"/>
              </w:rPr>
              <w:t>4</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shd w:val="clear" w:color="auto" w:fill="FFFFFF"/>
              </w:rPr>
            </w:pPr>
            <w:r>
              <w:rPr>
                <w:rFonts w:hint="eastAsia" w:ascii="仿宋_GB2312" w:hAnsi="仿宋_GB2312" w:eastAsia="仿宋_GB2312" w:cs="仿宋_GB2312"/>
                <w:color w:val="000000"/>
                <w:kern w:val="21"/>
                <w:sz w:val="21"/>
                <w:szCs w:val="21"/>
                <w:highlight w:val="none"/>
                <w:shd w:val="clear" w:color="auto" w:fill="FFFFFF"/>
              </w:rPr>
              <w:t>⑦</w:t>
            </w:r>
            <w:r>
              <w:rPr>
                <w:rFonts w:hint="eastAsia" w:ascii="仿宋_GB2312" w:hAnsi="仿宋_GB2312" w:eastAsia="仿宋_GB2312" w:cs="仿宋_GB2312"/>
                <w:color w:val="000000"/>
                <w:kern w:val="21"/>
                <w:sz w:val="21"/>
                <w:szCs w:val="21"/>
                <w:highlight w:val="none"/>
              </w:rPr>
              <w:t>社会消费品零售总额保持平稳增长</w:t>
            </w:r>
            <w:r>
              <w:rPr>
                <w:rFonts w:hint="eastAsia" w:ascii="仿宋_GB2312" w:hAnsi="仿宋_GB2312" w:eastAsia="仿宋_GB2312" w:cs="仿宋_GB2312"/>
                <w:color w:val="000000"/>
                <w:kern w:val="21"/>
                <w:sz w:val="21"/>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shd w:val="clear" w:color="auto" w:fill="FFFFFF"/>
              </w:rPr>
            </w:pPr>
            <w:r>
              <w:rPr>
                <w:rFonts w:hint="eastAsia" w:ascii="仿宋_GB2312" w:hAnsi="仿宋_GB2312" w:eastAsia="仿宋_GB2312" w:cs="仿宋_GB2312"/>
                <w:color w:val="000000"/>
                <w:kern w:val="21"/>
                <w:sz w:val="21"/>
                <w:szCs w:val="21"/>
                <w:highlight w:val="none"/>
                <w:shd w:val="clear" w:color="auto" w:fill="FFFFFF"/>
              </w:rPr>
              <w:t>⑧</w:t>
            </w:r>
            <w:r>
              <w:rPr>
                <w:rFonts w:hint="eastAsia" w:ascii="仿宋_GB2312" w:hAnsi="仿宋_GB2312" w:eastAsia="仿宋_GB2312" w:cs="仿宋_GB2312"/>
                <w:color w:val="000000"/>
                <w:kern w:val="21"/>
                <w:sz w:val="21"/>
                <w:szCs w:val="21"/>
                <w:highlight w:val="none"/>
              </w:rPr>
              <w:t>外贸进出口总额保持平稳增长</w:t>
            </w:r>
            <w:r>
              <w:rPr>
                <w:rFonts w:hint="eastAsia" w:ascii="仿宋_GB2312" w:hAnsi="仿宋_GB2312" w:eastAsia="仿宋_GB2312" w:cs="仿宋_GB2312"/>
                <w:color w:val="000000"/>
                <w:kern w:val="21"/>
                <w:sz w:val="21"/>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bidi="ar-SA"/>
              </w:rPr>
            </w:pPr>
            <w:r>
              <w:rPr>
                <w:rFonts w:hint="eastAsia" w:ascii="仿宋_GB2312" w:hAnsi="仿宋_GB2312" w:eastAsia="仿宋_GB2312" w:cs="仿宋_GB2312"/>
                <w:color w:val="000000"/>
                <w:kern w:val="21"/>
                <w:sz w:val="21"/>
                <w:szCs w:val="21"/>
                <w:highlight w:val="none"/>
                <w:shd w:val="clear" w:color="auto" w:fill="FFFFFF"/>
              </w:rPr>
              <w:t>⑨</w:t>
            </w:r>
            <w:r>
              <w:rPr>
                <w:rFonts w:hint="eastAsia" w:ascii="仿宋_GB2312" w:hAnsi="仿宋_GB2312" w:eastAsia="仿宋_GB2312" w:cs="仿宋_GB2312"/>
                <w:color w:val="000000"/>
                <w:kern w:val="21"/>
                <w:sz w:val="21"/>
                <w:szCs w:val="21"/>
                <w:highlight w:val="none"/>
              </w:rPr>
              <w:t>实际使用外资增长</w:t>
            </w:r>
            <w:r>
              <w:rPr>
                <w:rFonts w:hint="eastAsia" w:ascii="仿宋_GB2312" w:hAnsi="仿宋_GB2312" w:eastAsia="仿宋_GB2312" w:cs="仿宋_GB2312"/>
                <w:color w:val="000000"/>
                <w:kern w:val="21"/>
                <w:sz w:val="21"/>
                <w:szCs w:val="21"/>
                <w:highlight w:val="none"/>
                <w:lang w:val="en-US" w:eastAsia="zh-CN"/>
              </w:rPr>
              <w:t>20%</w:t>
            </w:r>
            <w:r>
              <w:rPr>
                <w:rFonts w:hint="eastAsia" w:ascii="仿宋_GB2312" w:hAnsi="仿宋_GB2312" w:eastAsia="仿宋_GB2312" w:cs="仿宋_GB2312"/>
                <w:color w:val="000000"/>
                <w:kern w:val="21"/>
                <w:sz w:val="21"/>
                <w:szCs w:val="21"/>
                <w:highlight w:val="none"/>
                <w:shd w:val="clear" w:color="auto" w:fill="FFFFFF"/>
              </w:rPr>
              <w:t>。</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shd w:val="clear" w:color="auto" w:fill="FFFFFF"/>
              </w:rPr>
            </w:pPr>
            <w:r>
              <w:rPr>
                <w:rFonts w:hint="eastAsia" w:ascii="仿宋_GB2312" w:hAnsi="仿宋_GB2312" w:eastAsia="仿宋_GB2312" w:cs="仿宋_GB2312"/>
                <w:color w:val="000000"/>
                <w:kern w:val="21"/>
                <w:sz w:val="21"/>
                <w:szCs w:val="21"/>
                <w:highlight w:val="none"/>
                <w:shd w:val="clear" w:color="auto" w:fill="FFFFFF"/>
              </w:rPr>
              <w:t>⑦</w:t>
            </w:r>
            <w:r>
              <w:rPr>
                <w:rFonts w:hint="eastAsia" w:ascii="仿宋_GB2312" w:hAnsi="仿宋_GB2312" w:eastAsia="仿宋_GB2312" w:cs="仿宋_GB2312"/>
                <w:color w:val="000000"/>
                <w:kern w:val="21"/>
                <w:sz w:val="21"/>
                <w:szCs w:val="21"/>
                <w:highlight w:val="none"/>
              </w:rPr>
              <w:t>社会消费品零售总额保持平稳增长</w:t>
            </w:r>
            <w:r>
              <w:rPr>
                <w:rFonts w:hint="eastAsia" w:ascii="仿宋_GB2312" w:hAnsi="仿宋_GB2312" w:eastAsia="仿宋_GB2312" w:cs="仿宋_GB2312"/>
                <w:color w:val="000000"/>
                <w:kern w:val="21"/>
                <w:sz w:val="21"/>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shd w:val="clear" w:color="auto" w:fill="FFFFFF"/>
              </w:rPr>
            </w:pPr>
            <w:r>
              <w:rPr>
                <w:rFonts w:hint="eastAsia" w:ascii="仿宋_GB2312" w:hAnsi="仿宋_GB2312" w:eastAsia="仿宋_GB2312" w:cs="仿宋_GB2312"/>
                <w:color w:val="000000"/>
                <w:kern w:val="21"/>
                <w:sz w:val="21"/>
                <w:szCs w:val="21"/>
                <w:highlight w:val="none"/>
                <w:shd w:val="clear" w:color="auto" w:fill="FFFFFF"/>
              </w:rPr>
              <w:t>⑧</w:t>
            </w:r>
            <w:r>
              <w:rPr>
                <w:rFonts w:hint="eastAsia" w:ascii="仿宋_GB2312" w:hAnsi="仿宋_GB2312" w:eastAsia="仿宋_GB2312" w:cs="仿宋_GB2312"/>
                <w:color w:val="000000"/>
                <w:kern w:val="21"/>
                <w:sz w:val="21"/>
                <w:szCs w:val="21"/>
                <w:highlight w:val="none"/>
              </w:rPr>
              <w:t>外贸进出口总额保持平稳增长</w:t>
            </w:r>
            <w:r>
              <w:rPr>
                <w:rFonts w:hint="eastAsia" w:ascii="仿宋_GB2312" w:hAnsi="仿宋_GB2312" w:eastAsia="仿宋_GB2312" w:cs="仿宋_GB2312"/>
                <w:color w:val="000000"/>
                <w:kern w:val="21"/>
                <w:sz w:val="21"/>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rPr>
            </w:pPr>
            <w:r>
              <w:rPr>
                <w:rFonts w:hint="eastAsia" w:ascii="仿宋_GB2312" w:hAnsi="仿宋_GB2312" w:eastAsia="仿宋_GB2312" w:cs="仿宋_GB2312"/>
                <w:color w:val="000000"/>
                <w:kern w:val="21"/>
                <w:sz w:val="21"/>
                <w:szCs w:val="21"/>
                <w:highlight w:val="none"/>
                <w:shd w:val="clear" w:color="auto" w:fill="FFFFFF"/>
              </w:rPr>
              <w:t>⑨</w:t>
            </w:r>
            <w:r>
              <w:rPr>
                <w:rFonts w:hint="eastAsia" w:ascii="仿宋_GB2312" w:hAnsi="仿宋_GB2312" w:eastAsia="仿宋_GB2312" w:cs="仿宋_GB2312"/>
                <w:color w:val="000000"/>
                <w:kern w:val="21"/>
                <w:sz w:val="21"/>
                <w:szCs w:val="21"/>
                <w:highlight w:val="none"/>
              </w:rPr>
              <w:t>实际使用外资保持平稳增长</w:t>
            </w:r>
            <w:r>
              <w:rPr>
                <w:rFonts w:hint="eastAsia" w:ascii="仿宋_GB2312" w:hAnsi="仿宋_GB2312" w:eastAsia="仿宋_GB2312" w:cs="仿宋_GB2312"/>
                <w:color w:val="000000"/>
                <w:kern w:val="21"/>
                <w:sz w:val="21"/>
                <w:szCs w:val="21"/>
                <w:highlight w:val="none"/>
                <w:shd w:val="clear" w:color="auto" w:fill="FFFFFF"/>
              </w:rPr>
              <w:t>。</w:t>
            </w:r>
          </w:p>
        </w:tc>
        <w:tc>
          <w:tcPr>
            <w:tcW w:w="3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1"/>
                <w:sz w:val="21"/>
                <w:szCs w:val="21"/>
                <w:highlight w:val="none"/>
                <w:shd w:val="clear" w:color="auto" w:fill="FFFFFF"/>
              </w:rPr>
            </w:pPr>
            <w:r>
              <w:rPr>
                <w:rFonts w:hint="eastAsia" w:ascii="仿宋_GB2312" w:hAnsi="仿宋_GB2312" w:eastAsia="仿宋_GB2312" w:cs="仿宋_GB2312"/>
                <w:kern w:val="21"/>
                <w:sz w:val="21"/>
                <w:szCs w:val="21"/>
                <w:highlight w:val="none"/>
                <w:lang w:eastAsia="zh-CN"/>
              </w:rPr>
              <w:t>区</w:t>
            </w:r>
            <w:r>
              <w:rPr>
                <w:rFonts w:hint="eastAsia" w:ascii="仿宋_GB2312" w:hAnsi="仿宋_GB2312" w:eastAsia="仿宋_GB2312" w:cs="仿宋_GB2312"/>
                <w:kern w:val="21"/>
                <w:sz w:val="21"/>
                <w:szCs w:val="21"/>
                <w:highlight w:val="none"/>
              </w:rPr>
              <w:t>商投局</w:t>
            </w:r>
          </w:p>
        </w:tc>
        <w:tc>
          <w:tcPr>
            <w:tcW w:w="11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1-11月，我区限上消费品零售总额同比增长34.3%，增幅全市第1。1-12月，预计我区实现货物进出口21.6亿元，同比增长51.3%。</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1-12月，预计我区实际使用外资4644万美元，同比增长40.98%。</w:t>
            </w:r>
          </w:p>
        </w:tc>
        <w:tc>
          <w:tcPr>
            <w:tcW w:w="8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无</w:t>
            </w:r>
          </w:p>
        </w:tc>
        <w:tc>
          <w:tcPr>
            <w:tcW w:w="141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1.深入挖潜可达限贸易业经营主体，引导通过“个转企”、“小升规”等方式推动升规纳统。二是鼓励贵诚、欢乐买等重点商超和宗礼空调、亿恒汽车等家电、汽车销售企业利用节日、店庆开展促消费活动提高销售额。</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2.开源挖潜，服务好现有实体外贸企业的基础上积极招引大型实体外贸项目，扩大进出口规模。支持企业参加国内外展会，开拓更多优质海外客户。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3.继续跟进重点外资项目进度，加快项目实现更多外资进账，推进全区实现利用外资新突破。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7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Cs w:val="21"/>
                <w:highlight w:val="none"/>
                <w:lang w:eastAsia="zh-CN"/>
              </w:rPr>
            </w:pPr>
            <w:r>
              <w:rPr>
                <w:rFonts w:hint="eastAsia" w:ascii="仿宋_GB2312" w:eastAsia="仿宋_GB2312"/>
                <w:szCs w:val="21"/>
                <w:highlight w:val="none"/>
                <w:lang w:val="en-US" w:eastAsia="zh-CN"/>
              </w:rPr>
              <w:t>5</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shd w:val="clear" w:color="auto" w:fill="FFFFFF"/>
              </w:rPr>
              <w:t>⑩</w:t>
            </w:r>
            <w:r>
              <w:rPr>
                <w:rFonts w:hint="eastAsia" w:ascii="仿宋_GB2312" w:hAnsi="仿宋_GB2312" w:eastAsia="仿宋_GB2312" w:cs="仿宋_GB2312"/>
                <w:color w:val="000000"/>
                <w:kern w:val="21"/>
                <w:sz w:val="21"/>
                <w:szCs w:val="21"/>
                <w:highlight w:val="none"/>
              </w:rPr>
              <w:t>贷款余额增长20%</w:t>
            </w:r>
            <w:r>
              <w:rPr>
                <w:rFonts w:hint="eastAsia" w:ascii="仿宋_GB2312" w:hAnsi="仿宋_GB2312" w:eastAsia="仿宋_GB2312" w:cs="仿宋_GB2312"/>
                <w:color w:val="000000"/>
                <w:kern w:val="21"/>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color w:val="000000"/>
                <w:kern w:val="21"/>
                <w:sz w:val="21"/>
                <w:szCs w:val="21"/>
                <w:highlight w:val="none"/>
              </w:rPr>
              <w:t>⑪存款余额增长12%</w:t>
            </w:r>
            <w:r>
              <w:rPr>
                <w:rFonts w:hint="eastAsia" w:ascii="仿宋_GB2312" w:hAnsi="仿宋_GB2312" w:eastAsia="仿宋_GB2312" w:cs="仿宋_GB2312"/>
                <w:color w:val="000000"/>
                <w:kern w:val="21"/>
                <w:sz w:val="21"/>
                <w:szCs w:val="21"/>
                <w:highlight w:val="none"/>
                <w:lang w:eastAsia="zh-CN"/>
              </w:rPr>
              <w:t>。</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shd w:val="clear" w:color="auto" w:fill="FFFFFF"/>
              </w:rPr>
              <w:t>⑩</w:t>
            </w:r>
            <w:r>
              <w:rPr>
                <w:rFonts w:hint="eastAsia" w:ascii="仿宋_GB2312" w:hAnsi="仿宋_GB2312" w:eastAsia="仿宋_GB2312" w:cs="仿宋_GB2312"/>
                <w:color w:val="000000"/>
                <w:kern w:val="21"/>
                <w:sz w:val="21"/>
                <w:szCs w:val="21"/>
                <w:highlight w:val="none"/>
                <w:shd w:val="clear" w:color="auto" w:fill="FFFFFF"/>
                <w:lang w:eastAsia="zh-CN"/>
              </w:rPr>
              <w:t>工业贷款增长</w:t>
            </w:r>
            <w:r>
              <w:rPr>
                <w:rFonts w:hint="eastAsia" w:ascii="仿宋_GB2312" w:hAnsi="仿宋_GB2312" w:eastAsia="仿宋_GB2312" w:cs="仿宋_GB2312"/>
                <w:color w:val="000000"/>
                <w:kern w:val="21"/>
                <w:sz w:val="21"/>
                <w:szCs w:val="21"/>
                <w:highlight w:val="none"/>
                <w:shd w:val="clear" w:color="auto" w:fill="FFFFFF"/>
                <w:lang w:val="en-US" w:eastAsia="zh-CN"/>
              </w:rPr>
              <w:t>15%以上。</w:t>
            </w:r>
          </w:p>
        </w:tc>
        <w:tc>
          <w:tcPr>
            <w:tcW w:w="3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1"/>
                <w:sz w:val="21"/>
                <w:szCs w:val="21"/>
                <w:highlight w:val="none"/>
                <w:lang w:eastAsia="zh-CN"/>
              </w:rPr>
            </w:pPr>
            <w:r>
              <w:rPr>
                <w:rFonts w:hint="eastAsia" w:ascii="仿宋_GB2312" w:hAnsi="仿宋_GB2312" w:eastAsia="仿宋_GB2312" w:cs="仿宋_GB2312"/>
                <w:color w:val="auto"/>
                <w:spacing w:val="-20"/>
                <w:kern w:val="21"/>
                <w:sz w:val="21"/>
                <w:szCs w:val="21"/>
                <w:highlight w:val="none"/>
                <w:shd w:val="clear" w:color="auto" w:fill="FFFFFF"/>
                <w:lang w:eastAsia="zh-CN"/>
              </w:rPr>
              <w:t>区金融服务中心</w:t>
            </w:r>
          </w:p>
        </w:tc>
        <w:tc>
          <w:tcPr>
            <w:tcW w:w="1104" w:type="pct"/>
            <w:noWrap w:val="0"/>
            <w:vAlign w:val="center"/>
          </w:tcPr>
          <w:p>
            <w:pPr>
              <w:rPr>
                <w:rFonts w:hint="eastAsia" w:ascii="Times New Roman" w:hAnsi="Times New Roman" w:eastAsia="宋体" w:cs="Times New Roman"/>
                <w:kern w:val="2"/>
                <w:sz w:val="21"/>
                <w:szCs w:val="22"/>
                <w:lang w:val="en-US" w:eastAsia="zh-CN" w:bidi="ar-SA"/>
              </w:rPr>
            </w:pPr>
            <w:r>
              <w:rPr>
                <w:rFonts w:hint="eastAsia" w:ascii="仿宋_GB2312" w:hAnsi="仿宋_GB2312" w:eastAsia="仿宋_GB2312" w:cs="仿宋_GB2312"/>
                <w:color w:val="000000"/>
                <w:kern w:val="21"/>
                <w:sz w:val="21"/>
                <w:szCs w:val="21"/>
                <w:highlight w:val="none"/>
                <w:lang w:val="en-US" w:eastAsia="zh-CN"/>
              </w:rPr>
              <w:t>2023年，存款余额188.83亿元，同比增速12.08%；贷款余额115.81亿元，同比比增速16.29%；工业贷款余额50亿元，增长21.1%</w:t>
            </w:r>
          </w:p>
        </w:tc>
        <w:tc>
          <w:tcPr>
            <w:tcW w:w="83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Times New Roman" w:eastAsia="仿宋_GB2312" w:cs="Times New Roman"/>
                <w:color w:val="000000"/>
                <w:kern w:val="2"/>
                <w:sz w:val="21"/>
                <w:szCs w:val="21"/>
                <w:highlight w:val="none"/>
                <w:shd w:val="clear" w:color="auto" w:fill="FFFFFF"/>
                <w:lang w:val="en-US" w:eastAsia="zh-CN" w:bidi="ar-SA"/>
              </w:rPr>
            </w:pPr>
            <w:r>
              <w:rPr>
                <w:rFonts w:hint="eastAsia" w:ascii="仿宋_GB2312" w:hAnsi="仿宋_GB2312" w:eastAsia="仿宋_GB2312" w:cs="仿宋_GB2312"/>
                <w:color w:val="000000"/>
                <w:kern w:val="21"/>
                <w:sz w:val="21"/>
                <w:szCs w:val="21"/>
                <w:highlight w:val="none"/>
                <w:lang w:val="en-US" w:eastAsia="zh-CN"/>
              </w:rPr>
              <w:t>无</w:t>
            </w:r>
          </w:p>
        </w:tc>
        <w:tc>
          <w:tcPr>
            <w:tcW w:w="141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小标宋简体" w:hAnsi="Times New Roman" w:eastAsia="方正小标宋简体" w:cs="Times New Roman"/>
                <w:kern w:val="2"/>
                <w:sz w:val="21"/>
                <w:szCs w:val="21"/>
                <w:highlight w:val="none"/>
                <w:lang w:val="en-US" w:eastAsia="zh-CN" w:bidi="ar-SA"/>
              </w:rPr>
            </w:pPr>
            <w:r>
              <w:rPr>
                <w:rFonts w:hint="eastAsia" w:ascii="仿宋_GB2312" w:hAnsi="仿宋_GB2312" w:eastAsia="仿宋_GB2312" w:cs="仿宋_GB2312"/>
                <w:color w:val="000000"/>
                <w:kern w:val="21"/>
                <w:sz w:val="21"/>
                <w:szCs w:val="21"/>
                <w:highlight w:val="none"/>
                <w:lang w:val="en-US" w:eastAsia="zh-CN"/>
              </w:rPr>
              <w:t>加大国企项目融资保障，继续争取农发行人居环境改造项目、产城融合示范区项目放款额度。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4" w:hRule="atLeast"/>
          <w:jc w:val="center"/>
        </w:trPr>
        <w:tc>
          <w:tcPr>
            <w:tcW w:w="17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color w:val="000000"/>
                <w:szCs w:val="21"/>
                <w:highlight w:val="none"/>
                <w:shd w:val="clear" w:color="auto" w:fill="FFFFFF"/>
                <w:lang w:eastAsia="zh-CN"/>
              </w:rPr>
            </w:pPr>
            <w:r>
              <w:rPr>
                <w:rFonts w:hint="eastAsia" w:ascii="仿宋_GB2312" w:eastAsia="仿宋_GB2312"/>
                <w:color w:val="000000"/>
                <w:szCs w:val="21"/>
                <w:highlight w:val="none"/>
                <w:shd w:val="clear" w:color="auto" w:fill="FFFFFF"/>
                <w:lang w:val="en-US" w:eastAsia="zh-CN"/>
              </w:rPr>
              <w:t>6</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color w:val="000000"/>
                <w:kern w:val="21"/>
                <w:sz w:val="21"/>
                <w:szCs w:val="21"/>
                <w:highlight w:val="none"/>
                <w:lang w:eastAsia="zh-CN"/>
              </w:rPr>
              <w:t>⑫</w:t>
            </w:r>
            <w:r>
              <w:rPr>
                <w:rFonts w:hint="eastAsia" w:ascii="仿宋_GB2312" w:hAnsi="仿宋_GB2312" w:eastAsia="仿宋_GB2312" w:cs="仿宋_GB2312"/>
                <w:color w:val="000000"/>
                <w:kern w:val="21"/>
                <w:sz w:val="21"/>
                <w:szCs w:val="21"/>
                <w:highlight w:val="none"/>
                <w:shd w:val="clear" w:color="auto" w:fill="FFFFFF"/>
                <w:lang w:val="en-US" w:eastAsia="zh-CN"/>
              </w:rPr>
              <w:t>税收收入</w:t>
            </w:r>
            <w:r>
              <w:rPr>
                <w:rFonts w:hint="eastAsia" w:ascii="仿宋_GB2312" w:hAnsi="仿宋_GB2312" w:eastAsia="仿宋_GB2312" w:cs="仿宋_GB2312"/>
                <w:color w:val="000000"/>
                <w:kern w:val="21"/>
                <w:sz w:val="21"/>
                <w:szCs w:val="21"/>
                <w:highlight w:val="none"/>
                <w:shd w:val="clear" w:color="auto" w:fill="FFFFFF"/>
                <w:lang w:eastAsia="zh-CN"/>
              </w:rPr>
              <w:t>增长</w:t>
            </w:r>
            <w:r>
              <w:rPr>
                <w:rFonts w:hint="eastAsia" w:ascii="仿宋_GB2312" w:hAnsi="仿宋_GB2312" w:eastAsia="仿宋_GB2312" w:cs="仿宋_GB2312"/>
                <w:color w:val="000000"/>
                <w:kern w:val="21"/>
                <w:sz w:val="21"/>
                <w:szCs w:val="21"/>
                <w:highlight w:val="none"/>
                <w:shd w:val="clear" w:color="auto" w:fill="FFFFFF"/>
                <w:lang w:val="en-US" w:eastAsia="zh-CN"/>
              </w:rPr>
              <w:t>14%以上。</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1"/>
                <w:sz w:val="21"/>
                <w:szCs w:val="21"/>
                <w:highlight w:val="none"/>
                <w:shd w:val="clear" w:color="auto" w:fill="FFFFFF"/>
                <w:lang w:eastAsia="zh-CN"/>
              </w:rPr>
            </w:pPr>
            <w:r>
              <w:rPr>
                <w:rFonts w:hint="eastAsia" w:ascii="仿宋_GB2312" w:hAnsi="仿宋_GB2312" w:eastAsia="仿宋_GB2312" w:cs="仿宋_GB2312"/>
                <w:color w:val="000000"/>
                <w:kern w:val="21"/>
                <w:sz w:val="21"/>
                <w:szCs w:val="21"/>
                <w:highlight w:val="none"/>
                <w:shd w:val="clear" w:color="auto" w:fill="FFFFFF"/>
                <w:lang w:eastAsia="zh-CN"/>
              </w:rPr>
              <w:t>—</w:t>
            </w:r>
          </w:p>
        </w:tc>
        <w:tc>
          <w:tcPr>
            <w:tcW w:w="3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1"/>
                <w:sz w:val="21"/>
                <w:szCs w:val="21"/>
                <w:highlight w:val="none"/>
              </w:rPr>
            </w:pPr>
            <w:r>
              <w:rPr>
                <w:rFonts w:hint="eastAsia" w:ascii="仿宋_GB2312" w:hAnsi="仿宋_GB2312" w:eastAsia="仿宋_GB2312" w:cs="仿宋_GB2312"/>
                <w:color w:val="000000"/>
                <w:kern w:val="21"/>
                <w:sz w:val="21"/>
                <w:szCs w:val="21"/>
                <w:highlight w:val="none"/>
                <w:shd w:val="clear" w:color="auto" w:fill="FFFFFF"/>
                <w:lang w:eastAsia="zh-CN"/>
              </w:rPr>
              <w:t>区</w:t>
            </w:r>
            <w:r>
              <w:rPr>
                <w:rFonts w:hint="eastAsia" w:ascii="仿宋_GB2312" w:hAnsi="仿宋_GB2312" w:eastAsia="仿宋_GB2312" w:cs="仿宋_GB2312"/>
                <w:color w:val="000000"/>
                <w:kern w:val="21"/>
                <w:sz w:val="21"/>
                <w:szCs w:val="21"/>
                <w:highlight w:val="none"/>
                <w:shd w:val="clear" w:color="auto" w:fill="FFFFFF"/>
              </w:rPr>
              <w:t>税务局</w:t>
            </w:r>
          </w:p>
        </w:tc>
        <w:tc>
          <w:tcPr>
            <w:tcW w:w="11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2023年，区级税收累计完成53560万元，同比下降4.46%，减收2500万元。财政口径下，区级税收累计完成52043万元，同比增长2.47%，增收1254万元。</w:t>
            </w:r>
          </w:p>
        </w:tc>
        <w:tc>
          <w:tcPr>
            <w:tcW w:w="8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无</w:t>
            </w:r>
          </w:p>
        </w:tc>
        <w:tc>
          <w:tcPr>
            <w:tcW w:w="141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1.做好收入分析预测。对区内税源进行深度分析梳理，全面摸清税源状况，找准征收方向；做好全年税源预测，牢牢掌握收入主动权。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2.聚焦重点项目管理。加强与住建、发改等部门沟通协作，围绕重点项目建设，将跨地市经营建筑业纳税人取得建筑服务收入与预缴增值税信息进行比对分析。聚焦机场、临滕高速、庄里水库蓄能电站等项目的涉地税收及外管证企业税收的征收管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3.强化税收风险监管。依据风险分析报告，持续跟进对相关企业的催报催缴，对短期内难以缴纳税款的企业及时下达文书，采取必要措施。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7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color w:val="000000"/>
                <w:szCs w:val="21"/>
                <w:highlight w:val="none"/>
                <w:shd w:val="clear" w:color="auto" w:fill="FFFFFF"/>
                <w:lang w:val="en-US" w:eastAsia="zh-CN"/>
              </w:rPr>
            </w:pPr>
            <w:r>
              <w:rPr>
                <w:rFonts w:hint="eastAsia" w:ascii="仿宋_GB2312" w:eastAsia="仿宋_GB2312"/>
                <w:color w:val="000000"/>
                <w:szCs w:val="21"/>
                <w:highlight w:val="none"/>
                <w:shd w:val="clear" w:color="auto" w:fill="FFFFFF"/>
                <w:lang w:val="en-US" w:eastAsia="zh-CN"/>
              </w:rPr>
              <w:t>7</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1"/>
                <w:sz w:val="21"/>
                <w:szCs w:val="21"/>
                <w:highlight w:val="none"/>
                <w:lang w:eastAsia="zh-CN"/>
              </w:rPr>
            </w:pPr>
            <w:r>
              <w:rPr>
                <w:rFonts w:hint="eastAsia" w:ascii="仿宋_GB2312" w:hAnsi="仿宋_GB2312" w:eastAsia="仿宋_GB2312" w:cs="仿宋_GB2312"/>
                <w:color w:val="000000"/>
                <w:kern w:val="21"/>
                <w:sz w:val="21"/>
                <w:szCs w:val="21"/>
                <w:highlight w:val="none"/>
                <w:shd w:val="clear" w:color="auto" w:fill="FFFFFF"/>
                <w:lang w:eastAsia="zh-CN"/>
              </w:rPr>
              <w:t>—</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shd w:val="clear" w:color="auto" w:fill="FFFFFF"/>
                <w:lang w:val="en-US" w:eastAsia="zh-CN" w:bidi="ar-SA"/>
              </w:rPr>
            </w:pPr>
            <w:r>
              <w:rPr>
                <w:rFonts w:hint="eastAsia" w:ascii="仿宋_GB2312" w:hAnsi="仿宋_GB2312" w:eastAsia="仿宋_GB2312" w:cs="仿宋_GB2312"/>
                <w:color w:val="000000"/>
                <w:kern w:val="21"/>
                <w:sz w:val="21"/>
                <w:szCs w:val="21"/>
                <w:highlight w:val="none"/>
                <w:shd w:val="clear" w:color="auto" w:fill="FFFFFF"/>
              </w:rPr>
              <w:t>⑪</w:t>
            </w:r>
            <w:r>
              <w:rPr>
                <w:rFonts w:hint="eastAsia" w:ascii="仿宋_GB2312" w:hAnsi="仿宋_GB2312" w:eastAsia="仿宋_GB2312" w:cs="仿宋_GB2312"/>
                <w:color w:val="000000"/>
                <w:kern w:val="21"/>
                <w:sz w:val="21"/>
                <w:szCs w:val="21"/>
                <w:highlight w:val="none"/>
                <w:shd w:val="clear" w:color="auto" w:fill="FFFFFF"/>
                <w:lang w:eastAsia="zh-CN"/>
              </w:rPr>
              <w:t>全面完成市下达的节能减排降碳约束性指标和环境质量改善目标。</w:t>
            </w:r>
          </w:p>
        </w:tc>
        <w:tc>
          <w:tcPr>
            <w:tcW w:w="3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1"/>
                <w:sz w:val="21"/>
                <w:szCs w:val="21"/>
                <w:highlight w:val="none"/>
                <w:shd w:val="clear" w:color="auto" w:fill="FFFFFF"/>
              </w:rPr>
            </w:pPr>
            <w:r>
              <w:rPr>
                <w:rFonts w:hint="eastAsia" w:ascii="仿宋_GB2312" w:hAnsi="仿宋_GB2312" w:eastAsia="仿宋_GB2312" w:cs="仿宋_GB2312"/>
                <w:color w:val="auto"/>
                <w:kern w:val="21"/>
                <w:sz w:val="21"/>
                <w:szCs w:val="21"/>
                <w:highlight w:val="none"/>
                <w:shd w:val="clear" w:color="auto" w:fill="FFFFFF"/>
                <w:lang w:eastAsia="zh-CN"/>
              </w:rPr>
              <w:t>区</w:t>
            </w:r>
            <w:r>
              <w:rPr>
                <w:rFonts w:hint="eastAsia" w:ascii="仿宋_GB2312" w:hAnsi="仿宋_GB2312" w:eastAsia="仿宋_GB2312" w:cs="仿宋_GB2312"/>
                <w:color w:val="auto"/>
                <w:kern w:val="21"/>
                <w:sz w:val="21"/>
                <w:szCs w:val="21"/>
                <w:highlight w:val="none"/>
                <w:shd w:val="clear" w:color="auto" w:fill="FFFFFF"/>
              </w:rPr>
              <w:t>发改局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color w:val="auto"/>
                <w:spacing w:val="-20"/>
                <w:kern w:val="21"/>
                <w:sz w:val="21"/>
                <w:szCs w:val="21"/>
                <w:highlight w:val="none"/>
                <w:shd w:val="clear" w:color="auto" w:fill="FFFFFF"/>
                <w:lang w:eastAsia="zh-CN"/>
              </w:rPr>
              <w:t>区</w:t>
            </w:r>
            <w:r>
              <w:rPr>
                <w:rFonts w:hint="eastAsia" w:ascii="仿宋_GB2312" w:hAnsi="仿宋_GB2312" w:eastAsia="仿宋_GB2312" w:cs="仿宋_GB2312"/>
                <w:color w:val="auto"/>
                <w:spacing w:val="-20"/>
                <w:kern w:val="21"/>
                <w:sz w:val="21"/>
                <w:szCs w:val="21"/>
                <w:highlight w:val="none"/>
                <w:shd w:val="clear" w:color="auto" w:fill="FFFFFF"/>
              </w:rPr>
              <w:t>生态环境分局</w:t>
            </w:r>
          </w:p>
        </w:tc>
        <w:tc>
          <w:tcPr>
            <w:tcW w:w="11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default" w:ascii="仿宋_GB2312" w:hAnsi="仿宋_GB2312" w:eastAsia="仿宋_GB2312" w:cs="仿宋_GB2312"/>
                <w:color w:val="000000"/>
                <w:kern w:val="21"/>
                <w:sz w:val="21"/>
                <w:szCs w:val="21"/>
                <w:highlight w:val="none"/>
                <w:lang w:val="en-US" w:eastAsia="zh-CN"/>
              </w:rPr>
              <w:t>完成市下达节能减排降碳约束性指标</w:t>
            </w:r>
            <w:r>
              <w:rPr>
                <w:rFonts w:hint="eastAsia" w:ascii="仿宋_GB2312" w:hAnsi="仿宋_GB2312" w:eastAsia="仿宋_GB2312" w:cs="仿宋_GB2312"/>
                <w:color w:val="000000"/>
                <w:kern w:val="21"/>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1.空气质量方面：</w:t>
            </w:r>
            <w:r>
              <w:rPr>
                <w:rFonts w:hint="default" w:ascii="仿宋_GB2312" w:hAnsi="仿宋_GB2312" w:eastAsia="仿宋_GB2312" w:cs="仿宋_GB2312"/>
                <w:color w:val="000000"/>
                <w:kern w:val="21"/>
                <w:sz w:val="21"/>
                <w:szCs w:val="21"/>
                <w:highlight w:val="none"/>
                <w:lang w:val="en-US" w:eastAsia="zh-CN"/>
              </w:rPr>
              <w:t>PM2.5目标值45ug/m3,实际完成38ug/m3；重污染天数比率目标值1.1%，实际为2天，比率为0.55%；优良天数比率目标值为63.3%，实际为246天，比率为67.4%。</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2.水环境质量方面：1-11月，山亭区岩马水库国控断面、庄里水库省控断面水质均达到三类水质标准，水体优良比率达到100%，水环境质量（1-10月）全省县市（区）中排名第5位。</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3.节能减排降碳约束性指标，2023年度未分解到区县。</w:t>
            </w:r>
          </w:p>
        </w:tc>
        <w:tc>
          <w:tcPr>
            <w:tcW w:w="8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无</w:t>
            </w:r>
          </w:p>
        </w:tc>
        <w:tc>
          <w:tcPr>
            <w:tcW w:w="141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1.</w:t>
            </w:r>
            <w:r>
              <w:rPr>
                <w:rFonts w:hint="default" w:ascii="仿宋_GB2312" w:hAnsi="仿宋_GB2312" w:eastAsia="仿宋_GB2312" w:cs="仿宋_GB2312"/>
                <w:color w:val="000000"/>
                <w:kern w:val="21"/>
                <w:sz w:val="21"/>
                <w:szCs w:val="21"/>
                <w:highlight w:val="none"/>
                <w:lang w:val="en-US" w:eastAsia="zh-CN"/>
              </w:rPr>
              <w:t>持续深入打好蓝天保卫战，</w:t>
            </w:r>
            <w:r>
              <w:rPr>
                <w:rFonts w:hint="eastAsia" w:ascii="仿宋_GB2312" w:hAnsi="仿宋_GB2312" w:eastAsia="仿宋_GB2312" w:cs="仿宋_GB2312"/>
                <w:color w:val="000000"/>
                <w:kern w:val="21"/>
                <w:sz w:val="21"/>
                <w:szCs w:val="21"/>
                <w:highlight w:val="none"/>
                <w:lang w:val="en-US" w:eastAsia="zh-CN"/>
              </w:rPr>
              <w:t>碧水保卫战，</w:t>
            </w:r>
            <w:r>
              <w:rPr>
                <w:rFonts w:hint="default" w:ascii="仿宋_GB2312" w:hAnsi="仿宋_GB2312" w:eastAsia="仿宋_GB2312" w:cs="仿宋_GB2312"/>
                <w:color w:val="000000"/>
                <w:kern w:val="21"/>
                <w:sz w:val="21"/>
                <w:szCs w:val="21"/>
                <w:highlight w:val="none"/>
                <w:lang w:val="en-US" w:eastAsia="zh-CN"/>
              </w:rPr>
              <w:t>持续改善空气</w:t>
            </w:r>
            <w:r>
              <w:rPr>
                <w:rFonts w:hint="eastAsia" w:ascii="仿宋_GB2312" w:hAnsi="仿宋_GB2312" w:eastAsia="仿宋_GB2312" w:cs="仿宋_GB2312"/>
                <w:color w:val="000000"/>
                <w:kern w:val="21"/>
                <w:sz w:val="21"/>
                <w:szCs w:val="21"/>
                <w:highlight w:val="none"/>
                <w:lang w:val="en-US" w:eastAsia="zh-CN"/>
              </w:rPr>
              <w:t>，保证国控省控断面水质稳定达标。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1"/>
                <w:sz w:val="21"/>
                <w:szCs w:val="21"/>
                <w:highlight w:val="none"/>
                <w:lang w:val="en-US" w:eastAsia="zh-CN"/>
              </w:rPr>
            </w:pPr>
            <w:r>
              <w:rPr>
                <w:rFonts w:hint="eastAsia" w:ascii="仿宋_GB2312" w:hAnsi="仿宋_GB2312" w:eastAsia="仿宋_GB2312" w:cs="仿宋_GB2312"/>
                <w:color w:val="000000"/>
                <w:kern w:val="21"/>
                <w:sz w:val="21"/>
                <w:szCs w:val="21"/>
                <w:highlight w:val="none"/>
                <w:lang w:val="en-US" w:eastAsia="zh-CN"/>
              </w:rPr>
              <w:t>2.紧盯重点耗能企业节能降耗关键环节，强化能源精细化管理，全力推进企业低耗、低能、高效和可持续发展。</w:t>
            </w:r>
          </w:p>
        </w:tc>
      </w:tr>
    </w:tbl>
    <w:p>
      <w:pPr>
        <w:pStyle w:val="23"/>
        <w:spacing w:line="600" w:lineRule="exact"/>
        <w:ind w:firstLine="0" w:firstLineChars="0"/>
        <w:jc w:val="both"/>
        <w:rPr>
          <w:rFonts w:hint="eastAsia" w:ascii="黑体" w:hAnsi="黑体" w:eastAsia="黑体" w:cs="Times New Roman"/>
          <w:sz w:val="32"/>
          <w:szCs w:val="32"/>
          <w:highlight w:val="none"/>
        </w:rPr>
      </w:pPr>
    </w:p>
    <w:p>
      <w:pPr>
        <w:pStyle w:val="23"/>
        <w:spacing w:line="600" w:lineRule="exact"/>
        <w:ind w:firstLine="0" w:firstLineChars="0"/>
        <w:jc w:val="both"/>
        <w:rPr>
          <w:rFonts w:hint="default" w:ascii="Times New Roman" w:hAnsi="Times New Roman" w:eastAsia="黑体" w:cs="Times New Roman"/>
          <w:sz w:val="32"/>
          <w:szCs w:val="32"/>
          <w:highlight w:val="none"/>
        </w:rPr>
        <w:sectPr>
          <w:footerReference r:id="rId3" w:type="default"/>
          <w:pgSz w:w="23811" w:h="16838" w:orient="landscape"/>
          <w:pgMar w:top="1349" w:right="1100" w:bottom="1236" w:left="1100" w:header="851" w:footer="907" w:gutter="0"/>
          <w:cols w:space="720" w:num="1"/>
          <w:docGrid w:type="lines" w:linePitch="312" w:charSpace="0"/>
        </w:sectPr>
      </w:pPr>
    </w:p>
    <w:p>
      <w:pPr>
        <w:pStyle w:val="23"/>
        <w:spacing w:line="600" w:lineRule="exact"/>
        <w:ind w:firstLine="0" w:firstLineChars="0"/>
        <w:jc w:val="center"/>
        <w:rPr>
          <w:rFonts w:hint="eastAsia"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rPr>
        <w:t>二、“四新”方向</w:t>
      </w:r>
      <w:r>
        <w:rPr>
          <w:rFonts w:hint="eastAsia" w:ascii="黑体" w:hAnsi="黑体" w:eastAsia="黑体" w:cs="Times New Roman"/>
          <w:sz w:val="32"/>
          <w:szCs w:val="32"/>
          <w:highlight w:val="none"/>
          <w:lang w:val="en-US" w:eastAsia="zh-CN"/>
        </w:rPr>
        <w:t>产业发展</w:t>
      </w:r>
      <w:r>
        <w:rPr>
          <w:rFonts w:hint="eastAsia" w:ascii="黑体" w:hAnsi="黑体" w:eastAsia="黑体" w:cs="Times New Roman"/>
          <w:sz w:val="32"/>
          <w:szCs w:val="32"/>
          <w:highlight w:val="none"/>
          <w:lang w:eastAsia="zh-CN"/>
        </w:rPr>
        <w:t>（共</w:t>
      </w:r>
      <w:r>
        <w:rPr>
          <w:rFonts w:hint="eastAsia" w:ascii="黑体" w:hAnsi="黑体" w:eastAsia="黑体" w:cs="Times New Roman"/>
          <w:sz w:val="32"/>
          <w:szCs w:val="32"/>
          <w:highlight w:val="none"/>
          <w:lang w:val="en-US" w:eastAsia="zh-CN"/>
        </w:rPr>
        <w:t>18项）</w:t>
      </w:r>
    </w:p>
    <w:p>
      <w:pPr>
        <w:pStyle w:val="23"/>
        <w:spacing w:line="600" w:lineRule="exact"/>
        <w:ind w:firstLine="0" w:firstLineChars="0"/>
        <w:jc w:val="center"/>
        <w:rPr>
          <w:rFonts w:hint="default" w:ascii="黑体" w:hAnsi="黑体" w:eastAsia="黑体" w:cs="Times New Roman"/>
          <w:sz w:val="32"/>
          <w:szCs w:val="32"/>
          <w:highlight w:val="none"/>
          <w:lang w:val="en-US" w:eastAsia="zh-CN"/>
        </w:rPr>
      </w:pP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288"/>
        <w:gridCol w:w="4166"/>
        <w:gridCol w:w="1581"/>
        <w:gridCol w:w="7507"/>
        <w:gridCol w:w="1428"/>
        <w:gridCol w:w="4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276" w:type="pct"/>
            <w:noWrap w:val="0"/>
            <w:vAlign w:val="center"/>
          </w:tcPr>
          <w:p>
            <w:pPr>
              <w:spacing w:line="500" w:lineRule="exact"/>
              <w:jc w:val="center"/>
              <w:rPr>
                <w:rFonts w:ascii="Times New Roman" w:hAnsi="Times New Roman" w:eastAsia="黑体"/>
                <w:sz w:val="28"/>
                <w:szCs w:val="28"/>
                <w:highlight w:val="none"/>
              </w:rPr>
            </w:pPr>
            <w:r>
              <w:rPr>
                <w:rFonts w:ascii="Times New Roman" w:hAnsi="Times New Roman" w:eastAsia="黑体"/>
                <w:sz w:val="28"/>
                <w:szCs w:val="28"/>
                <w:highlight w:val="none"/>
              </w:rPr>
              <w:t>序号</w:t>
            </w:r>
          </w:p>
        </w:tc>
        <w:tc>
          <w:tcPr>
            <w:tcW w:w="295" w:type="pct"/>
            <w:noWrap w:val="0"/>
            <w:vAlign w:val="center"/>
          </w:tcPr>
          <w:p>
            <w:pPr>
              <w:spacing w:line="500" w:lineRule="exact"/>
              <w:jc w:val="center"/>
              <w:rPr>
                <w:rFonts w:ascii="Times New Roman" w:hAnsi="Times New Roman" w:eastAsia="黑体"/>
                <w:sz w:val="28"/>
                <w:szCs w:val="28"/>
                <w:highlight w:val="none"/>
              </w:rPr>
            </w:pPr>
            <w:r>
              <w:rPr>
                <w:rFonts w:hint="eastAsia" w:ascii="黑体" w:hAnsi="黑体" w:eastAsia="黑体"/>
                <w:sz w:val="28"/>
                <w:szCs w:val="28"/>
                <w:highlight w:val="none"/>
              </w:rPr>
              <w:t>事项</w:t>
            </w:r>
          </w:p>
        </w:tc>
        <w:tc>
          <w:tcPr>
            <w:tcW w:w="954" w:type="pct"/>
            <w:noWrap w:val="0"/>
            <w:vAlign w:val="center"/>
          </w:tcPr>
          <w:p>
            <w:pPr>
              <w:spacing w:line="500" w:lineRule="exact"/>
              <w:jc w:val="center"/>
              <w:rPr>
                <w:rFonts w:ascii="Times New Roman" w:hAnsi="Times New Roman" w:eastAsia="黑体"/>
                <w:sz w:val="28"/>
                <w:szCs w:val="28"/>
                <w:highlight w:val="none"/>
              </w:rPr>
            </w:pPr>
            <w:r>
              <w:rPr>
                <w:rFonts w:ascii="Times New Roman" w:hAnsi="Times New Roman" w:eastAsia="黑体"/>
                <w:sz w:val="28"/>
                <w:szCs w:val="28"/>
                <w:highlight w:val="none"/>
              </w:rPr>
              <w:t>年度任务目标</w:t>
            </w:r>
          </w:p>
        </w:tc>
        <w:tc>
          <w:tcPr>
            <w:tcW w:w="362" w:type="pct"/>
            <w:noWrap w:val="0"/>
            <w:vAlign w:val="center"/>
          </w:tcPr>
          <w:p>
            <w:pPr>
              <w:spacing w:line="500" w:lineRule="exact"/>
              <w:jc w:val="center"/>
              <w:rPr>
                <w:rFonts w:hint="eastAsia" w:ascii="Times New Roman" w:hAnsi="Times New Roman" w:eastAsia="黑体"/>
                <w:sz w:val="28"/>
                <w:szCs w:val="28"/>
                <w:highlight w:val="none"/>
              </w:rPr>
            </w:pPr>
            <w:r>
              <w:rPr>
                <w:rFonts w:ascii="Times New Roman" w:hAnsi="Times New Roman" w:eastAsia="黑体"/>
                <w:sz w:val="28"/>
                <w:szCs w:val="28"/>
                <w:highlight w:val="none"/>
              </w:rPr>
              <w:t>责任单位</w:t>
            </w:r>
          </w:p>
        </w:tc>
        <w:tc>
          <w:tcPr>
            <w:tcW w:w="1719" w:type="pct"/>
            <w:noWrap w:val="0"/>
            <w:vAlign w:val="center"/>
          </w:tcPr>
          <w:p>
            <w:pPr>
              <w:spacing w:line="500" w:lineRule="exact"/>
              <w:jc w:val="center"/>
              <w:rPr>
                <w:rFonts w:hint="eastAsia" w:ascii="Times New Roman" w:hAnsi="Times New Roman" w:eastAsia="黑体"/>
                <w:sz w:val="28"/>
                <w:szCs w:val="28"/>
                <w:highlight w:val="none"/>
                <w:lang w:val="en"/>
              </w:rPr>
            </w:pPr>
            <w:r>
              <w:rPr>
                <w:rFonts w:hint="eastAsia" w:ascii="黑体" w:hAnsi="黑体" w:eastAsia="黑体"/>
                <w:sz w:val="28"/>
                <w:szCs w:val="28"/>
                <w:highlight w:val="none"/>
                <w:lang w:eastAsia="zh-CN"/>
              </w:rPr>
              <w:t>完成情况</w:t>
            </w:r>
          </w:p>
        </w:tc>
        <w:tc>
          <w:tcPr>
            <w:tcW w:w="327" w:type="pct"/>
            <w:noWrap w:val="0"/>
            <w:vAlign w:val="center"/>
          </w:tcPr>
          <w:p>
            <w:pPr>
              <w:spacing w:line="500" w:lineRule="exact"/>
              <w:jc w:val="center"/>
              <w:rPr>
                <w:rFonts w:hint="eastAsia" w:ascii="Times New Roman" w:hAnsi="Times New Roman" w:eastAsia="黑体"/>
                <w:sz w:val="28"/>
                <w:szCs w:val="28"/>
                <w:highlight w:val="none"/>
                <w:lang w:val="en"/>
              </w:rPr>
            </w:pPr>
            <w:r>
              <w:rPr>
                <w:rFonts w:hint="eastAsia" w:ascii="黑体" w:hAnsi="黑体" w:eastAsia="黑体"/>
                <w:sz w:val="28"/>
                <w:szCs w:val="28"/>
                <w:highlight w:val="none"/>
                <w:lang w:eastAsia="zh-CN"/>
              </w:rPr>
              <w:t>存在问题</w:t>
            </w:r>
          </w:p>
        </w:tc>
        <w:tc>
          <w:tcPr>
            <w:tcW w:w="1064" w:type="pct"/>
            <w:noWrap w:val="0"/>
            <w:vAlign w:val="center"/>
          </w:tcPr>
          <w:p>
            <w:pPr>
              <w:spacing w:line="500" w:lineRule="exact"/>
              <w:jc w:val="center"/>
              <w:rPr>
                <w:rFonts w:hint="eastAsia" w:ascii="Times New Roman" w:hAnsi="Times New Roman" w:eastAsia="黑体"/>
                <w:sz w:val="28"/>
                <w:szCs w:val="28"/>
                <w:highlight w:val="none"/>
                <w:lang w:val="en" w:eastAsia="zh-CN"/>
              </w:rPr>
            </w:pPr>
            <w:r>
              <w:rPr>
                <w:rFonts w:hint="eastAsia" w:ascii="Times New Roman" w:hAnsi="Times New Roman" w:eastAsia="黑体"/>
                <w:sz w:val="28"/>
                <w:szCs w:val="28"/>
                <w:highlight w:val="none"/>
                <w:lang w:val="en" w:eastAsia="zh-CN"/>
              </w:rPr>
              <w:t>下步打算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exact"/>
          <w:jc w:val="center"/>
        </w:trPr>
        <w:tc>
          <w:tcPr>
            <w:tcW w:w="276" w:type="pct"/>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8</w:t>
            </w:r>
          </w:p>
        </w:tc>
        <w:tc>
          <w:tcPr>
            <w:tcW w:w="295" w:type="pct"/>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rFonts w:ascii="Times New Roman" w:hAnsi="Times New Roman" w:eastAsia="仿宋_GB2312"/>
                <w:b/>
                <w:bCs/>
                <w:szCs w:val="21"/>
                <w:highlight w:val="none"/>
              </w:rPr>
            </w:pPr>
            <w:r>
              <w:rPr>
                <w:rFonts w:hint="eastAsia" w:ascii="Times New Roman" w:hAnsi="Times New Roman" w:eastAsia="仿宋_GB2312"/>
                <w:b/>
                <w:bCs/>
                <w:szCs w:val="21"/>
                <w:highlight w:val="none"/>
              </w:rPr>
              <w:t>新能源产业</w:t>
            </w:r>
          </w:p>
        </w:tc>
        <w:tc>
          <w:tcPr>
            <w:tcW w:w="954"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b w:val="0"/>
                <w:bCs w:val="0"/>
                <w:szCs w:val="21"/>
                <w:highlight w:val="none"/>
              </w:rPr>
            </w:pPr>
            <w:r>
              <w:rPr>
                <w:rFonts w:hint="eastAsia" w:ascii="仿宋_GB2312" w:hAnsi="仿宋_GB2312" w:eastAsia="仿宋_GB2312" w:cs="仿宋_GB2312"/>
                <w:b w:val="0"/>
                <w:bCs w:val="0"/>
                <w:szCs w:val="21"/>
                <w:highlight w:val="none"/>
              </w:rPr>
              <w:t>①</w:t>
            </w:r>
            <w:r>
              <w:rPr>
                <w:rFonts w:hint="eastAsia" w:ascii="Times New Roman" w:hAnsi="Times New Roman" w:eastAsia="仿宋_GB2312"/>
                <w:szCs w:val="21"/>
                <w:highlight w:val="none"/>
                <w:lang w:eastAsia="zh-CN"/>
              </w:rPr>
              <w:t>发挥博雷顿、牛电汽车、汉诺汽车等锂电企业的带动作用，年内至少招引一个投资过50亿元的锂电项目。</w:t>
            </w:r>
          </w:p>
        </w:tc>
        <w:tc>
          <w:tcPr>
            <w:tcW w:w="362"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szCs w:val="21"/>
                <w:highlight w:val="none"/>
              </w:rPr>
            </w:pPr>
            <w:r>
              <w:rPr>
                <w:rFonts w:hint="eastAsia" w:ascii="仿宋_GB2312" w:hAnsi="Calibri" w:eastAsia="仿宋_GB2312" w:cs="Times New Roman"/>
                <w:color w:val="000000"/>
                <w:szCs w:val="21"/>
                <w:highlight w:val="none"/>
                <w:shd w:val="clear" w:color="auto" w:fill="FFFFFF"/>
                <w:lang w:val="en-US" w:eastAsia="zh-CN"/>
              </w:rPr>
              <w:t>区商投局</w:t>
            </w:r>
          </w:p>
        </w:tc>
        <w:tc>
          <w:tcPr>
            <w:tcW w:w="1719" w:type="pct"/>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eastAsia" w:eastAsia="仿宋_GB2312"/>
                <w:color w:val="000000" w:themeColor="text1"/>
                <w:szCs w:val="21"/>
                <w:highlight w:val="none"/>
                <w:lang w:val="en-US" w:eastAsia="zh-CN"/>
                <w14:textFill>
                  <w14:solidFill>
                    <w14:schemeClr w14:val="tx1"/>
                  </w14:solidFill>
                </w14:textFill>
              </w:rPr>
              <w:t>截至2023年11月，</w:t>
            </w:r>
            <w:r>
              <w:rPr>
                <w:rFonts w:hint="eastAsia" w:ascii="Times New Roman" w:hAnsi="Times New Roman" w:eastAsia="仿宋_GB2312"/>
                <w:color w:val="000000" w:themeColor="text1"/>
                <w:szCs w:val="21"/>
                <w:highlight w:val="none"/>
                <w14:textFill>
                  <w14:solidFill>
                    <w14:schemeClr w14:val="tx1"/>
                  </w14:solidFill>
                </w14:textFill>
              </w:rPr>
              <w:t>新签约新能源</w:t>
            </w:r>
            <w:r>
              <w:rPr>
                <w:rFonts w:hint="eastAsia" w:eastAsia="仿宋_GB2312"/>
                <w:color w:val="000000" w:themeColor="text1"/>
                <w:szCs w:val="21"/>
                <w:highlight w:val="none"/>
                <w:lang w:val="en-US" w:eastAsia="zh-CN"/>
                <w14:textFill>
                  <w14:solidFill>
                    <w14:schemeClr w14:val="tx1"/>
                  </w14:solidFill>
                </w14:textFill>
              </w:rPr>
              <w:t>及锂电</w:t>
            </w:r>
            <w:r>
              <w:rPr>
                <w:rFonts w:hint="eastAsia" w:ascii="Times New Roman" w:hAnsi="Times New Roman" w:eastAsia="仿宋_GB2312"/>
                <w:color w:val="000000" w:themeColor="text1"/>
                <w:szCs w:val="21"/>
                <w:highlight w:val="none"/>
                <w14:textFill>
                  <w14:solidFill>
                    <w14:schemeClr w14:val="tx1"/>
                  </w14:solidFill>
                </w14:textFill>
              </w:rPr>
              <w:t>产业链项目</w:t>
            </w:r>
            <w:r>
              <w:rPr>
                <w:rFonts w:hint="eastAsia" w:eastAsia="仿宋_GB2312"/>
                <w:color w:val="000000" w:themeColor="text1"/>
                <w:szCs w:val="21"/>
                <w:highlight w:val="none"/>
                <w:lang w:val="en-US" w:eastAsia="zh-CN"/>
                <w14:textFill>
                  <w14:solidFill>
                    <w14:schemeClr w14:val="tx1"/>
                  </w14:solidFill>
                </w14:textFill>
              </w:rPr>
              <w:t>10</w:t>
            </w:r>
            <w:r>
              <w:rPr>
                <w:rFonts w:hint="eastAsia" w:ascii="Times New Roman" w:hAnsi="Times New Roman" w:eastAsia="仿宋_GB2312"/>
                <w:color w:val="000000" w:themeColor="text1"/>
                <w:szCs w:val="21"/>
                <w:highlight w:val="none"/>
                <w14:textFill>
                  <w14:solidFill>
                    <w14:schemeClr w14:val="tx1"/>
                  </w14:solidFill>
                </w14:textFill>
              </w:rPr>
              <w:t>个，</w:t>
            </w:r>
            <w:r>
              <w:rPr>
                <w:rFonts w:hint="eastAsia" w:eastAsia="仿宋_GB2312"/>
                <w:color w:val="000000" w:themeColor="text1"/>
                <w:szCs w:val="21"/>
                <w:highlight w:val="none"/>
                <w:lang w:val="en-US" w:eastAsia="zh-CN"/>
                <w14:textFill>
                  <w14:solidFill>
                    <w14:schemeClr w14:val="tx1"/>
                  </w14:solidFill>
                </w14:textFill>
              </w:rPr>
              <w:t>其中中广核山亭北庄镇300MW/1800MWh压缩空气储能项目投资50亿元，已完成年内至少招引一个投资过50亿元的锂电项目目标。</w:t>
            </w:r>
          </w:p>
        </w:tc>
        <w:tc>
          <w:tcPr>
            <w:tcW w:w="327"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eastAsia" w:ascii="仿宋_GB2312" w:hAnsi="黑体" w:eastAsia="仿宋_GB2312" w:cs="Times New Roman"/>
                <w:color w:val="000000" w:themeColor="text1"/>
                <w:szCs w:val="21"/>
                <w:highlight w:val="none"/>
                <w:lang w:val="en-US" w:eastAsia="zh-CN"/>
                <w14:textFill>
                  <w14:solidFill>
                    <w14:schemeClr w14:val="tx1"/>
                  </w14:solidFill>
                </w14:textFill>
              </w:rPr>
              <w:t>无</w:t>
            </w:r>
          </w:p>
        </w:tc>
        <w:tc>
          <w:tcPr>
            <w:tcW w:w="1064" w:type="pct"/>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仿宋_GB2312"/>
                <w:color w:val="000000" w:themeColor="text1"/>
                <w:szCs w:val="21"/>
                <w:highlight w:val="none"/>
                <w14:textFill>
                  <w14:solidFill>
                    <w14:schemeClr w14:val="tx1"/>
                  </w14:solidFill>
                </w14:textFill>
              </w:rPr>
              <w:t>精准招引锂电池终端及储能项目，</w:t>
            </w:r>
            <w:r>
              <w:rPr>
                <w:rFonts w:hint="eastAsia" w:eastAsia="仿宋_GB2312"/>
                <w:color w:val="000000" w:themeColor="text1"/>
                <w:szCs w:val="21"/>
                <w:highlight w:val="none"/>
                <w:lang w:val="en-US" w:eastAsia="zh-CN"/>
                <w14:textFill>
                  <w14:solidFill>
                    <w14:schemeClr w14:val="tx1"/>
                  </w14:solidFill>
                </w14:textFill>
              </w:rPr>
              <w:t>积极对接浩远PACK电池项目、浪潮科技项目</w:t>
            </w:r>
            <w:r>
              <w:rPr>
                <w:rFonts w:hint="eastAsia" w:ascii="Times New Roman" w:hAnsi="Times New Roman" w:eastAsia="仿宋_GB2312"/>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exact"/>
          <w:jc w:val="center"/>
        </w:trPr>
        <w:tc>
          <w:tcPr>
            <w:tcW w:w="276"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Cs w:val="21"/>
                <w:highlight w:val="none"/>
                <w:lang w:eastAsia="zh-CN"/>
              </w:rPr>
            </w:pPr>
          </w:p>
        </w:tc>
        <w:tc>
          <w:tcPr>
            <w:tcW w:w="295"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rFonts w:ascii="Times New Roman" w:hAnsi="Times New Roman" w:eastAsia="仿宋_GB2312"/>
                <w:b/>
                <w:bCs/>
                <w:szCs w:val="21"/>
                <w:highlight w:val="none"/>
              </w:rPr>
            </w:pPr>
          </w:p>
        </w:tc>
        <w:tc>
          <w:tcPr>
            <w:tcW w:w="954"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_GB2312"/>
                <w:szCs w:val="21"/>
                <w:highlight w:val="none"/>
                <w:lang w:val="en-US" w:eastAsia="zh-CN"/>
              </w:rPr>
            </w:pPr>
            <w:r>
              <w:rPr>
                <w:rFonts w:hint="eastAsia" w:ascii="仿宋_GB2312" w:hAnsi="仿宋_GB2312" w:eastAsia="仿宋_GB2312" w:cs="仿宋_GB2312"/>
                <w:b w:val="0"/>
                <w:bCs w:val="0"/>
                <w:szCs w:val="21"/>
                <w:highlight w:val="none"/>
              </w:rPr>
              <w:t>②</w:t>
            </w:r>
            <w:r>
              <w:rPr>
                <w:rFonts w:hint="eastAsia" w:ascii="Times New Roman" w:hAnsi="Times New Roman" w:eastAsia="仿宋_GB2312"/>
                <w:szCs w:val="21"/>
                <w:highlight w:val="none"/>
              </w:rPr>
              <w:t>建成启用新能源汽车智能制造产业园一期项目，</w:t>
            </w:r>
            <w:r>
              <w:rPr>
                <w:rFonts w:hint="eastAsia" w:ascii="Times New Roman" w:hAnsi="Times New Roman" w:eastAsia="仿宋_GB2312"/>
                <w:szCs w:val="21"/>
                <w:highlight w:val="none"/>
                <w:lang w:eastAsia="zh-CN"/>
              </w:rPr>
              <w:t>力争</w:t>
            </w:r>
            <w:r>
              <w:rPr>
                <w:rFonts w:hint="eastAsia" w:ascii="Times New Roman" w:hAnsi="Times New Roman" w:eastAsia="仿宋_GB2312"/>
                <w:szCs w:val="21"/>
                <w:highlight w:val="none"/>
              </w:rPr>
              <w:t>电动装载机年产能由1000台提升至10000台。</w:t>
            </w:r>
            <w:r>
              <w:rPr>
                <w:rFonts w:hint="eastAsia" w:ascii="Times New Roman" w:hAnsi="Times New Roman" w:eastAsia="仿宋_GB2312"/>
                <w:szCs w:val="21"/>
                <w:highlight w:val="none"/>
                <w:lang w:val="en-US" w:eastAsia="zh-CN"/>
              </w:rPr>
              <w:t xml:space="preserve"> </w:t>
            </w:r>
          </w:p>
        </w:tc>
        <w:tc>
          <w:tcPr>
            <w:tcW w:w="362"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szCs w:val="21"/>
                <w:highlight w:val="none"/>
              </w:rPr>
            </w:pPr>
            <w:r>
              <w:rPr>
                <w:rFonts w:hint="eastAsia" w:ascii="Times New Roman" w:hAnsi="Times New Roman" w:eastAsia="仿宋_GB2312"/>
                <w:szCs w:val="21"/>
                <w:highlight w:val="none"/>
              </w:rPr>
              <w:t>开发区</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highlight w:val="none"/>
              </w:rPr>
            </w:pPr>
            <w:r>
              <w:rPr>
                <w:rFonts w:hint="eastAsia" w:ascii="Times New Roman" w:hAnsi="Times New Roman" w:eastAsia="仿宋_GB2312"/>
                <w:szCs w:val="21"/>
                <w:highlight w:val="none"/>
              </w:rPr>
              <w:t>西集镇</w:t>
            </w:r>
          </w:p>
        </w:tc>
        <w:tc>
          <w:tcPr>
            <w:tcW w:w="1719"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目前园区由土发集团加紧施工中，</w:t>
            </w:r>
            <w:r>
              <w:rPr>
                <w:rFonts w:hint="eastAsia" w:ascii="仿宋_GB2312" w:hAnsi="仿宋_GB2312" w:eastAsia="仿宋_GB2312" w:cs="仿宋_GB2312"/>
                <w:b w:val="0"/>
                <w:bCs/>
                <w:color w:val="auto"/>
                <w:sz w:val="21"/>
                <w:szCs w:val="21"/>
                <w:lang w:val="en-US" w:eastAsia="zh-CN"/>
              </w:rPr>
              <w:t>主体厂房钢结构目前已安装钢柱120根，屋面梁安装完成67架，消防泵房主体已完成正在进行外墙里面防水施工，东侧围墙已基本完工。</w:t>
            </w:r>
          </w:p>
        </w:tc>
        <w:tc>
          <w:tcPr>
            <w:tcW w:w="327" w:type="pct"/>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eastAsia="仿宋_GB2312" w:cs="Times New Roman"/>
                <w:color w:val="auto"/>
                <w:kern w:val="2"/>
                <w:sz w:val="21"/>
                <w:szCs w:val="21"/>
                <w:highlight w:val="none"/>
                <w:lang w:val="en-US" w:eastAsia="zh-CN" w:bidi="ar-SA"/>
              </w:rPr>
              <w:t>省土发集团正在重组，总部人员的调整影响了工程进度。</w:t>
            </w:r>
          </w:p>
        </w:tc>
        <w:tc>
          <w:tcPr>
            <w:tcW w:w="1064" w:type="pct"/>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黑体" w:eastAsia="仿宋_GB2312" w:cs="Times New Roman"/>
                <w:color w:val="auto"/>
                <w:kern w:val="2"/>
                <w:sz w:val="21"/>
                <w:szCs w:val="21"/>
                <w:highlight w:val="none"/>
                <w:lang w:val="en-US" w:eastAsia="zh-CN" w:bidi="ar-SA"/>
              </w:rPr>
            </w:pPr>
            <w:r>
              <w:rPr>
                <w:rFonts w:hint="eastAsia" w:ascii="仿宋_GB2312" w:hAnsi="黑体" w:eastAsia="仿宋_GB2312" w:cs="Times New Roman"/>
                <w:color w:val="auto"/>
                <w:kern w:val="2"/>
                <w:sz w:val="21"/>
                <w:szCs w:val="21"/>
                <w:highlight w:val="none"/>
                <w:lang w:val="en-US" w:eastAsia="zh-CN" w:bidi="ar-SA"/>
              </w:rPr>
              <w:t>积极对接施工单位，倒排工期、加紧施工。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76"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Cs w:val="21"/>
                <w:highlight w:val="none"/>
              </w:rPr>
            </w:pPr>
          </w:p>
        </w:tc>
        <w:tc>
          <w:tcPr>
            <w:tcW w:w="295"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b/>
                <w:bCs/>
                <w:szCs w:val="21"/>
                <w:highlight w:val="none"/>
              </w:rPr>
            </w:pPr>
          </w:p>
        </w:tc>
        <w:tc>
          <w:tcPr>
            <w:tcW w:w="954"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imes New Roman" w:hAnsi="Times New Roman" w:eastAsia="仿宋_GB2312"/>
                <w:bCs/>
                <w:szCs w:val="21"/>
                <w:highlight w:val="none"/>
              </w:rPr>
            </w:pPr>
            <w:r>
              <w:rPr>
                <w:rFonts w:hint="eastAsia" w:ascii="仿宋_GB2312" w:hAnsi="仿宋_GB2312" w:eastAsia="仿宋_GB2312" w:cs="仿宋_GB2312"/>
                <w:b w:val="0"/>
                <w:bCs w:val="0"/>
                <w:szCs w:val="21"/>
                <w:highlight w:val="none"/>
              </w:rPr>
              <w:t>③</w:t>
            </w:r>
            <w:r>
              <w:rPr>
                <w:rFonts w:hint="eastAsia" w:ascii="Times New Roman" w:hAnsi="Times New Roman" w:eastAsia="仿宋_GB2312"/>
                <w:b w:val="0"/>
                <w:bCs w:val="0"/>
                <w:szCs w:val="21"/>
                <w:highlight w:val="none"/>
              </w:rPr>
              <w:t>加快投资84.3亿元的庄里抽水蓄能电站一期立项许可、征地安置等工作，力争上半年开工建设</w:t>
            </w:r>
            <w:r>
              <w:rPr>
                <w:rFonts w:hint="eastAsia" w:ascii="Times New Roman" w:hAnsi="Times New Roman" w:eastAsia="仿宋_GB2312"/>
                <w:bCs/>
                <w:szCs w:val="21"/>
                <w:highlight w:val="none"/>
              </w:rPr>
              <w:t>。</w:t>
            </w:r>
          </w:p>
        </w:tc>
        <w:tc>
          <w:tcPr>
            <w:tcW w:w="362"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szCs w:val="21"/>
                <w:highlight w:val="none"/>
                <w:lang w:eastAsia="zh-CN"/>
              </w:rPr>
            </w:pPr>
            <w:r>
              <w:rPr>
                <w:rFonts w:hint="eastAsia" w:ascii="Times New Roman" w:hAnsi="Times New Roman" w:eastAsia="仿宋_GB2312"/>
                <w:szCs w:val="21"/>
                <w:highlight w:val="none"/>
                <w:lang w:eastAsia="zh-CN"/>
              </w:rPr>
              <w:t>区发改局</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spacing w:val="-20"/>
                <w:sz w:val="21"/>
                <w:szCs w:val="21"/>
                <w:highlight w:val="none"/>
              </w:rPr>
            </w:pPr>
            <w:r>
              <w:rPr>
                <w:rFonts w:hint="eastAsia" w:ascii="Times New Roman" w:hAnsi="Times New Roman" w:eastAsia="仿宋_GB2312"/>
                <w:spacing w:val="-20"/>
                <w:sz w:val="21"/>
                <w:szCs w:val="21"/>
                <w:highlight w:val="none"/>
                <w:lang w:eastAsia="zh-CN"/>
              </w:rPr>
              <w:t>区自然资源</w:t>
            </w:r>
            <w:r>
              <w:rPr>
                <w:rFonts w:hint="eastAsia" w:ascii="Times New Roman" w:hAnsi="Times New Roman" w:eastAsia="仿宋_GB2312"/>
                <w:spacing w:val="-20"/>
                <w:sz w:val="21"/>
                <w:szCs w:val="21"/>
                <w:highlight w:val="none"/>
              </w:rPr>
              <w:t>局</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eastAsia="zh-CN"/>
              </w:rPr>
              <w:t>区城乡水务局</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山城街道</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highlight w:val="none"/>
                <w:lang w:val="en-US"/>
              </w:rPr>
            </w:pPr>
            <w:r>
              <w:rPr>
                <w:rFonts w:hint="eastAsia" w:ascii="Times New Roman" w:hAnsi="Times New Roman" w:eastAsia="仿宋_GB2312" w:cs="Times New Roman"/>
                <w:szCs w:val="21"/>
                <w:highlight w:val="none"/>
                <w:lang w:val="en-US" w:eastAsia="zh-CN"/>
              </w:rPr>
              <w:t>凫城镇</w:t>
            </w:r>
          </w:p>
        </w:tc>
        <w:tc>
          <w:tcPr>
            <w:tcW w:w="171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仿宋_GB2312" w:hAnsi="Times New Roman" w:eastAsia="仿宋_GB2312" w:cs="Times New Roman"/>
                <w:color w:val="auto"/>
                <w:kern w:val="2"/>
                <w:sz w:val="21"/>
                <w:szCs w:val="21"/>
                <w:highlight w:val="none"/>
                <w:shd w:val="clear" w:color="auto" w:fill="FFFFFF"/>
                <w:lang w:val="en-US" w:eastAsia="zh-CN" w:bidi="ar-SA"/>
              </w:rPr>
            </w:pPr>
            <w:r>
              <w:rPr>
                <w:rFonts w:hint="eastAsia" w:ascii="仿宋_GB2312" w:eastAsia="仿宋_GB2312" w:cs="Times New Roman"/>
                <w:color w:val="auto"/>
                <w:kern w:val="2"/>
                <w:sz w:val="21"/>
                <w:szCs w:val="21"/>
                <w:highlight w:val="none"/>
                <w:shd w:val="clear" w:color="auto" w:fill="FFFFFF"/>
                <w:lang w:val="en-US" w:eastAsia="zh-CN" w:bidi="ar-SA"/>
              </w:rPr>
              <w:t>已完成土地征收及农用地转用。</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Times New Roman" w:eastAsia="仿宋_GB2312" w:cs="Times New Roman"/>
                <w:color w:val="auto"/>
                <w:kern w:val="2"/>
                <w:sz w:val="21"/>
                <w:szCs w:val="21"/>
                <w:highlight w:val="none"/>
                <w:shd w:val="clear" w:color="auto" w:fill="FFFFFF"/>
                <w:lang w:val="en-US" w:eastAsia="zh-CN" w:bidi="ar-SA"/>
              </w:rPr>
            </w:pPr>
          </w:p>
        </w:tc>
        <w:tc>
          <w:tcPr>
            <w:tcW w:w="1064"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宋体"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6" w:hRule="exact"/>
          <w:jc w:val="center"/>
        </w:trPr>
        <w:tc>
          <w:tcPr>
            <w:tcW w:w="276"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Cs w:val="21"/>
                <w:highlight w:val="none"/>
              </w:rPr>
            </w:pPr>
          </w:p>
        </w:tc>
        <w:tc>
          <w:tcPr>
            <w:tcW w:w="295"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b/>
                <w:bCs/>
                <w:szCs w:val="21"/>
                <w:highlight w:val="none"/>
              </w:rPr>
            </w:pPr>
          </w:p>
        </w:tc>
        <w:tc>
          <w:tcPr>
            <w:tcW w:w="954"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imes New Roman" w:hAnsi="Times New Roman" w:eastAsia="仿宋_GB2312"/>
                <w:szCs w:val="21"/>
                <w:highlight w:val="none"/>
              </w:rPr>
            </w:pPr>
            <w:r>
              <w:rPr>
                <w:rFonts w:hint="eastAsia" w:ascii="仿宋_GB2312" w:hAnsi="仿宋_GB2312" w:eastAsia="仿宋_GB2312" w:cs="仿宋_GB2312"/>
                <w:b w:val="0"/>
                <w:bCs w:val="0"/>
                <w:szCs w:val="21"/>
                <w:highlight w:val="none"/>
              </w:rPr>
              <w:t>④</w:t>
            </w:r>
            <w:r>
              <w:rPr>
                <w:rFonts w:hint="eastAsia" w:ascii="Times New Roman" w:hAnsi="Times New Roman" w:eastAsia="仿宋_GB2312"/>
                <w:b w:val="0"/>
                <w:bCs w:val="0"/>
                <w:szCs w:val="21"/>
                <w:highlight w:val="none"/>
              </w:rPr>
              <w:t>积极完善投资58亿元的800兆瓦压缩空气储能电站手续。</w:t>
            </w:r>
          </w:p>
        </w:tc>
        <w:tc>
          <w:tcPr>
            <w:tcW w:w="362"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区发改局</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冯卯镇</w:t>
            </w:r>
          </w:p>
        </w:tc>
        <w:tc>
          <w:tcPr>
            <w:tcW w:w="171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Times New Roman"/>
                <w:szCs w:val="21"/>
                <w:highlight w:val="none"/>
                <w:lang w:val="en-US" w:eastAsia="zh-CN"/>
              </w:rPr>
            </w:pPr>
            <w:r>
              <w:rPr>
                <w:rFonts w:hint="eastAsia" w:eastAsia="仿宋_GB2312" w:cs="Times New Roman"/>
                <w:szCs w:val="21"/>
                <w:highlight w:val="none"/>
                <w:lang w:val="en-US" w:eastAsia="zh-CN"/>
              </w:rPr>
              <w:t>1.</w:t>
            </w:r>
            <w:r>
              <w:rPr>
                <w:rFonts w:hint="eastAsia" w:ascii="Times New Roman" w:hAnsi="Times New Roman" w:eastAsia="仿宋_GB2312" w:cs="Times New Roman"/>
                <w:szCs w:val="21"/>
                <w:highlight w:val="none"/>
                <w:lang w:val="en-US" w:eastAsia="zh-CN"/>
              </w:rPr>
              <w:t>目前已完成山亭项目公司的注册、项目立项等手续办理；拟选址区域范围为工业用地，符合镇域村庄规划，中电建集团华东规划设计院对拟选址区域进行了文物覆盖核查，不涉及军事设施，不涉及生态红线、林地、压覆矿和地质灾害等前期情况的摸底论证。</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Times New Roman"/>
                <w:kern w:val="2"/>
                <w:sz w:val="21"/>
                <w:szCs w:val="21"/>
                <w:highlight w:val="none"/>
                <w:lang w:val="en-US" w:eastAsia="zh-CN" w:bidi="ar-SA"/>
              </w:rPr>
            </w:pPr>
            <w:r>
              <w:rPr>
                <w:rFonts w:hint="eastAsia" w:eastAsia="仿宋_GB2312" w:cs="Times New Roman"/>
                <w:szCs w:val="21"/>
                <w:highlight w:val="none"/>
                <w:lang w:val="en-US" w:eastAsia="zh-CN"/>
              </w:rPr>
              <w:t>2.</w:t>
            </w:r>
            <w:r>
              <w:rPr>
                <w:rFonts w:hint="eastAsia" w:ascii="Times New Roman" w:hAnsi="Times New Roman" w:eastAsia="仿宋_GB2312" w:cs="Times New Roman"/>
                <w:szCs w:val="21"/>
                <w:highlight w:val="none"/>
                <w:lang w:val="en-US" w:eastAsia="zh-CN"/>
              </w:rPr>
              <w:t>利用物探手段完成了震探剖面测量和地勘工作，编制完成项目可研报告、地勘报告、电力接入报告等基础性材料。11月7日，中核集团新华水电公司客商到项目现场实地调研，计划介入推进项目。11月17日，中核集团新华水电项目方到项目所在地考察调研，就项目合作达成初步意向。12月3日，中核集团新华水电项目负责人会同冯卯镇赴滕州东郭（枣庄500电站）对接电力接入问题。双方正在推进商谈投资协议，投资方进行集团内部投资决策。12月25日，投资方中核集团已完成第一轮投资决策，正在推进项目整体收益评估。</w:t>
            </w:r>
          </w:p>
        </w:tc>
        <w:tc>
          <w:tcPr>
            <w:tcW w:w="3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Times New Roman" w:hAnsi="Times New Roman" w:eastAsia="仿宋_GB2312" w:cs="Times New Roman"/>
                <w:kern w:val="2"/>
                <w:sz w:val="21"/>
                <w:szCs w:val="21"/>
                <w:highlight w:val="none"/>
                <w:lang w:val="en-US" w:eastAsia="zh-CN" w:bidi="ar-SA"/>
              </w:rPr>
            </w:pPr>
            <w:r>
              <w:rPr>
                <w:rFonts w:hint="eastAsia" w:ascii="Times New Roman" w:hAnsi="Times New Roman" w:eastAsia="仿宋_GB2312" w:cs="Times New Roman"/>
                <w:szCs w:val="21"/>
                <w:highlight w:val="none"/>
                <w:lang w:val="en-US" w:eastAsia="zh-CN"/>
              </w:rPr>
              <w:t>无</w:t>
            </w:r>
          </w:p>
        </w:tc>
        <w:tc>
          <w:tcPr>
            <w:tcW w:w="10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_GB2312" w:hAnsi="黑体" w:eastAsia="仿宋_GB2312" w:cs="Times New Roman"/>
                <w:kern w:val="2"/>
                <w:sz w:val="21"/>
                <w:szCs w:val="21"/>
                <w:highlight w:val="none"/>
                <w:lang w:val="en-US" w:eastAsia="zh-CN" w:bidi="ar-SA"/>
              </w:rPr>
            </w:pPr>
            <w:r>
              <w:rPr>
                <w:rFonts w:hint="eastAsia" w:ascii="Times New Roman" w:hAnsi="Times New Roman" w:eastAsia="仿宋_GB2312" w:cs="Times New Roman"/>
                <w:szCs w:val="21"/>
                <w:highlight w:val="none"/>
                <w:lang w:val="en-US" w:eastAsia="zh-CN"/>
              </w:rPr>
              <w:t>与中核集团新华水电公司积极对接，加快项目后续建设。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exact"/>
          <w:jc w:val="center"/>
        </w:trPr>
        <w:tc>
          <w:tcPr>
            <w:tcW w:w="276"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Cs w:val="21"/>
                <w:highlight w:val="none"/>
              </w:rPr>
            </w:pPr>
          </w:p>
        </w:tc>
        <w:tc>
          <w:tcPr>
            <w:tcW w:w="295"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b/>
                <w:bCs/>
                <w:szCs w:val="21"/>
                <w:highlight w:val="none"/>
              </w:rPr>
            </w:pPr>
          </w:p>
        </w:tc>
        <w:tc>
          <w:tcPr>
            <w:tcW w:w="954"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imes New Roman" w:hAnsi="Times New Roman" w:eastAsia="仿宋_GB2312"/>
                <w:szCs w:val="21"/>
                <w:highlight w:val="none"/>
              </w:rPr>
            </w:pPr>
            <w:r>
              <w:rPr>
                <w:rFonts w:hint="eastAsia" w:ascii="仿宋_GB2312" w:hAnsi="仿宋_GB2312" w:eastAsia="仿宋_GB2312" w:cs="仿宋_GB2312"/>
                <w:color w:val="000000"/>
                <w:szCs w:val="21"/>
                <w:highlight w:val="none"/>
                <w:u w:val="none"/>
                <w:shd w:val="clear" w:color="auto" w:fill="FFFFFF"/>
              </w:rPr>
              <w:t>⑤</w:t>
            </w:r>
            <w:r>
              <w:rPr>
                <w:rFonts w:hint="eastAsia" w:ascii="Times New Roman" w:hAnsi="Times New Roman" w:eastAsia="仿宋_GB2312"/>
                <w:b w:val="0"/>
                <w:bCs w:val="0"/>
                <w:szCs w:val="21"/>
                <w:highlight w:val="none"/>
              </w:rPr>
              <w:t>全力推动中广核储能二期纳入省储能示范项目，年内实现全容量并网。</w:t>
            </w:r>
          </w:p>
        </w:tc>
        <w:tc>
          <w:tcPr>
            <w:tcW w:w="362"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区发改局</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北庄镇</w:t>
            </w:r>
          </w:p>
        </w:tc>
        <w:tc>
          <w:tcPr>
            <w:tcW w:w="171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1.中广核山亭储能电站二期项目成功列入省能源局2023年度新型储能入库项目（第一批）名单。</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kern w:val="2"/>
                <w:sz w:val="21"/>
                <w:szCs w:val="21"/>
                <w:highlight w:val="none"/>
                <w:lang w:val="en-US" w:eastAsia="zh-CN" w:bidi="ar-SA"/>
              </w:rPr>
            </w:pPr>
            <w:r>
              <w:rPr>
                <w:rFonts w:hint="eastAsia" w:eastAsia="仿宋_GB2312" w:cs="Times New Roman"/>
                <w:szCs w:val="21"/>
                <w:highlight w:val="none"/>
                <w:lang w:val="en-US" w:eastAsia="zh-CN"/>
              </w:rPr>
              <w:t>2.</w:t>
            </w:r>
            <w:r>
              <w:rPr>
                <w:rFonts w:hint="eastAsia" w:ascii="Times New Roman" w:hAnsi="Times New Roman" w:eastAsia="仿宋_GB2312" w:cs="Times New Roman"/>
                <w:szCs w:val="21"/>
                <w:highlight w:val="none"/>
                <w:lang w:val="en-US" w:eastAsia="zh-CN"/>
              </w:rPr>
              <w:t>取得项目备案、用地不动产权证、环保批复、水土保持批复，以及国网山东电力公司全容量并网接入批复意见；编制完成可行性研究报告及接入系统施工设计方案，正在加快项目建设。</w:t>
            </w:r>
          </w:p>
        </w:tc>
        <w:tc>
          <w:tcPr>
            <w:tcW w:w="3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hAnsi="黑体" w:eastAsia="仿宋_GB2312" w:cs="Times New Roman"/>
                <w:kern w:val="2"/>
                <w:sz w:val="21"/>
                <w:szCs w:val="21"/>
                <w:highlight w:val="none"/>
                <w:lang w:val="en-US" w:eastAsia="zh-CN" w:bidi="ar-SA"/>
              </w:rPr>
            </w:pPr>
            <w:r>
              <w:rPr>
                <w:rFonts w:hint="eastAsia" w:ascii="仿宋_GB2312" w:hAnsi="黑体" w:eastAsia="仿宋_GB2312" w:cs="Times New Roman"/>
                <w:kern w:val="2"/>
                <w:sz w:val="21"/>
                <w:szCs w:val="21"/>
                <w:highlight w:val="none"/>
                <w:lang w:val="en-US" w:eastAsia="zh-CN" w:bidi="ar-SA"/>
              </w:rPr>
              <w:t>无</w:t>
            </w:r>
          </w:p>
        </w:tc>
        <w:tc>
          <w:tcPr>
            <w:tcW w:w="10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_GB2312" w:hAnsi="黑体" w:eastAsia="仿宋_GB2312" w:cs="Times New Roman"/>
                <w:kern w:val="2"/>
                <w:sz w:val="21"/>
                <w:szCs w:val="21"/>
                <w:highlight w:val="none"/>
                <w:lang w:val="en-US" w:eastAsia="zh-CN" w:bidi="ar-SA"/>
              </w:rPr>
            </w:pPr>
            <w:r>
              <w:rPr>
                <w:rFonts w:hint="eastAsia" w:ascii="仿宋_GB2312" w:hAnsi="黑体" w:eastAsia="仿宋_GB2312" w:cs="Times New Roman"/>
                <w:kern w:val="2"/>
                <w:sz w:val="21"/>
                <w:szCs w:val="21"/>
                <w:highlight w:val="none"/>
                <w:lang w:val="en-US" w:eastAsia="zh-CN" w:bidi="ar-SA"/>
              </w:rPr>
              <w:t>加快二期储能项目建设，</w:t>
            </w:r>
            <w:r>
              <w:rPr>
                <w:rFonts w:hint="eastAsia" w:ascii="Times New Roman" w:hAnsi="Times New Roman" w:eastAsia="仿宋_GB2312" w:cs="Times New Roman"/>
                <w:szCs w:val="21"/>
                <w:highlight w:val="none"/>
                <w:lang w:val="en-US" w:eastAsia="zh-CN"/>
              </w:rPr>
              <w:t>2024年5月底前，实现全容量并网投产。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76" w:type="pct"/>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9</w:t>
            </w:r>
          </w:p>
        </w:tc>
        <w:tc>
          <w:tcPr>
            <w:tcW w:w="295" w:type="pct"/>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rFonts w:hint="eastAsia" w:ascii="Times New Roman" w:hAnsi="Times New Roman" w:eastAsia="仿宋_GB2312"/>
                <w:b/>
                <w:bCs/>
                <w:szCs w:val="21"/>
                <w:highlight w:val="none"/>
              </w:rPr>
            </w:pPr>
            <w:r>
              <w:rPr>
                <w:rFonts w:hint="eastAsia" w:ascii="Times New Roman" w:hAnsi="Times New Roman" w:eastAsia="仿宋_GB2312"/>
                <w:b/>
                <w:bCs/>
                <w:szCs w:val="21"/>
                <w:highlight w:val="none"/>
              </w:rPr>
              <w:t>新材料产业</w:t>
            </w:r>
          </w:p>
        </w:tc>
        <w:tc>
          <w:tcPr>
            <w:tcW w:w="954"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szCs w:val="21"/>
                <w:highlight w:val="none"/>
              </w:rPr>
            </w:pPr>
            <w:r>
              <w:rPr>
                <w:rFonts w:hint="eastAsia" w:ascii="仿宋_GB2312" w:hAnsi="仿宋_GB2312" w:eastAsia="仿宋_GB2312" w:cs="仿宋_GB2312"/>
                <w:szCs w:val="21"/>
                <w:highlight w:val="none"/>
              </w:rPr>
              <w:t>①</w:t>
            </w:r>
            <w:r>
              <w:rPr>
                <w:rFonts w:hint="eastAsia" w:ascii="Times New Roman" w:hAnsi="Times New Roman" w:eastAsia="仿宋_GB2312"/>
                <w:szCs w:val="21"/>
                <w:highlight w:val="none"/>
              </w:rPr>
              <w:t>力促东鹏生态科技、山立绿色装配式建筑、唯石绿色循环</w:t>
            </w:r>
            <w:r>
              <w:rPr>
                <w:rFonts w:hint="eastAsia" w:ascii="Times New Roman" w:hAnsi="Times New Roman" w:eastAsia="仿宋_GB2312"/>
                <w:szCs w:val="21"/>
                <w:highlight w:val="none"/>
                <w:lang w:eastAsia="zh-CN"/>
              </w:rPr>
              <w:t>、</w:t>
            </w:r>
            <w:r>
              <w:rPr>
                <w:rFonts w:hint="eastAsia" w:ascii="Times New Roman" w:hAnsi="Times New Roman" w:eastAsia="仿宋_GB2312"/>
                <w:bCs/>
                <w:szCs w:val="21"/>
                <w:highlight w:val="none"/>
              </w:rPr>
              <w:t>亿泰新型建材科技产业园</w:t>
            </w:r>
            <w:r>
              <w:rPr>
                <w:rFonts w:hint="eastAsia" w:ascii="Times New Roman" w:hAnsi="Times New Roman" w:eastAsia="仿宋_GB2312"/>
                <w:szCs w:val="21"/>
                <w:highlight w:val="none"/>
              </w:rPr>
              <w:t>等新材料项目快签约、快落地、快建设、快达效。</w:t>
            </w:r>
          </w:p>
        </w:tc>
        <w:tc>
          <w:tcPr>
            <w:tcW w:w="362" w:type="pct"/>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区工信局</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bCs/>
                <w:szCs w:val="21"/>
                <w:highlight w:val="none"/>
                <w:lang w:eastAsia="zh-CN"/>
              </w:rPr>
            </w:pPr>
            <w:r>
              <w:rPr>
                <w:rFonts w:hint="eastAsia" w:ascii="Times New Roman" w:hAnsi="Times New Roman" w:eastAsia="仿宋_GB2312"/>
                <w:szCs w:val="21"/>
                <w:highlight w:val="none"/>
                <w:lang w:eastAsia="zh-CN"/>
              </w:rPr>
              <w:t>区</w:t>
            </w:r>
            <w:r>
              <w:rPr>
                <w:rFonts w:hint="eastAsia" w:ascii="Times New Roman" w:hAnsi="Times New Roman" w:eastAsia="仿宋_GB2312" w:cs="Times New Roman"/>
                <w:bCs/>
                <w:szCs w:val="21"/>
                <w:highlight w:val="none"/>
                <w:lang w:eastAsia="zh-CN"/>
              </w:rPr>
              <w:t>住建局</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highlight w:val="none"/>
                <w:lang w:eastAsia="zh-CN"/>
              </w:rPr>
            </w:pPr>
            <w:r>
              <w:rPr>
                <w:rFonts w:hint="eastAsia" w:ascii="Times New Roman" w:hAnsi="Times New Roman" w:eastAsia="仿宋_GB2312"/>
                <w:szCs w:val="21"/>
                <w:highlight w:val="none"/>
                <w:lang w:eastAsia="zh-CN"/>
              </w:rPr>
              <w:t>区</w:t>
            </w:r>
            <w:r>
              <w:rPr>
                <w:rFonts w:hint="eastAsia" w:ascii="Times New Roman" w:hAnsi="Times New Roman" w:eastAsia="仿宋_GB2312" w:cs="Times New Roman"/>
                <w:bCs/>
                <w:szCs w:val="21"/>
                <w:highlight w:val="none"/>
                <w:lang w:eastAsia="zh-CN"/>
              </w:rPr>
              <w:t>商投局</w:t>
            </w:r>
          </w:p>
        </w:tc>
        <w:tc>
          <w:tcPr>
            <w:tcW w:w="171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招引落地山立绿色装配式建筑、东鹏生态科技新材料等建设项目。</w:t>
            </w:r>
          </w:p>
        </w:tc>
        <w:tc>
          <w:tcPr>
            <w:tcW w:w="3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center"/>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无</w:t>
            </w:r>
          </w:p>
        </w:tc>
        <w:tc>
          <w:tcPr>
            <w:tcW w:w="10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加快推进东鹏生态科技新材料、山立绿色装配式建筑等项目落地，推进亿泰新型建材产业园建设，全力打造绿色建材生产基地。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6"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Cs w:val="21"/>
                <w:highlight w:val="none"/>
              </w:rPr>
            </w:pPr>
          </w:p>
        </w:tc>
        <w:tc>
          <w:tcPr>
            <w:tcW w:w="295"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rFonts w:hint="eastAsia" w:ascii="Times New Roman" w:hAnsi="Times New Roman" w:eastAsia="仿宋_GB2312"/>
                <w:b/>
                <w:bCs/>
                <w:szCs w:val="21"/>
                <w:highlight w:val="none"/>
              </w:rPr>
            </w:pPr>
          </w:p>
        </w:tc>
        <w:tc>
          <w:tcPr>
            <w:tcW w:w="954" w:type="pct"/>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_GB2312"/>
                <w:szCs w:val="21"/>
                <w:highlight w:val="none"/>
              </w:rPr>
            </w:pPr>
            <w:r>
              <w:rPr>
                <w:rFonts w:hint="eastAsia" w:ascii="仿宋_GB2312" w:hAnsi="仿宋_GB2312" w:eastAsia="仿宋_GB2312" w:cs="仿宋_GB2312"/>
                <w:szCs w:val="21"/>
                <w:highlight w:val="none"/>
              </w:rPr>
              <w:t>②</w:t>
            </w:r>
            <w:r>
              <w:rPr>
                <w:rFonts w:hint="eastAsia" w:ascii="Times New Roman" w:hAnsi="Times New Roman" w:eastAsia="仿宋_GB2312"/>
                <w:szCs w:val="21"/>
                <w:highlight w:val="none"/>
              </w:rPr>
              <w:t>靠上服务华沃水泥，实施水泥窑协同处置污泥、超低排放和节能降碳3个技改项目，积极争创国家级绿色工厂。</w:t>
            </w:r>
          </w:p>
        </w:tc>
        <w:tc>
          <w:tcPr>
            <w:tcW w:w="362" w:type="pct"/>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区工信局</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eastAsia="宋体"/>
                <w:highlight w:val="none"/>
                <w:lang w:eastAsia="zh-CN"/>
              </w:rPr>
            </w:pPr>
            <w:r>
              <w:rPr>
                <w:rFonts w:hint="eastAsia" w:ascii="Times New Roman" w:hAnsi="Times New Roman" w:eastAsia="仿宋_GB2312" w:cs="Times New Roman"/>
                <w:szCs w:val="21"/>
                <w:highlight w:val="none"/>
                <w:lang w:val="en-US" w:eastAsia="zh-CN"/>
              </w:rPr>
              <w:t>凫城镇</w:t>
            </w:r>
          </w:p>
        </w:tc>
        <w:tc>
          <w:tcPr>
            <w:tcW w:w="171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华沃水泥总投资3700万元的水泥行业超低排放技改项目已竣工验收并投入使用；华沃水泥成功申报国家级绿色工厂。</w:t>
            </w:r>
          </w:p>
        </w:tc>
        <w:tc>
          <w:tcPr>
            <w:tcW w:w="3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center"/>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无</w:t>
            </w:r>
          </w:p>
        </w:tc>
        <w:tc>
          <w:tcPr>
            <w:tcW w:w="10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持续推进水泥窑协同处置污泥、节能降碳2个项目审批进展情况，力促项目尽快开工建设，达到升规条件。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6"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Cs w:val="21"/>
                <w:highlight w:val="none"/>
              </w:rPr>
            </w:pPr>
          </w:p>
        </w:tc>
        <w:tc>
          <w:tcPr>
            <w:tcW w:w="295"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rFonts w:hint="eastAsia" w:ascii="Times New Roman" w:hAnsi="Times New Roman" w:eastAsia="仿宋_GB2312"/>
                <w:b/>
                <w:bCs/>
                <w:szCs w:val="21"/>
                <w:highlight w:val="none"/>
              </w:rPr>
            </w:pPr>
          </w:p>
        </w:tc>
        <w:tc>
          <w:tcPr>
            <w:tcW w:w="954" w:type="pct"/>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_GB2312"/>
                <w:szCs w:val="21"/>
                <w:highlight w:val="none"/>
              </w:rPr>
            </w:pPr>
            <w:r>
              <w:rPr>
                <w:rFonts w:hint="eastAsia" w:ascii="仿宋_GB2312" w:hAnsi="仿宋_GB2312" w:eastAsia="仿宋_GB2312" w:cs="仿宋_GB2312"/>
                <w:szCs w:val="21"/>
                <w:highlight w:val="none"/>
                <w:u w:val="none"/>
              </w:rPr>
              <w:t>③</w:t>
            </w:r>
            <w:r>
              <w:rPr>
                <w:rFonts w:hint="eastAsia" w:ascii="Times New Roman" w:hAnsi="Times New Roman" w:eastAsia="仿宋_GB2312"/>
                <w:szCs w:val="21"/>
                <w:highlight w:val="none"/>
              </w:rPr>
              <w:t>实施连银山生态板材深加工、北新建材新型装饰材料等一批项目，提升新材料产品附加值。</w:t>
            </w:r>
          </w:p>
        </w:tc>
        <w:tc>
          <w:tcPr>
            <w:tcW w:w="362" w:type="pct"/>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区工信局</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highlight w:val="none"/>
              </w:rPr>
            </w:pPr>
            <w:r>
              <w:rPr>
                <w:rFonts w:hint="eastAsia" w:ascii="Times New Roman" w:hAnsi="Times New Roman" w:eastAsia="仿宋_GB2312" w:cs="Times New Roman"/>
                <w:szCs w:val="21"/>
                <w:highlight w:val="none"/>
                <w:lang w:val="en-US" w:eastAsia="zh-CN"/>
              </w:rPr>
              <w:t>城头镇</w:t>
            </w:r>
          </w:p>
        </w:tc>
        <w:tc>
          <w:tcPr>
            <w:tcW w:w="171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连银山生态板材深加工已投产；北新建材新型装饰材料项目已开工建设，预计一季度纳统入库。</w:t>
            </w:r>
          </w:p>
        </w:tc>
        <w:tc>
          <w:tcPr>
            <w:tcW w:w="3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center"/>
              <w:textAlignment w:val="auto"/>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无</w:t>
            </w:r>
          </w:p>
        </w:tc>
        <w:tc>
          <w:tcPr>
            <w:tcW w:w="10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进一步推进项目进展，督促北新建材新型装饰材料项目尽快纳统入库。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76"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Cs w:val="21"/>
                <w:highlight w:val="none"/>
              </w:rPr>
            </w:pPr>
          </w:p>
        </w:tc>
        <w:tc>
          <w:tcPr>
            <w:tcW w:w="295"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rFonts w:hint="eastAsia" w:ascii="Times New Roman" w:hAnsi="Times New Roman" w:eastAsia="仿宋_GB2312"/>
                <w:b/>
                <w:bCs/>
                <w:szCs w:val="21"/>
                <w:highlight w:val="none"/>
              </w:rPr>
            </w:pPr>
          </w:p>
        </w:tc>
        <w:tc>
          <w:tcPr>
            <w:tcW w:w="954" w:type="pct"/>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_GB2312"/>
                <w:szCs w:val="21"/>
                <w:highlight w:val="none"/>
              </w:rPr>
            </w:pPr>
            <w:r>
              <w:rPr>
                <w:rFonts w:hint="eastAsia" w:ascii="仿宋_GB2312" w:hAnsi="仿宋_GB2312" w:eastAsia="仿宋_GB2312" w:cs="仿宋_GB2312"/>
                <w:szCs w:val="21"/>
                <w:highlight w:val="none"/>
                <w:u w:val="none"/>
              </w:rPr>
              <w:t>④</w:t>
            </w:r>
            <w:r>
              <w:rPr>
                <w:rFonts w:hint="eastAsia" w:ascii="Times New Roman" w:hAnsi="Times New Roman" w:eastAsia="仿宋_GB2312"/>
                <w:szCs w:val="21"/>
                <w:highlight w:val="none"/>
              </w:rPr>
              <w:t>积极推进矿山开采、加工、制造、循环利用等环节绿色转型，建设绿色矿山、绿色园区。</w:t>
            </w:r>
          </w:p>
        </w:tc>
        <w:tc>
          <w:tcPr>
            <w:tcW w:w="362" w:type="pct"/>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szCs w:val="21"/>
                <w:highlight w:val="none"/>
              </w:rPr>
            </w:pPr>
            <w:r>
              <w:rPr>
                <w:rFonts w:hint="eastAsia" w:ascii="Times New Roman" w:hAnsi="Times New Roman" w:eastAsia="仿宋_GB2312"/>
                <w:szCs w:val="21"/>
                <w:highlight w:val="none"/>
              </w:rPr>
              <w:t>开发区</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Cs w:val="21"/>
                <w:highlight w:val="none"/>
                <w:lang w:eastAsia="zh-CN"/>
              </w:rPr>
            </w:pPr>
            <w:r>
              <w:rPr>
                <w:rFonts w:hint="eastAsia" w:ascii="Times New Roman" w:hAnsi="Times New Roman" w:eastAsia="仿宋_GB2312"/>
                <w:szCs w:val="21"/>
                <w:highlight w:val="none"/>
                <w:lang w:eastAsia="zh-CN"/>
              </w:rPr>
              <w:t>区</w:t>
            </w:r>
            <w:r>
              <w:rPr>
                <w:rFonts w:hint="eastAsia" w:ascii="仿宋_GB2312" w:hAnsi="仿宋_GB2312" w:eastAsia="仿宋_GB2312" w:cs="仿宋_GB2312"/>
                <w:szCs w:val="21"/>
                <w:highlight w:val="none"/>
                <w:lang w:eastAsia="zh-CN"/>
              </w:rPr>
              <w:t>工信局</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highlight w:val="none"/>
              </w:rPr>
            </w:pPr>
            <w:r>
              <w:rPr>
                <w:rFonts w:hint="eastAsia" w:ascii="Times New Roman" w:hAnsi="Times New Roman" w:eastAsia="仿宋_GB2312"/>
                <w:spacing w:val="-20"/>
                <w:sz w:val="21"/>
                <w:szCs w:val="21"/>
                <w:highlight w:val="none"/>
                <w:lang w:eastAsia="zh-CN"/>
              </w:rPr>
              <w:t>区</w:t>
            </w:r>
            <w:r>
              <w:rPr>
                <w:rFonts w:hint="eastAsia" w:ascii="仿宋_GB2312" w:hAnsi="仿宋_GB2312" w:eastAsia="仿宋_GB2312" w:cs="仿宋_GB2312"/>
                <w:spacing w:val="-20"/>
                <w:sz w:val="21"/>
                <w:szCs w:val="21"/>
                <w:highlight w:val="none"/>
                <w:lang w:eastAsia="zh-CN"/>
              </w:rPr>
              <w:t>自然资源</w:t>
            </w:r>
            <w:r>
              <w:rPr>
                <w:rFonts w:hint="eastAsia" w:ascii="Times New Roman" w:hAnsi="Times New Roman" w:eastAsia="仿宋_GB2312"/>
                <w:spacing w:val="-20"/>
                <w:sz w:val="21"/>
                <w:szCs w:val="21"/>
                <w:highlight w:val="none"/>
              </w:rPr>
              <w:t>局</w:t>
            </w:r>
          </w:p>
        </w:tc>
        <w:tc>
          <w:tcPr>
            <w:tcW w:w="171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山东山亭经济开发区入选国家级绿色工业园区。</w:t>
            </w:r>
          </w:p>
        </w:tc>
        <w:tc>
          <w:tcPr>
            <w:tcW w:w="3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center"/>
              <w:textAlignment w:val="auto"/>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无</w:t>
            </w:r>
          </w:p>
        </w:tc>
        <w:tc>
          <w:tcPr>
            <w:tcW w:w="10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深入挖潜，动态调度园区情况，服务好园区建设。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exact"/>
          <w:jc w:val="center"/>
        </w:trPr>
        <w:tc>
          <w:tcPr>
            <w:tcW w:w="276" w:type="pct"/>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10</w:t>
            </w:r>
          </w:p>
        </w:tc>
        <w:tc>
          <w:tcPr>
            <w:tcW w:w="295" w:type="pct"/>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rFonts w:hint="eastAsia" w:ascii="Times New Roman" w:hAnsi="Times New Roman" w:eastAsia="仿宋_GB2312"/>
                <w:b/>
                <w:bCs/>
                <w:szCs w:val="21"/>
                <w:highlight w:val="none"/>
              </w:rPr>
            </w:pPr>
            <w:r>
              <w:rPr>
                <w:rFonts w:hint="eastAsia" w:ascii="Times New Roman" w:hAnsi="Times New Roman" w:eastAsia="仿宋_GB2312"/>
                <w:b/>
                <w:bCs/>
                <w:szCs w:val="21"/>
                <w:highlight w:val="none"/>
              </w:rPr>
              <w:t>新业态产业</w:t>
            </w:r>
          </w:p>
        </w:tc>
        <w:tc>
          <w:tcPr>
            <w:tcW w:w="954" w:type="pct"/>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_GB2312"/>
                <w:szCs w:val="21"/>
                <w:highlight w:val="none"/>
              </w:rPr>
            </w:pPr>
            <w:r>
              <w:rPr>
                <w:rFonts w:hint="eastAsia" w:ascii="仿宋_GB2312" w:hAnsi="微软雅黑" w:eastAsia="仿宋_GB2312"/>
                <w:szCs w:val="21"/>
                <w:highlight w:val="none"/>
              </w:rPr>
              <w:t>①</w:t>
            </w:r>
            <w:r>
              <w:rPr>
                <w:rFonts w:hint="eastAsia" w:ascii="Times New Roman" w:hAnsi="Times New Roman" w:eastAsia="仿宋_GB2312"/>
                <w:szCs w:val="21"/>
                <w:highlight w:val="none"/>
              </w:rPr>
              <w:t>加强与台儿庄古城合作，建成“百味山亭”古城形象旗舰店，持续提升“寻梦台儿庄、休闲到山亭”精品旅游线路。</w:t>
            </w:r>
          </w:p>
        </w:tc>
        <w:tc>
          <w:tcPr>
            <w:tcW w:w="362" w:type="pct"/>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区文旅</w:t>
            </w:r>
            <w:r>
              <w:rPr>
                <w:rFonts w:hint="eastAsia" w:ascii="Times New Roman" w:hAnsi="Times New Roman" w:eastAsia="仿宋_GB2312" w:cs="Times New Roman"/>
                <w:szCs w:val="21"/>
                <w:highlight w:val="none"/>
              </w:rPr>
              <w:t>局</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eastAsia="仿宋_GB2312"/>
                <w:highlight w:val="none"/>
                <w:lang w:eastAsia="zh-CN"/>
              </w:rPr>
            </w:pPr>
            <w:r>
              <w:rPr>
                <w:rFonts w:hint="eastAsia" w:ascii="Times New Roman" w:hAnsi="Times New Roman" w:eastAsia="仿宋_GB2312" w:cs="Times New Roman"/>
                <w:spacing w:val="-17"/>
                <w:sz w:val="21"/>
                <w:szCs w:val="21"/>
                <w:highlight w:val="none"/>
                <w:lang w:eastAsia="zh-CN"/>
              </w:rPr>
              <w:t>百味山亭公司</w:t>
            </w:r>
          </w:p>
        </w:tc>
        <w:tc>
          <w:tcPr>
            <w:tcW w:w="171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打造山亭产品“旗舰店”，目前，“百味山亭”旗舰店已完成合同签订、手续办理，7月23日在台儿庄古城举行开业典礼；串联台儿庄古城旅游资源，联合打造跨区域线路产品，培育推出山亭-台儿庄古城一日游、二日游跨区域旅游线路。</w:t>
            </w:r>
          </w:p>
        </w:tc>
        <w:tc>
          <w:tcPr>
            <w:tcW w:w="3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center"/>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无</w:t>
            </w:r>
          </w:p>
        </w:tc>
        <w:tc>
          <w:tcPr>
            <w:tcW w:w="10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加强山亭宣传片在台儿庄古城重要场所和自媒体播放，做好宣传引流工作；以“百味山亭”旗舰店作为新的起点，树立起翼龙文旅“百味山亭”区域农产品品牌，推广翼龙文旅“百味山亭”区域农产品、非遗产品、文创产品、景区景点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exact"/>
          <w:jc w:val="center"/>
        </w:trPr>
        <w:tc>
          <w:tcPr>
            <w:tcW w:w="276"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Cs w:val="21"/>
                <w:highlight w:val="none"/>
                <w:lang w:val="en-US" w:eastAsia="zh-CN"/>
              </w:rPr>
            </w:pPr>
          </w:p>
        </w:tc>
        <w:tc>
          <w:tcPr>
            <w:tcW w:w="295"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rFonts w:hint="eastAsia" w:ascii="Times New Roman" w:hAnsi="Times New Roman" w:eastAsia="仿宋_GB2312"/>
                <w:b/>
                <w:bCs/>
                <w:szCs w:val="21"/>
                <w:highlight w:val="none"/>
              </w:rPr>
            </w:pPr>
          </w:p>
        </w:tc>
        <w:tc>
          <w:tcPr>
            <w:tcW w:w="954" w:type="pct"/>
            <w:noWrap w:val="0"/>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微软雅黑" w:eastAsia="仿宋_GB2312"/>
                <w:szCs w:val="21"/>
                <w:highlight w:val="none"/>
              </w:rPr>
            </w:pPr>
            <w:r>
              <w:rPr>
                <w:rFonts w:hint="eastAsia" w:ascii="仿宋_GB2312" w:hAnsi="微软雅黑" w:eastAsia="仿宋_GB2312"/>
                <w:szCs w:val="21"/>
                <w:highlight w:val="none"/>
              </w:rPr>
              <w:t>②</w:t>
            </w:r>
            <w:r>
              <w:rPr>
                <w:rFonts w:hint="eastAsia" w:ascii="Times New Roman" w:hAnsi="Times New Roman" w:eastAsia="仿宋_GB2312"/>
                <w:szCs w:val="21"/>
                <w:highlight w:val="none"/>
              </w:rPr>
              <w:t>开工建设投资20亿元的汉诺庄园综合体。</w:t>
            </w:r>
          </w:p>
        </w:tc>
        <w:tc>
          <w:tcPr>
            <w:tcW w:w="362" w:type="pct"/>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eastAsia="zh-CN"/>
              </w:rPr>
              <w:t>区发改局</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highlight w:val="none"/>
                <w:lang w:eastAsia="zh-CN"/>
              </w:rPr>
            </w:pPr>
            <w:r>
              <w:rPr>
                <w:rFonts w:hint="eastAsia" w:ascii="Times New Roman" w:hAnsi="Times New Roman" w:eastAsia="仿宋_GB2312" w:cs="Times New Roman"/>
                <w:szCs w:val="21"/>
                <w:highlight w:val="none"/>
                <w:lang w:eastAsia="zh-CN"/>
              </w:rPr>
              <w:t>区文旅局</w:t>
            </w:r>
          </w:p>
        </w:tc>
        <w:tc>
          <w:tcPr>
            <w:tcW w:w="171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枣庄公司、山立公司已与区政府签订三方合作协议。现已完成项目立项备案、既有建筑图纸资料收集及部分既有资产竞买工作。项目详规设计已于7月20日完成开标。正在进行深化设计，筹备一期竞买资产交接以及与有关运营团队接洽事宜。</w:t>
            </w:r>
          </w:p>
        </w:tc>
        <w:tc>
          <w:tcPr>
            <w:tcW w:w="3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center"/>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无</w:t>
            </w:r>
          </w:p>
        </w:tc>
        <w:tc>
          <w:tcPr>
            <w:tcW w:w="10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继续跟进项目进展。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1" w:hRule="exact"/>
          <w:jc w:val="center"/>
        </w:trPr>
        <w:tc>
          <w:tcPr>
            <w:tcW w:w="276" w:type="pct"/>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lang w:val="en-US" w:eastAsia="zh-CN"/>
              </w:rPr>
              <w:t>10</w:t>
            </w:r>
          </w:p>
        </w:tc>
        <w:tc>
          <w:tcPr>
            <w:tcW w:w="295" w:type="pct"/>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leftChars="0" w:right="113" w:rightChars="0"/>
              <w:jc w:val="center"/>
              <w:textAlignment w:val="auto"/>
              <w:rPr>
                <w:rFonts w:hint="eastAsia" w:ascii="Times New Roman" w:hAnsi="Times New Roman" w:eastAsia="仿宋_GB2312" w:cs="Times New Roman"/>
                <w:b/>
                <w:bCs/>
                <w:kern w:val="2"/>
                <w:sz w:val="21"/>
                <w:szCs w:val="21"/>
                <w:highlight w:val="none"/>
                <w:lang w:val="en-US" w:eastAsia="zh-CN" w:bidi="ar-SA"/>
              </w:rPr>
            </w:pPr>
            <w:r>
              <w:rPr>
                <w:rFonts w:hint="eastAsia" w:ascii="Times New Roman" w:hAnsi="Times New Roman" w:eastAsia="仿宋_GB2312"/>
                <w:b/>
                <w:bCs/>
                <w:szCs w:val="21"/>
                <w:highlight w:val="none"/>
              </w:rPr>
              <w:t>新业态产业</w:t>
            </w:r>
          </w:p>
        </w:tc>
        <w:tc>
          <w:tcPr>
            <w:tcW w:w="954" w:type="pct"/>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微软雅黑" w:eastAsia="仿宋_GB2312"/>
                <w:szCs w:val="21"/>
                <w:highlight w:val="none"/>
                <w:lang w:val="en-US" w:eastAsia="zh-CN"/>
              </w:rPr>
            </w:pPr>
            <w:r>
              <w:rPr>
                <w:rFonts w:hint="eastAsia" w:ascii="仿宋_GB2312" w:hAnsi="仿宋_GB2312" w:eastAsia="仿宋_GB2312" w:cs="仿宋_GB2312"/>
                <w:szCs w:val="21"/>
                <w:highlight w:val="none"/>
              </w:rPr>
              <w:t>③加快实施抱犊崮·熊耳山、翼云石头部落景区品质提升工程，</w:t>
            </w:r>
            <w:r>
              <w:rPr>
                <w:rFonts w:hint="eastAsia" w:ascii="仿宋_GB2312" w:hAnsi="仿宋_GB2312" w:eastAsia="仿宋_GB2312" w:cs="仿宋_GB2312"/>
                <w:szCs w:val="21"/>
                <w:highlight w:val="none"/>
                <w:lang w:val="en-US" w:eastAsia="zh-CN"/>
              </w:rPr>
              <w:t>打造洪门葡萄谷、水泉火樱桃谷，</w:t>
            </w:r>
            <w:r>
              <w:rPr>
                <w:rFonts w:hint="eastAsia" w:ascii="仿宋_GB2312" w:hAnsi="仿宋_GB2312" w:eastAsia="仿宋_GB2312" w:cs="仿宋_GB2312"/>
                <w:szCs w:val="21"/>
                <w:highlight w:val="none"/>
              </w:rPr>
              <w:t>力促苏鲁豫皖边区特委纪念馆、葫芦套景区提级进位</w:t>
            </w:r>
            <w:r>
              <w:rPr>
                <w:rFonts w:hint="eastAsia" w:ascii="仿宋_GB2312" w:hAnsi="仿宋_GB2312" w:eastAsia="仿宋_GB2312" w:cs="仿宋_GB2312"/>
                <w:szCs w:val="21"/>
                <w:highlight w:val="none"/>
                <w:lang w:eastAsia="zh-CN"/>
              </w:rPr>
              <w:t>。</w:t>
            </w:r>
          </w:p>
        </w:tc>
        <w:tc>
          <w:tcPr>
            <w:tcW w:w="362"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eastAsia="zh-CN"/>
              </w:rPr>
              <w:t>区文旅局</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pacing w:val="-17"/>
                <w:sz w:val="21"/>
                <w:szCs w:val="21"/>
                <w:highlight w:val="none"/>
                <w:lang w:eastAsia="zh-CN"/>
              </w:rPr>
            </w:pPr>
            <w:r>
              <w:rPr>
                <w:rFonts w:hint="eastAsia" w:ascii="Times New Roman" w:hAnsi="Times New Roman" w:eastAsia="仿宋_GB2312" w:cs="Times New Roman"/>
                <w:spacing w:val="-17"/>
                <w:sz w:val="21"/>
                <w:szCs w:val="21"/>
                <w:highlight w:val="none"/>
                <w:lang w:eastAsia="zh-CN"/>
              </w:rPr>
              <w:t>翼龙文旅公司</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eastAsia="zh-CN"/>
              </w:rPr>
              <w:t>西集镇</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水泉镇</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eastAsia="zh-CN"/>
              </w:rPr>
              <w:t>徐庄镇</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highlight w:val="none"/>
                <w:lang w:val="en-US" w:eastAsia="zh-CN"/>
              </w:rPr>
            </w:pPr>
            <w:r>
              <w:rPr>
                <w:rFonts w:hint="eastAsia" w:ascii="Times New Roman" w:hAnsi="Times New Roman" w:eastAsia="仿宋_GB2312" w:cs="Times New Roman"/>
                <w:szCs w:val="21"/>
                <w:highlight w:val="none"/>
                <w:lang w:val="en-US" w:eastAsia="zh-CN"/>
              </w:rPr>
              <w:t>北庄镇</w:t>
            </w:r>
          </w:p>
        </w:tc>
        <w:tc>
          <w:tcPr>
            <w:tcW w:w="171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1.区文旅局对2022年度A级景区省市复核反馈问题整改督导检查。下发《关于开展2023年A级旅游景区复核的通知》《枣庄市4A级旅游景区提质焕新工作方案（2023年）》，督促A级景区做好年度复核和4A级景区提质焕新。</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2.12月26日，印发《2024年全区A级旅游景区品质提升行动工作方案》。</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3.区文旅局科级干部带班驻景区帮包指导，邀请注册安全师对各景区开展帮扶式重大事故隐患排查治理。</w:t>
            </w:r>
          </w:p>
        </w:tc>
        <w:tc>
          <w:tcPr>
            <w:tcW w:w="3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center"/>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无</w:t>
            </w:r>
          </w:p>
        </w:tc>
        <w:tc>
          <w:tcPr>
            <w:tcW w:w="10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全区以“A级景区品质提升年”为抓手，大力实施景区提质焕新工程，突出“景区业态、内涵品质、配套设施、促进消费、景区服务、优化环境”六大重点，重点推进抱犊崮、熊耳山、月亮湾旅游区、翼云石头部落、翼龙湾柜族部落等景区提升，加快推进葫芦套风景区升级改造，争创国家4A级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2" w:hRule="exact"/>
          <w:jc w:val="center"/>
        </w:trPr>
        <w:tc>
          <w:tcPr>
            <w:tcW w:w="276"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Cs w:val="21"/>
                <w:highlight w:val="none"/>
                <w:lang w:val="en-US" w:eastAsia="zh-CN"/>
              </w:rPr>
            </w:pPr>
          </w:p>
        </w:tc>
        <w:tc>
          <w:tcPr>
            <w:tcW w:w="295"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rFonts w:hint="eastAsia" w:ascii="Times New Roman" w:hAnsi="Times New Roman" w:eastAsia="仿宋_GB2312"/>
                <w:b/>
                <w:bCs/>
                <w:szCs w:val="21"/>
                <w:highlight w:val="none"/>
              </w:rPr>
            </w:pPr>
          </w:p>
        </w:tc>
        <w:tc>
          <w:tcPr>
            <w:tcW w:w="954" w:type="pct"/>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highlight w:val="none"/>
              </w:rPr>
            </w:pPr>
            <w:r>
              <w:rPr>
                <w:rFonts w:hint="eastAsia" w:ascii="仿宋_GB2312" w:hAnsi="仿宋_GB2312" w:eastAsia="仿宋_GB2312" w:cs="仿宋_GB2312"/>
                <w:szCs w:val="21"/>
                <w:highlight w:val="none"/>
              </w:rPr>
              <w:t>④</w:t>
            </w:r>
            <w:r>
              <w:rPr>
                <w:rFonts w:hint="eastAsia" w:ascii="Times New Roman" w:hAnsi="Times New Roman" w:eastAsia="仿宋_GB2312"/>
                <w:szCs w:val="21"/>
                <w:highlight w:val="none"/>
              </w:rPr>
              <w:t>打造环翼云湖、环岩马湖、环灵芝湖</w:t>
            </w:r>
            <w:r>
              <w:rPr>
                <w:rFonts w:hint="eastAsia" w:ascii="Times New Roman" w:hAnsi="Times New Roman" w:eastAsia="仿宋_GB2312"/>
                <w:szCs w:val="21"/>
                <w:highlight w:val="none"/>
                <w:lang w:eastAsia="zh-CN"/>
              </w:rPr>
              <w:t>、</w:t>
            </w:r>
            <w:r>
              <w:rPr>
                <w:rFonts w:hint="eastAsia" w:ascii="Times New Roman" w:hAnsi="Times New Roman" w:eastAsia="仿宋_GB2312"/>
                <w:szCs w:val="21"/>
                <w:highlight w:val="none"/>
                <w:lang w:val="en-US" w:eastAsia="zh-CN"/>
              </w:rPr>
              <w:t>青龙绿道</w:t>
            </w:r>
            <w:r>
              <w:rPr>
                <w:rFonts w:hint="eastAsia" w:ascii="Times New Roman" w:hAnsi="Times New Roman" w:eastAsia="仿宋_GB2312"/>
                <w:szCs w:val="21"/>
                <w:highlight w:val="none"/>
              </w:rPr>
              <w:t>乡村旅游新片区，大力发展徒步露营、户外拓展等微度假、轻旅游业态，扶持发展特色民宿、精品农家乐，推进全域旅游，释放富民红利，全力争创</w:t>
            </w:r>
            <w:r>
              <w:rPr>
                <w:rFonts w:hint="eastAsia" w:ascii="Times New Roman" w:hAnsi="Times New Roman" w:eastAsia="仿宋_GB2312"/>
                <w:szCs w:val="21"/>
                <w:highlight w:val="none"/>
                <w:lang w:val="en-US" w:eastAsia="zh-CN"/>
              </w:rPr>
              <w:t>国家全域旅游示范区、</w:t>
            </w:r>
            <w:r>
              <w:rPr>
                <w:rFonts w:hint="eastAsia" w:ascii="Times New Roman" w:hAnsi="Times New Roman" w:eastAsia="仿宋_GB2312"/>
                <w:szCs w:val="21"/>
                <w:highlight w:val="none"/>
              </w:rPr>
              <w:t>省级文旅康养强县。</w:t>
            </w:r>
          </w:p>
        </w:tc>
        <w:tc>
          <w:tcPr>
            <w:tcW w:w="362"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zCs w:val="21"/>
                <w:highlight w:val="none"/>
                <w:lang w:eastAsia="zh-CN"/>
              </w:rPr>
            </w:pPr>
            <w:r>
              <w:rPr>
                <w:rFonts w:hint="eastAsia" w:ascii="Times New Roman" w:hAnsi="Times New Roman" w:eastAsia="仿宋_GB2312"/>
                <w:szCs w:val="21"/>
                <w:highlight w:val="none"/>
                <w:lang w:eastAsia="zh-CN"/>
              </w:rPr>
              <w:t>区文旅局</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zCs w:val="21"/>
                <w:highlight w:val="none"/>
                <w:lang w:eastAsia="zh-CN"/>
              </w:rPr>
            </w:pPr>
            <w:r>
              <w:rPr>
                <w:rFonts w:hint="eastAsia" w:ascii="Times New Roman" w:hAnsi="Times New Roman" w:eastAsia="仿宋_GB2312"/>
                <w:szCs w:val="21"/>
                <w:highlight w:val="none"/>
                <w:lang w:eastAsia="zh-CN"/>
              </w:rPr>
              <w:t>各镇街</w:t>
            </w:r>
          </w:p>
        </w:tc>
        <w:tc>
          <w:tcPr>
            <w:tcW w:w="171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1.与山东文旅集团合作，进行山亭区徐庄镇翼云湖片区整合提升规划暨重点项目建设，我区已与山东文旅集团达成框架合作协议，正在洽谈具体合作内容。10月19日召开第二次规划设计反馈座谈会；10月27日山乡集团现场勘查翼云湖周边地形，进行建设前期地形评估；11月3日山乡集团来山对接合作协议及一期项目投资预算；目前已征求财政局、自然资源局、商投局、司法局、水务局、国资中心、徐庄镇等七部门意见，推进与山乡合作协议洽谈。</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2.11月9日，文旅康养强县申报材料经市局评审以枣庄市第一位的排名报送省厅，区领导和区文旅局主要负责同志先后四次到省厅处室协调，因今年竞争激烈，全省仅评选10个县区，我区最终未入选。</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3.丰富乡村旅游业态，引导冯卯镇独古城、温庄老家、专家小院、金蜗牛、闫慧民宿等民宿规范化发展，形成四大民宿片区为核心的冯卯镇乡里乡亲旅游民宿集聚区，成功创建山东省旅游民宿集聚区。同时，将徐庄镇纳入第二批山东省旅游民宿集聚区培育单位。</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4.冯卯镇、徐庄镇成功创建山东省精品文旅名镇(乡村旅游重点镇)。北庄镇洪门村被评为山东省乡村旅游重点村，徐庄镇米山顶村、冯卯镇温庄村被评为第四批山东省景区化村庄。</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5.推进葫芦套风景区花海精品工程建设，在景区种植波斯菊、百日草等60余亩。尖山云顶依托山坡地形打造粉黛乱子草花海景观，博得市民和游客眼球。</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仿宋_GB2312" w:hAnsi="仿宋_GB2312" w:eastAsia="仿宋_GB2312" w:cs="仿宋_GB2312"/>
                <w:szCs w:val="21"/>
                <w:highlight w:val="none"/>
                <w:lang w:val="en-US" w:eastAsia="zh-CN"/>
              </w:rPr>
              <w:t>6.经过多次修改完善，《山亭大公园建设策划及概念性规划设计》已编制完成。</w:t>
            </w:r>
          </w:p>
        </w:tc>
        <w:tc>
          <w:tcPr>
            <w:tcW w:w="3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center"/>
              <w:textAlignment w:val="auto"/>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无</w:t>
            </w:r>
          </w:p>
        </w:tc>
        <w:tc>
          <w:tcPr>
            <w:tcW w:w="10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1.积极推进翼云湖柜族部落景区及周边区域提档升级，持续跟进规划设计及项目建设进度，做好全周期服务，推动该合作项目尽快启动实施。</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2.以创促提质，指导徐庄镇发展并争创省级旅游民宿集聚区；支持争创省级以上乡村旅游重点村等文旅品牌，扩大乡村旅游知名度。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exact"/>
          <w:jc w:val="center"/>
        </w:trPr>
        <w:tc>
          <w:tcPr>
            <w:tcW w:w="276" w:type="pct"/>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lang w:val="en-US" w:eastAsia="zh-CN"/>
              </w:rPr>
              <w:t>11</w:t>
            </w:r>
          </w:p>
        </w:tc>
        <w:tc>
          <w:tcPr>
            <w:tcW w:w="295" w:type="pct"/>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leftChars="0" w:right="113" w:rightChars="0"/>
              <w:jc w:val="center"/>
              <w:textAlignment w:val="auto"/>
              <w:rPr>
                <w:rFonts w:hint="eastAsia" w:ascii="Times New Roman" w:hAnsi="Times New Roman" w:eastAsia="仿宋_GB2312" w:cs="Times New Roman"/>
                <w:b/>
                <w:bCs/>
                <w:kern w:val="2"/>
                <w:sz w:val="21"/>
                <w:szCs w:val="21"/>
                <w:highlight w:val="none"/>
                <w:lang w:val="en-US" w:eastAsia="zh-CN" w:bidi="ar-SA"/>
              </w:rPr>
            </w:pPr>
            <w:r>
              <w:rPr>
                <w:rFonts w:hint="eastAsia" w:ascii="Times New Roman" w:hAnsi="Times New Roman" w:eastAsia="仿宋_GB2312"/>
                <w:b/>
                <w:bCs/>
                <w:szCs w:val="21"/>
                <w:highlight w:val="none"/>
              </w:rPr>
              <w:t>新模式产业</w:t>
            </w:r>
          </w:p>
        </w:tc>
        <w:tc>
          <w:tcPr>
            <w:tcW w:w="954" w:type="pct"/>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szCs w:val="21"/>
                <w:highlight w:val="none"/>
                <w:lang w:val="en-US" w:eastAsia="zh-CN"/>
              </w:rPr>
            </w:pPr>
            <w:r>
              <w:rPr>
                <w:rFonts w:hint="eastAsia" w:ascii="仿宋_GB2312" w:hAnsi="仿宋_GB2312" w:eastAsia="仿宋_GB2312" w:cs="仿宋_GB2312"/>
                <w:szCs w:val="21"/>
                <w:highlight w:val="none"/>
              </w:rPr>
              <w:t>①</w:t>
            </w:r>
            <w:r>
              <w:rPr>
                <w:rFonts w:hint="eastAsia" w:ascii="Times New Roman" w:hAnsi="Times New Roman" w:eastAsia="仿宋_GB2312"/>
                <w:szCs w:val="21"/>
                <w:highlight w:val="none"/>
              </w:rPr>
              <w:t>加快山亭电子商务产业</w:t>
            </w:r>
            <w:r>
              <w:rPr>
                <w:rFonts w:hint="eastAsia" w:ascii="Times New Roman" w:hAnsi="Times New Roman" w:eastAsia="仿宋_GB2312"/>
                <w:szCs w:val="21"/>
                <w:highlight w:val="none"/>
                <w:lang w:val="en-US" w:eastAsia="zh-CN"/>
              </w:rPr>
              <w:t>示范</w:t>
            </w:r>
            <w:r>
              <w:rPr>
                <w:rFonts w:hint="eastAsia" w:ascii="Times New Roman" w:hAnsi="Times New Roman" w:eastAsia="仿宋_GB2312"/>
                <w:szCs w:val="21"/>
                <w:highlight w:val="none"/>
              </w:rPr>
              <w:t>园、山东广播电视台（枣庄）电商直播基地</w:t>
            </w:r>
            <w:r>
              <w:rPr>
                <w:rFonts w:hint="eastAsia" w:ascii="Times New Roman" w:hAnsi="Times New Roman" w:eastAsia="仿宋_GB2312"/>
                <w:szCs w:val="21"/>
                <w:highlight w:val="none"/>
                <w:lang w:eastAsia="zh-CN"/>
              </w:rPr>
              <w:t>、</w:t>
            </w:r>
            <w:r>
              <w:rPr>
                <w:rFonts w:hint="eastAsia" w:ascii="Times New Roman" w:hAnsi="Times New Roman" w:eastAsia="仿宋_GB2312"/>
                <w:szCs w:val="21"/>
                <w:highlight w:val="none"/>
              </w:rPr>
              <w:t>农产品电商服务中心、直播电商供应链优选中心等项目建设，扶持卜珂食品、千水星动漫等存量企业规模膨胀，发展特色农产品直播带货、网红经济等业态，网络零售额突破10亿元</w:t>
            </w:r>
            <w:r>
              <w:rPr>
                <w:rFonts w:hint="eastAsia" w:ascii="Times New Roman" w:hAnsi="Times New Roman" w:eastAsia="仿宋_GB2312"/>
                <w:szCs w:val="21"/>
                <w:highlight w:val="none"/>
                <w:lang w:eastAsia="zh-CN"/>
              </w:rPr>
              <w:t>，</w:t>
            </w:r>
            <w:r>
              <w:rPr>
                <w:rFonts w:hint="eastAsia" w:ascii="Times New Roman" w:hAnsi="Times New Roman" w:eastAsia="仿宋_GB2312"/>
                <w:szCs w:val="21"/>
                <w:highlight w:val="none"/>
                <w:lang w:val="en-US" w:eastAsia="zh-CN"/>
              </w:rPr>
              <w:t>力争达到20亿元。</w:t>
            </w:r>
          </w:p>
        </w:tc>
        <w:tc>
          <w:tcPr>
            <w:tcW w:w="362"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eastAsia="zh-CN"/>
              </w:rPr>
              <w:t>开发区</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eastAsia="zh-CN"/>
              </w:rPr>
              <w:t>区商投局</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山城街道</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eastAsia="宋体"/>
                <w:highlight w:val="none"/>
                <w:lang w:val="en-US" w:eastAsia="zh-CN"/>
              </w:rPr>
            </w:pPr>
            <w:r>
              <w:rPr>
                <w:rFonts w:hint="eastAsia" w:ascii="Times New Roman" w:hAnsi="Times New Roman" w:eastAsia="仿宋_GB2312" w:cs="Times New Roman"/>
                <w:szCs w:val="21"/>
                <w:highlight w:val="none"/>
                <w:lang w:val="en-US" w:eastAsia="zh-CN"/>
              </w:rPr>
              <w:t>凫城镇</w:t>
            </w:r>
          </w:p>
        </w:tc>
        <w:tc>
          <w:tcPr>
            <w:tcW w:w="171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1.1-11月，全区电商网零额4.85亿元，同比增长76.2%，高于全市增幅51.9个百分点，连续11个月保持全市第一。</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2.建设完成山东数谷创新创业基地、山东广播电视台（枣庄）电商直播基地等7处电商园区（基地）。</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仿宋_GB2312" w:hAnsi="仿宋_GB2312" w:eastAsia="仿宋_GB2312" w:cs="仿宋_GB2312"/>
                <w:szCs w:val="21"/>
                <w:highlight w:val="none"/>
                <w:lang w:val="en-US" w:eastAsia="zh-CN"/>
              </w:rPr>
              <w:t>3.发展网零额过千万元的电商经营主体2家，分别是枣庄市山里味商贸有限公司、山亭区城头镇百德利食品店；网零额500万元以上的企业（含过千万元企业）7家。</w:t>
            </w:r>
          </w:p>
        </w:tc>
        <w:tc>
          <w:tcPr>
            <w:tcW w:w="3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center"/>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无</w:t>
            </w:r>
          </w:p>
        </w:tc>
        <w:tc>
          <w:tcPr>
            <w:tcW w:w="10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1.推动山东卜珂电子商务有限公司、枣庄山里味商贸有限公司、山东诚得电子商务有限公司等特色电商企业打造山亭本土龙头电商品牌。督促各镇街电商个体店铺转为电商企业，进一步推动企业升规纳统。</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仿宋_GB2312" w:hAnsi="仿宋_GB2312" w:eastAsia="仿宋_GB2312" w:cs="仿宋_GB2312"/>
                <w:szCs w:val="21"/>
                <w:highlight w:val="none"/>
                <w:lang w:val="en-US" w:eastAsia="zh-CN"/>
              </w:rPr>
              <w:t>2.重点跟进山东数谷创新创业基地等电商园区（基地）运营情况，在电商人才培训、电商直播经济发展、电商项目招引等方面搭建发展新模式。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exact"/>
          <w:jc w:val="center"/>
        </w:trPr>
        <w:tc>
          <w:tcPr>
            <w:tcW w:w="276"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zCs w:val="21"/>
                <w:highlight w:val="none"/>
                <w:lang w:val="en-US" w:eastAsia="zh-CN"/>
              </w:rPr>
            </w:pPr>
          </w:p>
        </w:tc>
        <w:tc>
          <w:tcPr>
            <w:tcW w:w="295"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rFonts w:hint="eastAsia" w:ascii="Times New Roman" w:hAnsi="Times New Roman" w:eastAsia="仿宋_GB2312"/>
                <w:b/>
                <w:bCs/>
                <w:szCs w:val="21"/>
                <w:highlight w:val="none"/>
              </w:rPr>
            </w:pPr>
          </w:p>
        </w:tc>
        <w:tc>
          <w:tcPr>
            <w:tcW w:w="954" w:type="pct"/>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②</w:t>
            </w:r>
            <w:r>
              <w:rPr>
                <w:rFonts w:hint="eastAsia" w:ascii="Times New Roman" w:hAnsi="Times New Roman" w:eastAsia="仿宋_GB2312"/>
                <w:szCs w:val="21"/>
                <w:highlight w:val="none"/>
              </w:rPr>
              <w:t>加快建设冷链物流产业园、易达通智慧物流二期、豆制品综合集散中心等项目，引育平台型、领军型物流企业。</w:t>
            </w:r>
          </w:p>
        </w:tc>
        <w:tc>
          <w:tcPr>
            <w:tcW w:w="362"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zCs w:val="21"/>
                <w:highlight w:val="none"/>
                <w:lang w:eastAsia="zh-CN"/>
              </w:rPr>
            </w:pPr>
            <w:r>
              <w:rPr>
                <w:rFonts w:hint="eastAsia" w:ascii="Times New Roman" w:hAnsi="Times New Roman" w:eastAsia="仿宋_GB2312"/>
                <w:szCs w:val="21"/>
                <w:highlight w:val="none"/>
                <w:lang w:eastAsia="zh-CN"/>
              </w:rPr>
              <w:t>开发区</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zCs w:val="21"/>
                <w:highlight w:val="none"/>
                <w:lang w:eastAsia="zh-CN"/>
              </w:rPr>
            </w:pPr>
            <w:r>
              <w:rPr>
                <w:rFonts w:hint="eastAsia" w:ascii="Times New Roman" w:hAnsi="Times New Roman" w:eastAsia="仿宋_GB2312"/>
                <w:szCs w:val="21"/>
                <w:highlight w:val="none"/>
                <w:lang w:eastAsia="zh-CN"/>
              </w:rPr>
              <w:t>区商投局</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szCs w:val="21"/>
                <w:highlight w:val="none"/>
                <w:lang w:eastAsia="zh-CN"/>
              </w:rPr>
            </w:pPr>
            <w:r>
              <w:rPr>
                <w:rFonts w:hint="eastAsia" w:ascii="Times New Roman" w:hAnsi="Times New Roman" w:eastAsia="仿宋_GB2312"/>
                <w:szCs w:val="21"/>
                <w:highlight w:val="none"/>
                <w:lang w:eastAsia="zh-CN"/>
              </w:rPr>
              <w:t>城头镇</w:t>
            </w:r>
          </w:p>
        </w:tc>
        <w:tc>
          <w:tcPr>
            <w:tcW w:w="171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1.</w:t>
            </w:r>
            <w:r>
              <w:rPr>
                <w:rFonts w:hint="default" w:ascii="Times New Roman" w:hAnsi="Times New Roman" w:eastAsia="仿宋_GB2312" w:cs="Times New Roman"/>
                <w:szCs w:val="21"/>
                <w:highlight w:val="none"/>
                <w:lang w:val="en-US" w:eastAsia="zh-CN"/>
              </w:rPr>
              <w:t>国金水利、京东物流</w:t>
            </w:r>
            <w:r>
              <w:rPr>
                <w:rFonts w:hint="eastAsia" w:ascii="Times New Roman" w:hAnsi="Times New Roman" w:eastAsia="仿宋_GB2312" w:cs="Times New Roman"/>
                <w:szCs w:val="21"/>
                <w:highlight w:val="none"/>
                <w:lang w:val="en-US" w:eastAsia="zh-CN"/>
              </w:rPr>
              <w:t>多</w:t>
            </w:r>
            <w:r>
              <w:rPr>
                <w:rFonts w:hint="default" w:ascii="Times New Roman" w:hAnsi="Times New Roman" w:eastAsia="仿宋_GB2312" w:cs="Times New Roman"/>
                <w:szCs w:val="21"/>
                <w:highlight w:val="none"/>
                <w:lang w:val="en-US" w:eastAsia="zh-CN"/>
              </w:rPr>
              <w:t>次来山亭洽谈项目用地问题，加速推动枣庄冷链智慧物流产业园项目落地，建设山亭区仓配一体智慧物流，进一步推进区、镇、村三级电子商务仓储配送体系建设。</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2.</w:t>
            </w:r>
            <w:r>
              <w:rPr>
                <w:rFonts w:hint="default" w:ascii="Times New Roman" w:hAnsi="Times New Roman" w:eastAsia="仿宋_GB2312" w:cs="Times New Roman"/>
                <w:szCs w:val="21"/>
                <w:highlight w:val="none"/>
                <w:lang w:val="en-US" w:eastAsia="zh-CN"/>
              </w:rPr>
              <w:t>易达通智慧物流项目</w:t>
            </w:r>
            <w:r>
              <w:rPr>
                <w:rFonts w:hint="eastAsia" w:ascii="Times New Roman" w:hAnsi="Times New Roman" w:eastAsia="仿宋_GB2312" w:cs="Times New Roman"/>
                <w:szCs w:val="21"/>
                <w:highlight w:val="none"/>
                <w:lang w:val="en-US" w:eastAsia="zh-CN"/>
              </w:rPr>
              <w:t>前期土地留存问题已经解决，目前正在集资，准备动工</w:t>
            </w:r>
            <w:r>
              <w:rPr>
                <w:rFonts w:hint="default" w:ascii="Times New Roman" w:hAnsi="Times New Roman" w:eastAsia="仿宋_GB2312" w:cs="Times New Roman"/>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3.</w:t>
            </w:r>
            <w:r>
              <w:rPr>
                <w:rFonts w:hint="default" w:ascii="Times New Roman" w:hAnsi="Times New Roman" w:eastAsia="仿宋_GB2312" w:cs="Times New Roman"/>
                <w:szCs w:val="21"/>
                <w:highlight w:val="none"/>
                <w:lang w:val="en-US" w:eastAsia="zh-CN"/>
              </w:rPr>
              <w:t>城头镇豆制品综合集散中心正在进行升级改造，打造全国豆制品集散地。</w:t>
            </w:r>
          </w:p>
        </w:tc>
        <w:tc>
          <w:tcPr>
            <w:tcW w:w="3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center"/>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无</w:t>
            </w:r>
          </w:p>
        </w:tc>
        <w:tc>
          <w:tcPr>
            <w:tcW w:w="10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加大项目跟踪服务，继续推动易达通智慧物流项目二期尽快开工建设，推动城头镇豆制品综合集散中心加快改造。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exact"/>
          <w:jc w:val="center"/>
        </w:trPr>
        <w:tc>
          <w:tcPr>
            <w:tcW w:w="276"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highlight w:val="none"/>
                <w:lang w:val="en-US" w:eastAsia="zh-CN" w:bidi="ar-SA"/>
              </w:rPr>
            </w:pPr>
          </w:p>
        </w:tc>
        <w:tc>
          <w:tcPr>
            <w:tcW w:w="295"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leftChars="0" w:right="113" w:rightChars="0"/>
              <w:jc w:val="center"/>
              <w:textAlignment w:val="auto"/>
              <w:rPr>
                <w:rFonts w:hint="eastAsia" w:ascii="Times New Roman" w:hAnsi="Times New Roman" w:eastAsia="仿宋_GB2312" w:cs="Times New Roman"/>
                <w:b/>
                <w:bCs/>
                <w:kern w:val="2"/>
                <w:sz w:val="21"/>
                <w:szCs w:val="21"/>
                <w:highlight w:val="none"/>
                <w:lang w:val="en-US" w:eastAsia="zh-CN" w:bidi="ar-SA"/>
              </w:rPr>
            </w:pPr>
          </w:p>
        </w:tc>
        <w:tc>
          <w:tcPr>
            <w:tcW w:w="954" w:type="pct"/>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szCs w:val="21"/>
                <w:highlight w:val="none"/>
                <w:lang w:val="en-US" w:eastAsia="zh-CN"/>
              </w:rPr>
            </w:pPr>
            <w:r>
              <w:rPr>
                <w:rFonts w:hint="eastAsia" w:ascii="仿宋_GB2312" w:hAnsi="仿宋_GB2312" w:eastAsia="仿宋_GB2312" w:cs="仿宋_GB2312"/>
                <w:szCs w:val="21"/>
                <w:highlight w:val="none"/>
              </w:rPr>
              <w:t>③</w:t>
            </w:r>
            <w:r>
              <w:rPr>
                <w:rFonts w:hint="eastAsia" w:ascii="Times New Roman" w:hAnsi="Times New Roman" w:eastAsia="仿宋_GB2312"/>
                <w:szCs w:val="21"/>
                <w:highlight w:val="none"/>
              </w:rPr>
              <w:t>大力实施“数商兴农”工程，健全完善农村现代流通网络</w:t>
            </w:r>
            <w:r>
              <w:rPr>
                <w:rFonts w:hint="eastAsia" w:ascii="Times New Roman" w:hAnsi="Times New Roman" w:eastAsia="仿宋_GB2312"/>
                <w:szCs w:val="21"/>
                <w:highlight w:val="none"/>
                <w:lang w:eastAsia="zh-CN"/>
              </w:rPr>
              <w:t>。</w:t>
            </w:r>
          </w:p>
        </w:tc>
        <w:tc>
          <w:tcPr>
            <w:tcW w:w="362"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黑体" w:eastAsia="仿宋_GB2312"/>
                <w:szCs w:val="21"/>
                <w:highlight w:val="none"/>
              </w:rPr>
            </w:pPr>
            <w:r>
              <w:rPr>
                <w:rFonts w:hint="eastAsia" w:ascii="仿宋_GB2312" w:hAnsi="黑体" w:eastAsia="仿宋_GB2312"/>
                <w:szCs w:val="21"/>
                <w:highlight w:val="none"/>
                <w:lang w:eastAsia="zh-CN"/>
              </w:rPr>
              <w:t>区</w:t>
            </w:r>
            <w:r>
              <w:rPr>
                <w:rFonts w:hint="eastAsia" w:ascii="仿宋_GB2312" w:hAnsi="黑体" w:eastAsia="仿宋_GB2312"/>
                <w:szCs w:val="21"/>
                <w:highlight w:val="none"/>
              </w:rPr>
              <w:t>商投局</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黑体" w:eastAsia="仿宋_GB2312"/>
                <w:szCs w:val="21"/>
                <w:highlight w:val="none"/>
                <w:lang w:eastAsia="zh-CN"/>
              </w:rPr>
            </w:pPr>
            <w:r>
              <w:rPr>
                <w:rFonts w:hint="eastAsia" w:ascii="仿宋_GB2312" w:hAnsi="黑体" w:eastAsia="仿宋_GB2312"/>
                <w:szCs w:val="21"/>
                <w:highlight w:val="none"/>
                <w:lang w:eastAsia="zh-CN"/>
              </w:rPr>
              <w:t>各镇街</w:t>
            </w:r>
          </w:p>
        </w:tc>
        <w:tc>
          <w:tcPr>
            <w:tcW w:w="171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1.1-11月，全区农产品网零额2.04亿元，同比增长84%，增幅排名全市第2。</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2.组织开展区、镇两级直播带货培训活动1场，累计培训学员500余名，涌现出一批以徐凯丽、陈孔俞为优秀电商直播代表的新农人。</w:t>
            </w:r>
          </w:p>
        </w:tc>
        <w:tc>
          <w:tcPr>
            <w:tcW w:w="3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center"/>
              <w:textAlignment w:val="auto"/>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无</w:t>
            </w:r>
          </w:p>
        </w:tc>
        <w:tc>
          <w:tcPr>
            <w:tcW w:w="10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以山亭电子商务产业示范园、山东数谷创新创业基地、山东广播电视台（枣庄）电商直播基地为支柱，全面推进10个镇街电商分播中心建设，聚集我区电商企业，立足绿色生态、有机农产品、旅游资源等要素，为产业突破提供动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exact"/>
          <w:jc w:val="center"/>
        </w:trPr>
        <w:tc>
          <w:tcPr>
            <w:tcW w:w="276"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Cs w:val="21"/>
                <w:highlight w:val="none"/>
              </w:rPr>
            </w:pPr>
          </w:p>
        </w:tc>
        <w:tc>
          <w:tcPr>
            <w:tcW w:w="295"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Cs w:val="21"/>
                <w:highlight w:val="none"/>
              </w:rPr>
            </w:pPr>
          </w:p>
        </w:tc>
        <w:tc>
          <w:tcPr>
            <w:tcW w:w="954" w:type="pct"/>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④</w:t>
            </w:r>
            <w:r>
              <w:rPr>
                <w:rFonts w:hint="eastAsia" w:ascii="Times New Roman" w:hAnsi="Times New Roman" w:eastAsia="仿宋_GB2312"/>
                <w:szCs w:val="21"/>
                <w:highlight w:val="none"/>
              </w:rPr>
              <w:t>扶持卜珂食品打造国产巧克力网络销售第一品牌。</w:t>
            </w:r>
          </w:p>
        </w:tc>
        <w:tc>
          <w:tcPr>
            <w:tcW w:w="362"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黑体" w:eastAsia="仿宋_GB2312"/>
                <w:szCs w:val="21"/>
                <w:highlight w:val="none"/>
                <w:lang w:eastAsia="zh-CN"/>
              </w:rPr>
            </w:pPr>
            <w:r>
              <w:rPr>
                <w:rFonts w:hint="eastAsia" w:ascii="仿宋_GB2312" w:hAnsi="黑体" w:eastAsia="仿宋_GB2312"/>
                <w:szCs w:val="21"/>
                <w:highlight w:val="none"/>
                <w:lang w:eastAsia="zh-CN"/>
              </w:rPr>
              <w:t>开发区</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黑体" w:eastAsia="仿宋_GB2312"/>
                <w:szCs w:val="21"/>
                <w:highlight w:val="none"/>
                <w:lang w:eastAsia="zh-CN"/>
              </w:rPr>
            </w:pPr>
            <w:r>
              <w:rPr>
                <w:rFonts w:hint="eastAsia" w:ascii="仿宋_GB2312" w:hAnsi="黑体" w:eastAsia="仿宋_GB2312"/>
                <w:szCs w:val="21"/>
                <w:highlight w:val="none"/>
                <w:lang w:eastAsia="zh-CN"/>
              </w:rPr>
              <w:t>区商投局</w:t>
            </w:r>
          </w:p>
        </w:tc>
        <w:tc>
          <w:tcPr>
            <w:tcW w:w="171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1.推动卜珂电商发展成为全区第一家纳统电商企业，帮助企业成功申报“2023年山东直播电商企业”。</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2.推动卜珂电商与东方甄选合作，单场直播销售额达193万元。三是卜珂负责人新注册成立山东亭好电商科技有限公司，专门销售我区农副产品。</w:t>
            </w:r>
          </w:p>
        </w:tc>
        <w:tc>
          <w:tcPr>
            <w:tcW w:w="3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center"/>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无</w:t>
            </w:r>
          </w:p>
        </w:tc>
        <w:tc>
          <w:tcPr>
            <w:tcW w:w="10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引导卜珂食品紧跟网络发展热潮推出网红产品，鼓励企业与网红达人合作开展直播带货，打造高标准国产巧克力网销第一品牌。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exact"/>
          <w:jc w:val="center"/>
        </w:trPr>
        <w:tc>
          <w:tcPr>
            <w:tcW w:w="276"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Cs w:val="21"/>
                <w:highlight w:val="none"/>
                <w:lang w:val="en"/>
              </w:rPr>
            </w:pPr>
          </w:p>
        </w:tc>
        <w:tc>
          <w:tcPr>
            <w:tcW w:w="295"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Cs w:val="21"/>
                <w:highlight w:val="none"/>
              </w:rPr>
            </w:pPr>
          </w:p>
        </w:tc>
        <w:tc>
          <w:tcPr>
            <w:tcW w:w="954" w:type="pct"/>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szCs w:val="21"/>
                <w:highlight w:val="none"/>
                <w:lang w:eastAsia="zh-CN"/>
              </w:rPr>
            </w:pPr>
            <w:r>
              <w:rPr>
                <w:rFonts w:hint="eastAsia" w:ascii="仿宋_GB2312" w:eastAsia="仿宋_GB2312"/>
                <w:color w:val="000000"/>
                <w:szCs w:val="21"/>
                <w:highlight w:val="none"/>
                <w:shd w:val="clear" w:color="auto" w:fill="FFFFFF"/>
                <w:lang w:val="zh-CN"/>
              </w:rPr>
              <w:t>⑤</w:t>
            </w:r>
            <w:r>
              <w:rPr>
                <w:rFonts w:hint="eastAsia" w:ascii="仿宋_GB2312" w:hAnsi="仿宋_GB2312" w:eastAsia="仿宋_GB2312" w:cs="仿宋_GB2312"/>
                <w:szCs w:val="21"/>
                <w:highlight w:val="none"/>
              </w:rPr>
              <w:t>鼓励支持海扬服装、莺歌食品拓宽网络销售渠道，推动金达莱等跨境电商企业开辟新市场，推动外贸外资稳规模优结构。</w:t>
            </w:r>
          </w:p>
        </w:tc>
        <w:tc>
          <w:tcPr>
            <w:tcW w:w="362"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highlight w:val="none"/>
              </w:rPr>
            </w:pPr>
            <w:r>
              <w:rPr>
                <w:rFonts w:hint="eastAsia" w:ascii="仿宋_GB2312" w:hAnsi="黑体" w:eastAsia="仿宋_GB2312"/>
                <w:szCs w:val="21"/>
                <w:highlight w:val="none"/>
                <w:lang w:eastAsia="zh-CN"/>
              </w:rPr>
              <w:t>区</w:t>
            </w:r>
            <w:r>
              <w:rPr>
                <w:rFonts w:hint="eastAsia" w:ascii="仿宋_GB2312" w:hAnsi="黑体" w:eastAsia="仿宋_GB2312"/>
                <w:szCs w:val="21"/>
                <w:highlight w:val="none"/>
              </w:rPr>
              <w:t>商投局</w:t>
            </w:r>
          </w:p>
        </w:tc>
        <w:tc>
          <w:tcPr>
            <w:tcW w:w="171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组织莺歌食品、黄金宝贝参加第134届秋季广交会，指导企业通过境内外重点展会找订单、拓市场；积极招引叁时叁刻跨境电商平台，指导金达莱、福莱格化工开拓跨境电商业务，预计全年实现跨境电商进出口0.47亿元。</w:t>
            </w:r>
          </w:p>
        </w:tc>
        <w:tc>
          <w:tcPr>
            <w:tcW w:w="3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center"/>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无</w:t>
            </w:r>
          </w:p>
        </w:tc>
        <w:tc>
          <w:tcPr>
            <w:tcW w:w="10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充分利用已搭建跨境电商平台，指导企业通过第三方线上平台开拓跨境电商业务。鼓励支持钢锢诚焊材、鑫源新型建材赴海外了解推进“海外仓”业务，助力跨境电商发展。</w:t>
            </w:r>
          </w:p>
        </w:tc>
      </w:tr>
    </w:tbl>
    <w:p>
      <w:pPr>
        <w:pStyle w:val="23"/>
        <w:keepNext w:val="0"/>
        <w:keepLines w:val="0"/>
        <w:pageBreakBefore w:val="0"/>
        <w:kinsoku/>
        <w:wordWrap/>
        <w:overflowPunct/>
        <w:topLinePunct w:val="0"/>
        <w:autoSpaceDE/>
        <w:autoSpaceDN/>
        <w:bidi w:val="0"/>
        <w:adjustRightInd/>
        <w:snapToGrid/>
        <w:spacing w:line="600" w:lineRule="exact"/>
        <w:ind w:firstLine="0" w:firstLineChars="0"/>
        <w:jc w:val="both"/>
        <w:textAlignment w:val="auto"/>
        <w:rPr>
          <w:rFonts w:hint="eastAsia" w:ascii="黑体" w:hAnsi="黑体" w:eastAsia="黑体" w:cs="Times New Roman"/>
          <w:sz w:val="32"/>
          <w:szCs w:val="32"/>
          <w:highlight w:val="none"/>
          <w:lang w:eastAsia="zh-CN"/>
        </w:rPr>
        <w:sectPr>
          <w:footerReference r:id="rId4" w:type="default"/>
          <w:pgSz w:w="23811" w:h="16838" w:orient="landscape"/>
          <w:pgMar w:top="1349" w:right="1100" w:bottom="1236" w:left="1100" w:header="851" w:footer="907" w:gutter="0"/>
          <w:cols w:space="720" w:num="1"/>
          <w:docGrid w:type="lines" w:linePitch="312" w:charSpace="0"/>
        </w:sectPr>
      </w:pPr>
    </w:p>
    <w:p>
      <w:pPr>
        <w:pStyle w:val="23"/>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lang w:eastAsia="zh-CN"/>
        </w:rPr>
        <w:t>三</w:t>
      </w:r>
      <w:r>
        <w:rPr>
          <w:rFonts w:hint="eastAsia" w:ascii="黑体" w:hAnsi="黑体" w:eastAsia="黑体" w:cs="Times New Roman"/>
          <w:sz w:val="32"/>
          <w:szCs w:val="32"/>
          <w:highlight w:val="none"/>
        </w:rPr>
        <w:t>、项目</w:t>
      </w:r>
      <w:r>
        <w:rPr>
          <w:rFonts w:hint="eastAsia" w:ascii="黑体" w:hAnsi="黑体" w:eastAsia="黑体" w:cs="Times New Roman"/>
          <w:sz w:val="32"/>
          <w:szCs w:val="32"/>
          <w:highlight w:val="none"/>
          <w:lang w:val="en-US" w:eastAsia="zh-CN"/>
        </w:rPr>
        <w:t>建设招引</w:t>
      </w:r>
      <w:r>
        <w:rPr>
          <w:rFonts w:hint="eastAsia" w:ascii="黑体" w:hAnsi="黑体" w:eastAsia="黑体" w:cs="Times New Roman"/>
          <w:sz w:val="32"/>
          <w:szCs w:val="32"/>
          <w:highlight w:val="none"/>
          <w:lang w:eastAsia="zh-CN"/>
        </w:rPr>
        <w:t>（共</w:t>
      </w:r>
      <w:r>
        <w:rPr>
          <w:rFonts w:hint="eastAsia" w:ascii="黑体" w:hAnsi="黑体" w:eastAsia="黑体" w:cs="Times New Roman"/>
          <w:sz w:val="32"/>
          <w:szCs w:val="32"/>
          <w:highlight w:val="none"/>
          <w:lang w:val="en-US" w:eastAsia="zh-CN"/>
        </w:rPr>
        <w:t>19项）</w:t>
      </w:r>
    </w:p>
    <w:p>
      <w:pPr>
        <w:pStyle w:val="23"/>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default" w:ascii="黑体" w:hAnsi="黑体" w:eastAsia="黑体" w:cs="Times New Roman"/>
          <w:sz w:val="32"/>
          <w:szCs w:val="32"/>
          <w:highlight w:val="none"/>
          <w:lang w:val="en-US" w:eastAsia="zh-CN"/>
        </w:rPr>
      </w:pP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921"/>
        <w:gridCol w:w="5031"/>
        <w:gridCol w:w="1546"/>
        <w:gridCol w:w="6324"/>
        <w:gridCol w:w="2974"/>
        <w:gridCol w:w="4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blHeader/>
          <w:jc w:val="center"/>
        </w:trPr>
        <w:tc>
          <w:tcPr>
            <w:tcW w:w="181" w:type="pct"/>
            <w:noWrap w:val="0"/>
            <w:vAlign w:val="center"/>
          </w:tcPr>
          <w:p>
            <w:pPr>
              <w:spacing w:line="500" w:lineRule="exact"/>
              <w:jc w:val="center"/>
              <w:rPr>
                <w:rFonts w:ascii="Times New Roman" w:hAnsi="Times New Roman" w:eastAsia="黑体"/>
                <w:sz w:val="28"/>
                <w:szCs w:val="28"/>
                <w:highlight w:val="none"/>
              </w:rPr>
            </w:pPr>
            <w:r>
              <w:rPr>
                <w:rFonts w:ascii="Times New Roman" w:hAnsi="Times New Roman" w:eastAsia="黑体"/>
                <w:sz w:val="28"/>
                <w:szCs w:val="28"/>
                <w:highlight w:val="none"/>
              </w:rPr>
              <w:t>序号</w:t>
            </w:r>
          </w:p>
        </w:tc>
        <w:tc>
          <w:tcPr>
            <w:tcW w:w="211" w:type="pct"/>
            <w:noWrap w:val="0"/>
            <w:vAlign w:val="center"/>
          </w:tcPr>
          <w:p>
            <w:pPr>
              <w:spacing w:line="500" w:lineRule="exact"/>
              <w:jc w:val="center"/>
              <w:rPr>
                <w:rFonts w:hint="eastAsia" w:ascii="Times New Roman" w:hAnsi="Times New Roman" w:eastAsia="黑体"/>
                <w:sz w:val="28"/>
                <w:szCs w:val="28"/>
                <w:highlight w:val="none"/>
              </w:rPr>
            </w:pPr>
            <w:r>
              <w:rPr>
                <w:rFonts w:hint="eastAsia" w:ascii="Times New Roman" w:hAnsi="Times New Roman" w:eastAsia="黑体"/>
                <w:sz w:val="28"/>
                <w:szCs w:val="28"/>
                <w:highlight w:val="none"/>
              </w:rPr>
              <w:t>事项</w:t>
            </w:r>
          </w:p>
        </w:tc>
        <w:tc>
          <w:tcPr>
            <w:tcW w:w="1152" w:type="pct"/>
            <w:noWrap w:val="0"/>
            <w:vAlign w:val="center"/>
          </w:tcPr>
          <w:p>
            <w:pPr>
              <w:spacing w:line="500" w:lineRule="exact"/>
              <w:jc w:val="center"/>
              <w:rPr>
                <w:rFonts w:ascii="Times New Roman" w:hAnsi="Times New Roman" w:eastAsia="黑体"/>
                <w:sz w:val="28"/>
                <w:szCs w:val="28"/>
                <w:highlight w:val="none"/>
              </w:rPr>
            </w:pPr>
            <w:r>
              <w:rPr>
                <w:rFonts w:ascii="Times New Roman" w:hAnsi="Times New Roman" w:eastAsia="黑体"/>
                <w:sz w:val="28"/>
                <w:szCs w:val="28"/>
                <w:highlight w:val="none"/>
              </w:rPr>
              <w:t>年度任务目标</w:t>
            </w:r>
          </w:p>
        </w:tc>
        <w:tc>
          <w:tcPr>
            <w:tcW w:w="354" w:type="pct"/>
            <w:noWrap w:val="0"/>
            <w:vAlign w:val="center"/>
          </w:tcPr>
          <w:p>
            <w:pPr>
              <w:spacing w:line="500" w:lineRule="exact"/>
              <w:jc w:val="center"/>
              <w:rPr>
                <w:rFonts w:ascii="Times New Roman" w:hAnsi="Times New Roman" w:eastAsia="黑体"/>
                <w:sz w:val="28"/>
                <w:szCs w:val="28"/>
                <w:highlight w:val="none"/>
              </w:rPr>
            </w:pPr>
            <w:r>
              <w:rPr>
                <w:rFonts w:hint="eastAsia" w:ascii="Times New Roman" w:hAnsi="Times New Roman" w:eastAsia="黑体"/>
                <w:sz w:val="28"/>
                <w:szCs w:val="28"/>
                <w:highlight w:val="none"/>
              </w:rPr>
              <w:t>责任单位</w:t>
            </w:r>
          </w:p>
        </w:tc>
        <w:tc>
          <w:tcPr>
            <w:tcW w:w="1448" w:type="pct"/>
            <w:noWrap w:val="0"/>
            <w:vAlign w:val="center"/>
          </w:tcPr>
          <w:p>
            <w:pPr>
              <w:spacing w:line="500" w:lineRule="exact"/>
              <w:jc w:val="center"/>
              <w:rPr>
                <w:rFonts w:hint="eastAsia" w:ascii="Times New Roman" w:hAnsi="Times New Roman" w:eastAsia="黑体"/>
                <w:sz w:val="28"/>
                <w:szCs w:val="28"/>
                <w:highlight w:val="none"/>
                <w:lang w:eastAsia="zh-CN"/>
              </w:rPr>
            </w:pPr>
            <w:r>
              <w:rPr>
                <w:rFonts w:hint="eastAsia" w:ascii="Times New Roman" w:hAnsi="Times New Roman" w:eastAsia="黑体"/>
                <w:sz w:val="28"/>
                <w:szCs w:val="28"/>
                <w:highlight w:val="none"/>
                <w:lang w:eastAsia="zh-CN"/>
              </w:rPr>
              <w:t>完成情况</w:t>
            </w:r>
          </w:p>
        </w:tc>
        <w:tc>
          <w:tcPr>
            <w:tcW w:w="681" w:type="pct"/>
            <w:noWrap w:val="0"/>
            <w:vAlign w:val="center"/>
          </w:tcPr>
          <w:p>
            <w:pPr>
              <w:spacing w:line="500" w:lineRule="exact"/>
              <w:jc w:val="center"/>
              <w:rPr>
                <w:rFonts w:hint="eastAsia" w:ascii="Times New Roman" w:hAnsi="Times New Roman" w:eastAsia="黑体"/>
                <w:sz w:val="28"/>
                <w:szCs w:val="28"/>
                <w:highlight w:val="none"/>
                <w:lang w:eastAsia="zh-CN"/>
              </w:rPr>
            </w:pPr>
            <w:r>
              <w:rPr>
                <w:rFonts w:hint="eastAsia" w:ascii="Times New Roman" w:hAnsi="Times New Roman" w:eastAsia="黑体"/>
                <w:sz w:val="28"/>
                <w:szCs w:val="28"/>
                <w:highlight w:val="none"/>
                <w:lang w:eastAsia="zh-CN"/>
              </w:rPr>
              <w:t>存在问题</w:t>
            </w:r>
          </w:p>
        </w:tc>
        <w:tc>
          <w:tcPr>
            <w:tcW w:w="970" w:type="pct"/>
            <w:noWrap w:val="0"/>
            <w:vAlign w:val="center"/>
          </w:tcPr>
          <w:p>
            <w:pPr>
              <w:spacing w:line="500" w:lineRule="exact"/>
              <w:jc w:val="center"/>
              <w:rPr>
                <w:rFonts w:hint="eastAsia" w:ascii="Times New Roman" w:hAnsi="Times New Roman" w:eastAsia="黑体"/>
                <w:sz w:val="28"/>
                <w:szCs w:val="28"/>
                <w:highlight w:val="none"/>
                <w:lang w:eastAsia="zh-CN"/>
              </w:rPr>
            </w:pPr>
            <w:r>
              <w:rPr>
                <w:rFonts w:hint="eastAsia" w:ascii="Times New Roman" w:hAnsi="Times New Roman" w:eastAsia="黑体"/>
                <w:sz w:val="28"/>
                <w:szCs w:val="28"/>
                <w:highlight w:val="none"/>
                <w:lang w:eastAsia="zh-CN"/>
              </w:rPr>
              <w:t>下步打算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exact"/>
          <w:jc w:val="center"/>
        </w:trPr>
        <w:tc>
          <w:tcPr>
            <w:tcW w:w="181" w:type="pct"/>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12</w:t>
            </w:r>
          </w:p>
        </w:tc>
        <w:tc>
          <w:tcPr>
            <w:tcW w:w="211" w:type="pct"/>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right="113"/>
              <w:jc w:val="center"/>
              <w:textAlignment w:val="auto"/>
              <w:rPr>
                <w:rFonts w:ascii="Times New Roman" w:hAnsi="Times New Roman" w:eastAsia="仿宋_GB2312"/>
                <w:sz w:val="28"/>
                <w:szCs w:val="28"/>
                <w:highlight w:val="none"/>
              </w:rPr>
            </w:pPr>
            <w:r>
              <w:rPr>
                <w:rFonts w:hint="eastAsia" w:ascii="Times New Roman" w:hAnsi="Times New Roman" w:eastAsia="仿宋_GB2312"/>
                <w:b/>
                <w:bCs/>
                <w:szCs w:val="21"/>
                <w:highlight w:val="none"/>
                <w:lang w:val="en-US" w:eastAsia="zh-CN"/>
              </w:rPr>
              <w:t>加快</w:t>
            </w:r>
            <w:r>
              <w:rPr>
                <w:rFonts w:hint="eastAsia" w:ascii="Times New Roman" w:hAnsi="Times New Roman" w:eastAsia="仿宋_GB2312"/>
                <w:b/>
                <w:bCs/>
                <w:szCs w:val="21"/>
                <w:highlight w:val="none"/>
              </w:rPr>
              <w:t>项目建设</w:t>
            </w:r>
          </w:p>
        </w:tc>
        <w:tc>
          <w:tcPr>
            <w:tcW w:w="1152" w:type="pct"/>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Cs w:val="21"/>
                <w:highlight w:val="none"/>
              </w:rPr>
              <w:t>①大力招引链主型、总部型、研发型、上下游带动型项目，深化与市财金集团战略合作，持续跟进宝狮新能源、龙投威盛锂电储能等项目，力争全年新签约亿元以上项目不少于50个，其中50亿元以上3个、10亿元以上9个。</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黑体" w:eastAsia="仿宋_GB2312"/>
                <w:szCs w:val="21"/>
                <w:highlight w:val="none"/>
                <w:lang w:eastAsia="zh-CN"/>
              </w:rPr>
            </w:pPr>
            <w:r>
              <w:rPr>
                <w:rFonts w:hint="eastAsia" w:ascii="仿宋_GB2312" w:hAnsi="黑体" w:eastAsia="仿宋_GB2312"/>
                <w:szCs w:val="21"/>
                <w:highlight w:val="none"/>
                <w:lang w:eastAsia="zh-CN"/>
              </w:rPr>
              <w:t>开发区</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黑体" w:eastAsia="仿宋_GB2312"/>
                <w:szCs w:val="21"/>
                <w:highlight w:val="none"/>
                <w:lang w:eastAsia="zh-CN"/>
              </w:rPr>
            </w:pPr>
            <w:r>
              <w:rPr>
                <w:rFonts w:hint="eastAsia" w:ascii="仿宋_GB2312" w:hAnsi="黑体" w:eastAsia="仿宋_GB2312"/>
                <w:szCs w:val="21"/>
                <w:highlight w:val="none"/>
                <w:lang w:eastAsia="zh-CN"/>
              </w:rPr>
              <w:t>区商投局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黑体" w:eastAsia="仿宋_GB2312"/>
                <w:szCs w:val="21"/>
                <w:highlight w:val="none"/>
                <w:lang w:eastAsia="zh-CN"/>
              </w:rPr>
            </w:pPr>
            <w:r>
              <w:rPr>
                <w:rFonts w:hint="eastAsia" w:ascii="仿宋_GB2312" w:hAnsi="黑体" w:eastAsia="仿宋_GB2312"/>
                <w:szCs w:val="21"/>
                <w:highlight w:val="none"/>
                <w:lang w:eastAsia="zh-CN"/>
              </w:rPr>
              <w:t>各镇街</w:t>
            </w:r>
          </w:p>
        </w:tc>
        <w:tc>
          <w:tcPr>
            <w:tcW w:w="1448" w:type="pct"/>
            <w:noWrap w:val="0"/>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今年以来已落地智能终端产业链项目、一然生物益生菌项目、优美墅3D打印设备生产线项目等强链补链优质项目，正在积极推进新能源电动车智能制造项目、文泰光学项目。1-11月，我区实现新签约项目67个，其中过50亿元以上项目4个、过10亿元以上项目15个。</w:t>
            </w:r>
          </w:p>
        </w:tc>
        <w:tc>
          <w:tcPr>
            <w:tcW w:w="681" w:type="pct"/>
            <w:noWrap w:val="0"/>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970" w:type="pct"/>
            <w:noWrap w:val="0"/>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盯紧全年目标，持续聚焦锂电新能源、新材料、新型建材、健康食品等优势产业招引链主型、总部型、研发型、上下游带动型项目，力争浪潮科技、PACK电池、文泰光学等重点在谈项目尽早落地。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4" w:hRule="exact"/>
          <w:jc w:val="center"/>
        </w:trPr>
        <w:tc>
          <w:tcPr>
            <w:tcW w:w="181"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highlight w:val="none"/>
              </w:rPr>
            </w:pPr>
          </w:p>
        </w:tc>
        <w:tc>
          <w:tcPr>
            <w:tcW w:w="211"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right="113"/>
              <w:jc w:val="center"/>
              <w:textAlignment w:val="auto"/>
              <w:rPr>
                <w:rFonts w:hint="eastAsia" w:ascii="Times New Roman" w:hAnsi="Times New Roman" w:eastAsia="仿宋_GB2312"/>
                <w:b/>
                <w:bCs/>
                <w:szCs w:val="21"/>
                <w:highlight w:val="none"/>
              </w:rPr>
            </w:pPr>
          </w:p>
        </w:tc>
        <w:tc>
          <w:tcPr>
            <w:tcW w:w="1152" w:type="pct"/>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Cs w:val="21"/>
                <w:highlight w:val="none"/>
              </w:rPr>
              <w:t>②谋划实施年产50000吨聚乳酸生产制造、智能机器人制造与共享、酶解小肽蛋白等65个总投资776亿元的省市区三级重点项目，强化“红黄蓝”管理、“项目专员”等机制，推动项目快开工快建设快达效。对已提报省里的56个专项债项目、6</w:t>
            </w:r>
            <w:r>
              <w:rPr>
                <w:rFonts w:hint="eastAsia" w:ascii="仿宋_GB2312" w:hAnsi="仿宋_GB2312" w:eastAsia="仿宋_GB2312" w:cs="仿宋_GB2312"/>
                <w:szCs w:val="21"/>
                <w:highlight w:val="none"/>
                <w:lang w:val="en-US" w:eastAsia="zh-CN"/>
              </w:rPr>
              <w:t>5</w:t>
            </w:r>
            <w:r>
              <w:rPr>
                <w:rFonts w:hint="eastAsia" w:ascii="仿宋_GB2312" w:hAnsi="仿宋_GB2312" w:eastAsia="仿宋_GB2312" w:cs="仿宋_GB2312"/>
                <w:szCs w:val="21"/>
                <w:highlight w:val="none"/>
              </w:rPr>
              <w:t>个省市</w:t>
            </w:r>
            <w:r>
              <w:rPr>
                <w:rFonts w:hint="eastAsia" w:ascii="仿宋_GB2312" w:hAnsi="仿宋_GB2312" w:eastAsia="仿宋_GB2312" w:cs="仿宋_GB2312"/>
                <w:szCs w:val="21"/>
                <w:highlight w:val="none"/>
                <w:lang w:val="en-US" w:eastAsia="zh-CN"/>
              </w:rPr>
              <w:t>区三</w:t>
            </w:r>
            <w:r>
              <w:rPr>
                <w:rFonts w:hint="eastAsia" w:ascii="仿宋_GB2312" w:hAnsi="仿宋_GB2312" w:eastAsia="仿宋_GB2312" w:cs="仿宋_GB2312"/>
                <w:szCs w:val="21"/>
                <w:highlight w:val="none"/>
              </w:rPr>
              <w:t>级重点项目要明确专班专人跟进，确保更多项目纳入上级盘子。</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黑体" w:eastAsia="仿宋_GB2312" w:cs="Times New Roman"/>
                <w:szCs w:val="21"/>
                <w:highlight w:val="none"/>
                <w:lang w:eastAsia="zh-CN"/>
              </w:rPr>
            </w:pPr>
            <w:r>
              <w:rPr>
                <w:rFonts w:hint="eastAsia" w:ascii="仿宋_GB2312" w:hAnsi="黑体" w:eastAsia="仿宋_GB2312" w:cs="Times New Roman"/>
                <w:szCs w:val="21"/>
                <w:highlight w:val="none"/>
                <w:lang w:eastAsia="zh-CN"/>
              </w:rPr>
              <w:t>区发改局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黑体" w:eastAsia="仿宋_GB2312"/>
                <w:szCs w:val="21"/>
                <w:highlight w:val="none"/>
                <w:lang w:eastAsia="zh-CN"/>
              </w:rPr>
            </w:pPr>
            <w:r>
              <w:rPr>
                <w:rFonts w:hint="eastAsia" w:ascii="仿宋_GB2312" w:hAnsi="黑体" w:eastAsia="仿宋_GB2312" w:cs="Times New Roman"/>
                <w:szCs w:val="21"/>
                <w:highlight w:val="none"/>
                <w:lang w:eastAsia="zh-CN"/>
              </w:rPr>
              <w:t>各</w:t>
            </w:r>
            <w:r>
              <w:rPr>
                <w:rFonts w:hint="eastAsia" w:ascii="仿宋_GB2312" w:hAnsi="黑体" w:eastAsia="仿宋_GB2312" w:cs="Times New Roman"/>
                <w:szCs w:val="21"/>
                <w:highlight w:val="none"/>
              </w:rPr>
              <w:t>镇</w:t>
            </w:r>
            <w:r>
              <w:rPr>
                <w:rFonts w:hint="eastAsia" w:ascii="仿宋_GB2312" w:hAnsi="黑体" w:eastAsia="仿宋_GB2312" w:cs="Times New Roman"/>
                <w:szCs w:val="21"/>
                <w:highlight w:val="none"/>
                <w:lang w:eastAsia="zh-CN"/>
              </w:rPr>
              <w:t>街</w:t>
            </w:r>
          </w:p>
        </w:tc>
        <w:tc>
          <w:tcPr>
            <w:tcW w:w="1448" w:type="pct"/>
            <w:noWrap w:val="0"/>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1.根据《关于下达2023年省重大项目名单的通知》（鲁政字〔2023〕13号）、《关于印发2023年省重点项目名单的通知》（鲁发改投资〔2023〕9号）、《关于下达2023年市重点项目名单的通知》（枣政字〔2023〕4号）、《关于印发2023年省级重点项目调整名单的通知要求》（鲁发改投资〔2023〕591号）、《关于印发2023年市重点项目调整名单的通知》（枣发改〔2023〕16号），制定本区2023山亭区重点项目名单，确定2023年区重点项目85个，总投资778.13亿元年度计划投资75.9亿元。</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2.8月18日，编发《关于进一步深化项目建设常态化调度机制的通知》，进一步明确全区重点项目的帮包领导、推进专员，实行“重大项目专班制、重点项目专员制”的项目建设推进体系，明确了34个重大项目实行专班制，做到省市区重点项目帮包全覆盖。对项目推进专员、县级领导赴现场情况进行调度并在山亭区重大项目建设帮包推进交流群进行通报，政府政务推进中心、区重点项目推进服务中心对全区34个重大项目8-12月推进情况进行了现场督查。并编发全区重大项目建设情况通报（30、31、32、37、38期）。</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3.严格落实公开亮屏监督、“红黄蓝”动态预警管理等措施，每月将项目建设情况进行红黄蓝亮屏通报。</w:t>
            </w:r>
          </w:p>
        </w:tc>
        <w:tc>
          <w:tcPr>
            <w:tcW w:w="681"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黑体" w:eastAsia="仿宋_GB2312" w:cs="Times New Roman"/>
                <w:color w:val="auto"/>
                <w:kern w:val="2"/>
                <w:sz w:val="21"/>
                <w:szCs w:val="21"/>
                <w:highlight w:val="none"/>
                <w:lang w:val="en-US" w:eastAsia="zh-CN" w:bidi="ar-SA"/>
              </w:rPr>
            </w:pPr>
            <w:r>
              <w:rPr>
                <w:rFonts w:hint="eastAsia" w:ascii="仿宋_GB2312" w:hAnsi="仿宋_GB2312" w:eastAsia="仿宋_GB2312" w:cs="仿宋_GB2312"/>
                <w:szCs w:val="21"/>
                <w:highlight w:val="none"/>
                <w:lang w:val="en-US" w:eastAsia="zh-CN"/>
              </w:rPr>
              <w:t>无</w:t>
            </w:r>
          </w:p>
        </w:tc>
        <w:tc>
          <w:tcPr>
            <w:tcW w:w="97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黑体" w:eastAsia="仿宋_GB2312" w:cs="Times New Roman"/>
                <w:color w:val="auto"/>
                <w:kern w:val="2"/>
                <w:sz w:val="21"/>
                <w:szCs w:val="21"/>
                <w:highlight w:val="none"/>
                <w:lang w:val="en-US" w:eastAsia="zh-CN" w:bidi="ar-SA"/>
              </w:rPr>
            </w:pPr>
            <w:r>
              <w:rPr>
                <w:rFonts w:hint="eastAsia" w:ascii="仿宋_GB2312" w:hAnsi="仿宋_GB2312" w:eastAsia="仿宋_GB2312" w:cs="仿宋_GB2312"/>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81" w:type="pct"/>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13</w:t>
            </w:r>
          </w:p>
        </w:tc>
        <w:tc>
          <w:tcPr>
            <w:tcW w:w="211" w:type="pct"/>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rFonts w:hint="default" w:ascii="Times New Roman" w:hAnsi="Times New Roman" w:eastAsia="仿宋_GB2312"/>
                <w:bCs/>
                <w:sz w:val="28"/>
                <w:szCs w:val="28"/>
                <w:highlight w:val="none"/>
                <w:lang w:val="en-US" w:eastAsia="zh-CN"/>
              </w:rPr>
            </w:pPr>
            <w:r>
              <w:rPr>
                <w:rFonts w:hint="eastAsia" w:ascii="Times New Roman" w:hAnsi="Times New Roman" w:eastAsia="仿宋_GB2312"/>
                <w:b/>
                <w:bCs/>
                <w:szCs w:val="21"/>
                <w:highlight w:val="none"/>
                <w:lang w:val="en-US" w:eastAsia="zh-CN"/>
              </w:rPr>
              <w:t>强化项目培育</w:t>
            </w:r>
          </w:p>
        </w:tc>
        <w:tc>
          <w:tcPr>
            <w:tcW w:w="1152" w:type="pct"/>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①重点扶持10家龙头企业、20家骨干企业、100家创新成长型企业，新增营业收入过10亿元企业2家</w:t>
            </w:r>
            <w:r>
              <w:rPr>
                <w:rFonts w:hint="eastAsia" w:ascii="仿宋_GB2312" w:hAnsi="仿宋_GB2312" w:eastAsia="仿宋_GB2312" w:cs="仿宋_GB2312"/>
                <w:bCs/>
                <w:szCs w:val="21"/>
                <w:highlight w:val="none"/>
                <w:lang w:val="en-US" w:eastAsia="zh-CN"/>
              </w:rPr>
              <w:t>以上</w:t>
            </w:r>
            <w:r>
              <w:rPr>
                <w:rFonts w:hint="eastAsia" w:ascii="仿宋_GB2312" w:hAnsi="仿宋_GB2312" w:eastAsia="仿宋_GB2312" w:cs="仿宋_GB2312"/>
                <w:bCs/>
                <w:szCs w:val="21"/>
                <w:highlight w:val="none"/>
              </w:rPr>
              <w:t>、过亿元企业5家</w:t>
            </w:r>
            <w:r>
              <w:rPr>
                <w:rFonts w:hint="eastAsia" w:ascii="仿宋_GB2312" w:hAnsi="仿宋_GB2312" w:eastAsia="仿宋_GB2312" w:cs="仿宋_GB2312"/>
                <w:bCs/>
                <w:szCs w:val="21"/>
                <w:highlight w:val="none"/>
                <w:lang w:val="en-US" w:eastAsia="zh-CN"/>
              </w:rPr>
              <w:t>以上</w:t>
            </w:r>
            <w:r>
              <w:rPr>
                <w:rFonts w:hint="eastAsia" w:ascii="仿宋_GB2312" w:hAnsi="仿宋_GB2312" w:eastAsia="仿宋_GB2312" w:cs="仿宋_GB2312"/>
                <w:bCs/>
                <w:szCs w:val="21"/>
                <w:highlight w:val="none"/>
              </w:rPr>
              <w:t>。</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黑体" w:eastAsia="仿宋_GB2312" w:cs="Times New Roman"/>
                <w:szCs w:val="21"/>
                <w:highlight w:val="none"/>
                <w:lang w:val="en-US" w:eastAsia="zh-CN"/>
              </w:rPr>
            </w:pPr>
            <w:r>
              <w:rPr>
                <w:rFonts w:hint="eastAsia" w:ascii="仿宋_GB2312" w:hAnsi="黑体" w:eastAsia="仿宋_GB2312" w:cs="Times New Roman"/>
                <w:szCs w:val="21"/>
                <w:highlight w:val="none"/>
                <w:lang w:val="en-US" w:eastAsia="zh-CN"/>
              </w:rPr>
              <w:t>区工信局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Cs w:val="21"/>
                <w:highlight w:val="none"/>
              </w:rPr>
            </w:pPr>
            <w:r>
              <w:rPr>
                <w:rFonts w:hint="eastAsia" w:ascii="仿宋_GB2312" w:hAnsi="黑体" w:eastAsia="仿宋_GB2312" w:cs="Times New Roman"/>
                <w:szCs w:val="21"/>
                <w:highlight w:val="none"/>
                <w:lang w:val="en-US" w:eastAsia="zh-CN"/>
              </w:rPr>
              <w:t>各镇街</w:t>
            </w:r>
          </w:p>
        </w:tc>
        <w:tc>
          <w:tcPr>
            <w:tcW w:w="1448"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default" w:ascii="仿宋_GB2312" w:hAnsi="仿宋_GB2312" w:eastAsia="仿宋_GB2312" w:cs="仿宋_GB2312"/>
                <w:kern w:val="2"/>
                <w:sz w:val="21"/>
                <w:szCs w:val="21"/>
                <w:highlight w:val="none"/>
                <w:lang w:val="en-US" w:eastAsia="zh-CN" w:bidi="ar-SA"/>
              </w:rPr>
              <w:t>已建立新增年营业收入过10亿元、过亿元企业培育库。培育华宝牧业和融跃肉制品为年营业收入过10亿元企业。1-</w:t>
            </w:r>
            <w:r>
              <w:rPr>
                <w:rFonts w:hint="eastAsia" w:ascii="仿宋_GB2312" w:hAnsi="仿宋_GB2312" w:eastAsia="仿宋_GB2312" w:cs="仿宋_GB2312"/>
                <w:kern w:val="2"/>
                <w:sz w:val="21"/>
                <w:szCs w:val="21"/>
                <w:highlight w:val="none"/>
                <w:lang w:val="en-US" w:eastAsia="zh-CN" w:bidi="ar-SA"/>
              </w:rPr>
              <w:t>11</w:t>
            </w:r>
            <w:r>
              <w:rPr>
                <w:rFonts w:hint="default" w:ascii="仿宋_GB2312" w:hAnsi="仿宋_GB2312" w:eastAsia="仿宋_GB2312" w:cs="仿宋_GB2312"/>
                <w:kern w:val="2"/>
                <w:sz w:val="21"/>
                <w:szCs w:val="21"/>
                <w:highlight w:val="none"/>
                <w:lang w:val="en-US" w:eastAsia="zh-CN" w:bidi="ar-SA"/>
              </w:rPr>
              <w:t>月份，融跃肉制品实现营业收入</w:t>
            </w:r>
            <w:r>
              <w:rPr>
                <w:rFonts w:hint="eastAsia" w:ascii="仿宋_GB2312" w:hAnsi="仿宋_GB2312" w:eastAsia="仿宋_GB2312" w:cs="仿宋_GB2312"/>
                <w:kern w:val="2"/>
                <w:sz w:val="21"/>
                <w:szCs w:val="21"/>
                <w:highlight w:val="none"/>
                <w:lang w:val="en-US" w:eastAsia="zh-CN" w:bidi="ar-SA"/>
              </w:rPr>
              <w:t>9.34</w:t>
            </w:r>
            <w:r>
              <w:rPr>
                <w:rFonts w:hint="default" w:ascii="仿宋_GB2312" w:hAnsi="仿宋_GB2312" w:eastAsia="仿宋_GB2312" w:cs="仿宋_GB2312"/>
                <w:kern w:val="2"/>
                <w:sz w:val="21"/>
                <w:szCs w:val="21"/>
                <w:highlight w:val="none"/>
                <w:lang w:val="en-US" w:eastAsia="zh-CN" w:bidi="ar-SA"/>
              </w:rPr>
              <w:t>亿元，华宝牧业实现营业收入</w:t>
            </w:r>
            <w:r>
              <w:rPr>
                <w:rFonts w:hint="eastAsia" w:ascii="仿宋_GB2312" w:hAnsi="仿宋_GB2312" w:eastAsia="仿宋_GB2312" w:cs="仿宋_GB2312"/>
                <w:kern w:val="2"/>
                <w:sz w:val="21"/>
                <w:szCs w:val="21"/>
                <w:highlight w:val="none"/>
                <w:lang w:val="en-US" w:eastAsia="zh-CN" w:bidi="ar-SA"/>
              </w:rPr>
              <w:t>9.43</w:t>
            </w:r>
            <w:r>
              <w:rPr>
                <w:rFonts w:hint="default" w:ascii="仿宋_GB2312" w:hAnsi="仿宋_GB2312" w:eastAsia="仿宋_GB2312" w:cs="仿宋_GB2312"/>
                <w:kern w:val="2"/>
                <w:sz w:val="21"/>
                <w:szCs w:val="21"/>
                <w:highlight w:val="none"/>
                <w:lang w:val="en-US" w:eastAsia="zh-CN" w:bidi="ar-SA"/>
              </w:rPr>
              <w:t>亿元</w:t>
            </w:r>
            <w:r>
              <w:rPr>
                <w:rFonts w:hint="eastAsia" w:ascii="仿宋_GB2312" w:hAnsi="仿宋_GB2312" w:eastAsia="仿宋_GB2312" w:cs="仿宋_GB2312"/>
                <w:kern w:val="2"/>
                <w:sz w:val="21"/>
                <w:szCs w:val="21"/>
                <w:highlight w:val="none"/>
                <w:lang w:val="en-US" w:eastAsia="zh-CN" w:bidi="ar-SA"/>
              </w:rPr>
              <w:t>。铭航建材、山立置业、悠进电子、安泰单采血浆已完成过亿元目标。</w:t>
            </w:r>
          </w:p>
        </w:tc>
        <w:tc>
          <w:tcPr>
            <w:tcW w:w="681"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企业营收增长动力不足，可挖潜培育的龙</w:t>
            </w:r>
          </w:p>
        </w:tc>
        <w:tc>
          <w:tcPr>
            <w:tcW w:w="97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1.全力实施优质企业培育行动，发挥龙头企业的支撑作用。</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2.加大招商引资力度，争取招引各产业链头部企业落户山亭。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81"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highlight w:val="none"/>
                <w:lang w:val="en-US" w:eastAsia="zh-CN"/>
              </w:rPr>
            </w:pPr>
          </w:p>
        </w:tc>
        <w:tc>
          <w:tcPr>
            <w:tcW w:w="211"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rFonts w:hint="eastAsia" w:ascii="Times New Roman" w:hAnsi="Times New Roman" w:eastAsia="仿宋_GB2312"/>
                <w:b/>
                <w:bCs/>
                <w:szCs w:val="21"/>
                <w:highlight w:val="none"/>
              </w:rPr>
            </w:pPr>
          </w:p>
        </w:tc>
        <w:tc>
          <w:tcPr>
            <w:tcW w:w="1152" w:type="pct"/>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Cs/>
                <w:szCs w:val="21"/>
                <w:highlight w:val="none"/>
                <w:lang w:eastAsia="zh-CN"/>
              </w:rPr>
            </w:pPr>
            <w:r>
              <w:rPr>
                <w:rFonts w:hint="eastAsia" w:ascii="仿宋_GB2312" w:hAnsi="宋体" w:eastAsia="仿宋_GB2312" w:cs="宋体"/>
                <w:color w:val="auto"/>
                <w:kern w:val="0"/>
                <w:szCs w:val="21"/>
                <w:highlight w:val="none"/>
              </w:rPr>
              <w:t>②</w:t>
            </w:r>
            <w:r>
              <w:rPr>
                <w:rFonts w:hint="eastAsia" w:ascii="仿宋_GB2312" w:hAnsi="仿宋_GB2312" w:eastAsia="仿宋_GB2312" w:cs="仿宋_GB2312"/>
                <w:bCs/>
                <w:szCs w:val="21"/>
                <w:highlight w:val="none"/>
              </w:rPr>
              <w:t>新培育“四上”企业50家以上</w:t>
            </w:r>
            <w:r>
              <w:rPr>
                <w:rFonts w:hint="eastAsia" w:ascii="仿宋_GB2312" w:hAnsi="仿宋_GB2312" w:eastAsia="仿宋_GB2312" w:cs="仿宋_GB2312"/>
                <w:bCs/>
                <w:szCs w:val="21"/>
                <w:highlight w:val="none"/>
                <w:lang w:eastAsia="zh-CN"/>
              </w:rPr>
              <w:t>。</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黑体" w:eastAsia="仿宋_GB2312" w:cs="Times New Roman"/>
                <w:szCs w:val="21"/>
                <w:highlight w:val="none"/>
                <w:lang w:val="en-US" w:eastAsia="zh-CN"/>
              </w:rPr>
            </w:pPr>
            <w:r>
              <w:rPr>
                <w:rFonts w:hint="eastAsia" w:ascii="仿宋_GB2312" w:hAnsi="黑体" w:eastAsia="仿宋_GB2312" w:cs="Times New Roman"/>
                <w:szCs w:val="21"/>
                <w:highlight w:val="none"/>
                <w:lang w:val="en-US" w:eastAsia="zh-CN"/>
              </w:rPr>
              <w:t>区发改局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黑体" w:eastAsia="仿宋_GB2312" w:cs="Times New Roman"/>
                <w:szCs w:val="21"/>
                <w:highlight w:val="none"/>
                <w:lang w:val="en-US" w:eastAsia="zh-CN"/>
              </w:rPr>
            </w:pPr>
            <w:r>
              <w:rPr>
                <w:rFonts w:hint="eastAsia" w:ascii="仿宋_GB2312" w:hAnsi="黑体" w:eastAsia="仿宋_GB2312" w:cs="Times New Roman"/>
                <w:szCs w:val="21"/>
                <w:highlight w:val="none"/>
                <w:lang w:val="en-US" w:eastAsia="zh-CN"/>
              </w:rPr>
              <w:t>区工信局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黑体" w:eastAsia="仿宋_GB2312" w:cs="Times New Roman"/>
                <w:szCs w:val="21"/>
                <w:highlight w:val="none"/>
                <w:lang w:val="en-US" w:eastAsia="zh-CN"/>
              </w:rPr>
            </w:pPr>
            <w:r>
              <w:rPr>
                <w:rFonts w:hint="eastAsia" w:ascii="仿宋_GB2312" w:hAnsi="黑体" w:eastAsia="仿宋_GB2312" w:cs="Times New Roman"/>
                <w:szCs w:val="21"/>
                <w:highlight w:val="none"/>
                <w:lang w:val="en-US" w:eastAsia="zh-CN"/>
              </w:rPr>
              <w:t>区住建局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黑体" w:eastAsia="仿宋_GB2312" w:cs="Times New Roman"/>
                <w:szCs w:val="21"/>
                <w:highlight w:val="none"/>
                <w:lang w:val="en-US" w:eastAsia="zh-CN"/>
              </w:rPr>
            </w:pPr>
            <w:r>
              <w:rPr>
                <w:rFonts w:hint="eastAsia" w:ascii="仿宋_GB2312" w:hAnsi="黑体" w:eastAsia="仿宋_GB2312" w:cs="Times New Roman"/>
                <w:szCs w:val="21"/>
                <w:highlight w:val="none"/>
                <w:lang w:val="en-US" w:eastAsia="zh-CN"/>
              </w:rPr>
              <w:t>区商投局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黑体" w:eastAsia="仿宋_GB2312" w:cs="Times New Roman"/>
                <w:szCs w:val="21"/>
                <w:highlight w:val="none"/>
                <w:lang w:val="en-US" w:eastAsia="zh-CN"/>
              </w:rPr>
            </w:pPr>
            <w:r>
              <w:rPr>
                <w:rFonts w:hint="eastAsia" w:ascii="仿宋_GB2312" w:hAnsi="黑体" w:eastAsia="仿宋_GB2312" w:cs="Times New Roman"/>
                <w:szCs w:val="21"/>
                <w:highlight w:val="none"/>
                <w:lang w:val="en-US" w:eastAsia="zh-CN"/>
              </w:rPr>
              <w:t>区统计局</w:t>
            </w:r>
          </w:p>
        </w:tc>
        <w:tc>
          <w:tcPr>
            <w:tcW w:w="1448"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1.共培育升规服务业企业13家，净增10家，按时完成了市定净增8家的目标任务，其中枣庄云工包信息技术有限公司、山东追艺传媒有限公司和山东山亭经济开发区投资有限公司3家企业分别突破了我区软件和信息技术服务业、互联网和相关服务业和水利、环境和公共设施管理业3个行业空白。</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2.全区本年累计新增“四上”企业147家，净增130家。其中工业新增27家，净增18家，贸易业新增98家，净增93家，服务业新增13家，净增10家，建筑业新增7家，净增7家，房地产新增2家，净增2家。</w:t>
            </w:r>
          </w:p>
        </w:tc>
        <w:tc>
          <w:tcPr>
            <w:tcW w:w="681"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97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1.积极加强服务业培育、招引力度，力争2024年步上一个新的台阶。</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2.持续深挖细找优质企业，尽早纳入“种子库”“准四上”库培育，对已纳入“两库”培育的企业做好跟踪服务，尽快实现纳统，对已纳入“四上”库的企业持续帮扶，提升维持长期在库能力。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1" w:type="pct"/>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（工信）</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highlight w:val="none"/>
              </w:rPr>
            </w:pPr>
          </w:p>
        </w:tc>
        <w:tc>
          <w:tcPr>
            <w:tcW w:w="211"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rFonts w:hint="eastAsia" w:ascii="Times New Roman" w:hAnsi="Times New Roman" w:eastAsia="仿宋_GB2312"/>
                <w:b/>
                <w:bCs/>
                <w:szCs w:val="21"/>
                <w:highlight w:val="none"/>
              </w:rPr>
            </w:pPr>
          </w:p>
        </w:tc>
        <w:tc>
          <w:tcPr>
            <w:tcW w:w="115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宋体" w:eastAsia="仿宋_GB2312" w:cs="宋体"/>
                <w:color w:val="auto"/>
                <w:kern w:val="0"/>
                <w:szCs w:val="21"/>
                <w:highlight w:val="none"/>
                <w:lang w:eastAsia="zh-CN"/>
              </w:rPr>
            </w:pPr>
            <w:r>
              <w:rPr>
                <w:rFonts w:hint="eastAsia" w:ascii="仿宋_GB2312" w:hAnsi="仿宋_GB2312" w:eastAsia="仿宋_GB2312" w:cs="仿宋_GB2312"/>
                <w:bCs/>
                <w:szCs w:val="21"/>
                <w:highlight w:val="none"/>
              </w:rPr>
              <w:t>③</w:t>
            </w:r>
            <w:r>
              <w:rPr>
                <w:rFonts w:hint="eastAsia" w:ascii="仿宋_GB2312" w:hAnsi="宋体" w:eastAsia="仿宋_GB2312" w:cs="宋体"/>
                <w:color w:val="auto"/>
                <w:kern w:val="0"/>
                <w:szCs w:val="21"/>
                <w:highlight w:val="none"/>
              </w:rPr>
              <w:t>加快推进“智改数转”，新增省市级“专精特新”“瞪羚”“单项冠军”等高成长型企业25家以上、高新技术企业5家以上</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lang w:val="en-US" w:eastAsia="zh-CN"/>
              </w:rPr>
              <w:t>科技型中小企业90家</w:t>
            </w:r>
            <w:r>
              <w:rPr>
                <w:rFonts w:hint="eastAsia" w:ascii="仿宋_GB2312" w:hAnsi="宋体" w:eastAsia="仿宋_GB2312" w:cs="宋体"/>
                <w:color w:val="auto"/>
                <w:kern w:val="0"/>
                <w:szCs w:val="21"/>
                <w:highlight w:val="none"/>
              </w:rPr>
              <w:t>。</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黑体" w:eastAsia="仿宋_GB2312" w:cs="Times New Roman"/>
                <w:szCs w:val="21"/>
                <w:highlight w:val="none"/>
                <w:lang w:val="en-US" w:eastAsia="zh-CN"/>
              </w:rPr>
              <w:t>区</w:t>
            </w:r>
            <w:r>
              <w:rPr>
                <w:rFonts w:hint="eastAsia" w:ascii="仿宋_GB2312" w:hAnsi="仿宋_GB2312" w:eastAsia="仿宋_GB2312" w:cs="仿宋_GB2312"/>
                <w:szCs w:val="21"/>
                <w:highlight w:val="none"/>
                <w:lang w:eastAsia="zh-CN"/>
              </w:rPr>
              <w:t>科技局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Cs w:val="21"/>
                <w:highlight w:val="none"/>
              </w:rPr>
            </w:pPr>
            <w:r>
              <w:rPr>
                <w:rFonts w:hint="eastAsia" w:ascii="仿宋_GB2312" w:hAnsi="黑体" w:eastAsia="仿宋_GB2312" w:cs="Times New Roman"/>
                <w:szCs w:val="21"/>
                <w:highlight w:val="none"/>
                <w:lang w:val="en-US" w:eastAsia="zh-CN"/>
              </w:rPr>
              <w:t>区</w:t>
            </w:r>
            <w:r>
              <w:rPr>
                <w:rFonts w:hint="eastAsia" w:ascii="仿宋_GB2312" w:hAnsi="仿宋_GB2312" w:eastAsia="仿宋_GB2312" w:cs="仿宋_GB2312"/>
                <w:szCs w:val="21"/>
                <w:highlight w:val="none"/>
              </w:rPr>
              <w:t>工信局</w:t>
            </w:r>
          </w:p>
        </w:tc>
        <w:tc>
          <w:tcPr>
            <w:tcW w:w="1448"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2023年新增山东省创新型中小企业（原市级专精特新）46家，省专精特新21家，省瞪羚企业2家，省级制造业“单项冠军”1家。</w:t>
            </w:r>
          </w:p>
        </w:tc>
        <w:tc>
          <w:tcPr>
            <w:tcW w:w="681"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97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做好2024年优质中小企业梯度培育计划，指导华宝牧业、融跃肉制品、龙泰友和、誉亚大豆、顺诚磨料磨具等企业，申报2024年省级专精特新、瞪羚、制造业单项冠军企业。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1"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highlight w:val="none"/>
              </w:rPr>
            </w:pPr>
          </w:p>
        </w:tc>
        <w:tc>
          <w:tcPr>
            <w:tcW w:w="211"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rFonts w:hint="eastAsia" w:ascii="Times New Roman" w:hAnsi="Times New Roman" w:eastAsia="仿宋_GB2312"/>
                <w:b/>
                <w:bCs/>
                <w:szCs w:val="21"/>
                <w:highlight w:val="none"/>
              </w:rPr>
            </w:pPr>
          </w:p>
        </w:tc>
        <w:tc>
          <w:tcPr>
            <w:tcW w:w="115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④</w:t>
            </w:r>
            <w:r>
              <w:rPr>
                <w:rFonts w:hint="eastAsia" w:ascii="仿宋_GB2312" w:hAnsi="宋体" w:eastAsia="仿宋_GB2312" w:cs="宋体"/>
                <w:color w:val="auto"/>
                <w:kern w:val="0"/>
                <w:szCs w:val="21"/>
                <w:highlight w:val="none"/>
              </w:rPr>
              <w:t>深入开展大调研大走访活动，实施</w:t>
            </w:r>
            <w:r>
              <w:rPr>
                <w:rFonts w:hint="eastAsia" w:ascii="仿宋_GB2312" w:hAnsi="宋体" w:eastAsia="仿宋_GB2312" w:cs="宋体"/>
                <w:color w:val="auto"/>
                <w:kern w:val="0"/>
                <w:szCs w:val="21"/>
                <w:highlight w:val="none"/>
                <w:lang w:val="en-US" w:eastAsia="zh-CN"/>
              </w:rPr>
              <w:t>投资过500万元</w:t>
            </w:r>
            <w:r>
              <w:rPr>
                <w:rFonts w:hint="eastAsia" w:ascii="仿宋_GB2312" w:hAnsi="宋体" w:eastAsia="仿宋_GB2312" w:cs="宋体"/>
                <w:color w:val="auto"/>
                <w:kern w:val="0"/>
                <w:szCs w:val="21"/>
                <w:highlight w:val="none"/>
              </w:rPr>
              <w:t>工业技改项目50个以上</w:t>
            </w:r>
            <w:r>
              <w:rPr>
                <w:rFonts w:hint="eastAsia" w:ascii="仿宋_GB2312" w:hAnsi="宋体" w:eastAsia="仿宋_GB2312" w:cs="宋体"/>
                <w:color w:val="auto"/>
                <w:kern w:val="0"/>
                <w:szCs w:val="21"/>
                <w:highlight w:val="none"/>
                <w:lang w:eastAsia="zh-CN"/>
              </w:rPr>
              <w:t>。</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黑体" w:eastAsia="仿宋_GB2312" w:cs="Times New Roman"/>
                <w:szCs w:val="21"/>
                <w:highlight w:val="none"/>
                <w:lang w:val="en-US" w:eastAsia="zh-CN"/>
              </w:rPr>
            </w:pPr>
            <w:r>
              <w:rPr>
                <w:rFonts w:hint="eastAsia" w:ascii="仿宋_GB2312" w:hAnsi="黑体" w:eastAsia="仿宋_GB2312" w:cs="Times New Roman"/>
                <w:szCs w:val="21"/>
                <w:highlight w:val="none"/>
                <w:lang w:val="en-US" w:eastAsia="zh-CN"/>
              </w:rPr>
              <w:t>区工信局</w:t>
            </w:r>
          </w:p>
        </w:tc>
        <w:tc>
          <w:tcPr>
            <w:tcW w:w="1448"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1-12月份，61个技改项目纳入枣庄市重点技改项目库，计划总投资41.5亿元。</w:t>
            </w:r>
          </w:p>
        </w:tc>
        <w:tc>
          <w:tcPr>
            <w:tcW w:w="681"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97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2024年重点关注中广核山亭储能电站二期、华宝牧业肉鸡屠宰生产加工车间技术改造、北新建材新型装饰材料项目等项目进展情况，督促项目尽快开工建设达到纳统条件。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highlight w:val="none"/>
              </w:rPr>
            </w:pPr>
            <w:r>
              <w:rPr>
                <w:rFonts w:hint="eastAsia" w:ascii="仿宋_GB2312" w:hAnsi="仿宋_GB2312" w:eastAsia="仿宋_GB2312" w:cs="仿宋_GB2312"/>
                <w:sz w:val="21"/>
                <w:szCs w:val="21"/>
                <w:highlight w:val="none"/>
                <w:lang w:val="en-US" w:eastAsia="zh-CN"/>
              </w:rPr>
              <w:t>13</w:t>
            </w:r>
          </w:p>
        </w:tc>
        <w:tc>
          <w:tcPr>
            <w:tcW w:w="211" w:type="pct"/>
            <w:vMerge w:val="restart"/>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20" w:lineRule="exact"/>
              <w:ind w:left="113" w:right="113"/>
              <w:jc w:val="center"/>
              <w:textAlignment w:val="auto"/>
              <w:rPr>
                <w:rFonts w:hint="eastAsia" w:ascii="Times New Roman" w:hAnsi="Times New Roman" w:eastAsia="仿宋_GB2312"/>
                <w:b/>
                <w:bCs/>
                <w:szCs w:val="21"/>
                <w:highlight w:val="none"/>
              </w:rPr>
            </w:pPr>
            <w:r>
              <w:rPr>
                <w:rFonts w:hint="eastAsia" w:ascii="Times New Roman" w:hAnsi="Times New Roman" w:eastAsia="仿宋_GB2312"/>
                <w:b/>
                <w:bCs/>
                <w:szCs w:val="21"/>
                <w:highlight w:val="none"/>
                <w:lang w:val="en-US" w:eastAsia="zh-CN"/>
              </w:rPr>
              <w:t>强化项目培育</w:t>
            </w:r>
          </w:p>
        </w:tc>
        <w:tc>
          <w:tcPr>
            <w:tcW w:w="115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黑体" w:eastAsia="仿宋_GB2312" w:cs="Times New Roman"/>
                <w:sz w:val="24"/>
                <w:szCs w:val="24"/>
                <w:highlight w:val="none"/>
                <w:lang w:val="en-US" w:eastAsia="zh-CN"/>
              </w:rPr>
            </w:pPr>
            <w:r>
              <w:rPr>
                <w:rFonts w:hint="eastAsia" w:ascii="仿宋_GB2312" w:hAnsi="宋体" w:eastAsia="仿宋_GB2312" w:cs="宋体"/>
                <w:color w:val="auto"/>
                <w:kern w:val="0"/>
                <w:szCs w:val="21"/>
                <w:highlight w:val="none"/>
                <w:lang w:val="en-US" w:eastAsia="zh-CN"/>
              </w:rPr>
              <w:t>⑤扶持核芯光电上产线、拓产能、攻市场，支持气味王国深耕家庭端、汽车端数字气味产品。</w:t>
            </w:r>
          </w:p>
        </w:tc>
        <w:tc>
          <w:tcPr>
            <w:tcW w:w="35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黑体" w:eastAsia="仿宋_GB2312" w:cs="Times New Roman"/>
                <w:sz w:val="24"/>
                <w:szCs w:val="24"/>
                <w:highlight w:val="none"/>
                <w:lang w:val="en-US" w:eastAsia="zh-CN"/>
              </w:rPr>
            </w:pPr>
            <w:r>
              <w:rPr>
                <w:rFonts w:hint="eastAsia" w:ascii="仿宋_GB2312" w:hAnsi="黑体" w:eastAsia="仿宋_GB2312" w:cs="Times New Roman"/>
                <w:sz w:val="24"/>
                <w:szCs w:val="24"/>
                <w:highlight w:val="none"/>
                <w:lang w:val="en-US" w:eastAsia="zh-CN"/>
              </w:rPr>
              <w:t>区工信局</w:t>
            </w:r>
          </w:p>
        </w:tc>
        <w:tc>
          <w:tcPr>
            <w:tcW w:w="1448"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核心光电实现提高医疗CT背照式PD面阵、能谱CT深硅探测模块、医学PET SiPM、分析仪器SDD探测模块等技术产品批量生产能力，快速占领市场；现有6寸半导体工艺线产能，完成产线工艺流程系统和配套设施建设，保障产线稳定。</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气味王国成功开发新一代车载端产品“气味小播”，并对产品核心部件生产线完成规划。</w:t>
            </w:r>
          </w:p>
        </w:tc>
        <w:tc>
          <w:tcPr>
            <w:tcW w:w="681"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97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做好核芯光电、气味王国正产保障工作，重点扶持核芯光电进行数字化转型，通过项目申请，增加宣传、争取政策支持。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jc w:val="center"/>
        </w:trPr>
        <w:tc>
          <w:tcPr>
            <w:tcW w:w="18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highlight w:val="none"/>
              </w:rPr>
            </w:pPr>
          </w:p>
        </w:tc>
        <w:tc>
          <w:tcPr>
            <w:tcW w:w="211" w:type="pct"/>
            <w:vMerge w:val="continu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20" w:lineRule="exact"/>
              <w:ind w:left="113" w:right="113"/>
              <w:jc w:val="center"/>
              <w:textAlignment w:val="auto"/>
              <w:rPr>
                <w:rFonts w:hint="eastAsia" w:ascii="Times New Roman" w:hAnsi="Times New Roman" w:eastAsia="仿宋_GB2312"/>
                <w:b/>
                <w:bCs/>
                <w:szCs w:val="21"/>
                <w:highlight w:val="none"/>
              </w:rPr>
            </w:pPr>
          </w:p>
        </w:tc>
        <w:tc>
          <w:tcPr>
            <w:tcW w:w="115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⑥组织好第五次全国经济普查。</w:t>
            </w:r>
          </w:p>
        </w:tc>
        <w:tc>
          <w:tcPr>
            <w:tcW w:w="35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szCs w:val="21"/>
                <w:highlight w:val="none"/>
                <w:lang w:val="en-US" w:eastAsia="zh-CN"/>
              </w:rPr>
            </w:pPr>
            <w:r>
              <w:rPr>
                <w:rFonts w:hint="eastAsia" w:ascii="仿宋_GB2312" w:hAnsi="黑体" w:eastAsia="仿宋_GB2312" w:cs="Times New Roman"/>
                <w:szCs w:val="21"/>
                <w:highlight w:val="none"/>
                <w:lang w:val="en-US" w:eastAsia="zh-CN"/>
              </w:rPr>
              <w:t>区</w:t>
            </w:r>
            <w:r>
              <w:rPr>
                <w:rFonts w:hint="eastAsia" w:ascii="仿宋_GB2312" w:hAnsi="仿宋_GB2312" w:eastAsia="仿宋_GB2312" w:cs="仿宋_GB2312"/>
                <w:bCs/>
                <w:szCs w:val="21"/>
                <w:highlight w:val="none"/>
                <w:lang w:val="en-US" w:eastAsia="zh-CN"/>
              </w:rPr>
              <w:t>统计局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ighlight w:val="none"/>
                <w:lang w:eastAsia="zh-CN"/>
              </w:rPr>
            </w:pPr>
            <w:r>
              <w:rPr>
                <w:rFonts w:hint="eastAsia" w:ascii="仿宋_GB2312" w:hAnsi="仿宋_GB2312" w:eastAsia="仿宋_GB2312" w:cs="仿宋_GB2312"/>
                <w:bCs/>
                <w:szCs w:val="21"/>
                <w:highlight w:val="none"/>
                <w:lang w:val="en-US" w:eastAsia="zh-CN"/>
              </w:rPr>
              <w:t>各镇街</w:t>
            </w:r>
          </w:p>
        </w:tc>
        <w:tc>
          <w:tcPr>
            <w:tcW w:w="1448"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1.成立区级五经普领导小组及办公室，充实各级经普人员队伍，落实经费保障，开展清查业务培训及经普宣传，做好五经普前期准备工作。</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2.严格按照普查方案要求，完成清查阶段工作，共清查各类单位9125户，个体户35498户，顺利通过各级清查数据验收。</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做好正式登记前各项准备工作，开展登记业务培训，关注“四项构成”指标，帮助企业和镇街梳理登记财务数据，夯实登记工作基础。</w:t>
            </w:r>
          </w:p>
        </w:tc>
        <w:tc>
          <w:tcPr>
            <w:tcW w:w="681"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97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1.指导各镇街按照登记时间节点分阶段开展登记工作，对个体户、机关事业单位、企业分月进行突破。</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2..建立五经普工作帮包督导责任机制，由区统计局负责同志分镇街进行工作帮包，推动登记工作顺利开展。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7" w:hRule="atLeast"/>
          <w:jc w:val="center"/>
        </w:trPr>
        <w:tc>
          <w:tcPr>
            <w:tcW w:w="18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highlight w:val="none"/>
              </w:rPr>
            </w:pPr>
          </w:p>
        </w:tc>
        <w:tc>
          <w:tcPr>
            <w:tcW w:w="211" w:type="pct"/>
            <w:vMerge w:val="continu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20" w:lineRule="exact"/>
              <w:ind w:left="113" w:right="113"/>
              <w:jc w:val="center"/>
              <w:textAlignment w:val="auto"/>
              <w:rPr>
                <w:rFonts w:hint="eastAsia" w:ascii="Times New Roman" w:hAnsi="Times New Roman" w:eastAsia="仿宋_GB2312"/>
                <w:b/>
                <w:bCs/>
                <w:szCs w:val="21"/>
                <w:highlight w:val="none"/>
              </w:rPr>
            </w:pPr>
          </w:p>
        </w:tc>
        <w:tc>
          <w:tcPr>
            <w:tcW w:w="115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⑦扎实开展“个转企”工作。</w:t>
            </w:r>
          </w:p>
        </w:tc>
        <w:tc>
          <w:tcPr>
            <w:tcW w:w="35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黑体" w:eastAsia="仿宋_GB2312" w:cs="Times New Roman"/>
                <w:szCs w:val="21"/>
                <w:highlight w:val="none"/>
                <w:lang w:val="en-US" w:eastAsia="zh-CN"/>
              </w:rPr>
            </w:pPr>
            <w:r>
              <w:rPr>
                <w:rFonts w:hint="eastAsia" w:ascii="仿宋_GB2312" w:hAnsi="黑体" w:eastAsia="仿宋_GB2312" w:cs="Times New Roman"/>
                <w:szCs w:val="21"/>
                <w:highlight w:val="none"/>
                <w:lang w:val="en-US" w:eastAsia="zh-CN"/>
              </w:rPr>
              <w:t>区市场监管局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szCs w:val="21"/>
                <w:highlight w:val="none"/>
                <w:lang w:val="en-US" w:eastAsia="zh-CN"/>
              </w:rPr>
            </w:pPr>
            <w:r>
              <w:rPr>
                <w:rFonts w:hint="eastAsia" w:ascii="仿宋_GB2312" w:hAnsi="仿宋_GB2312" w:eastAsia="仿宋_GB2312" w:cs="仿宋_GB2312"/>
                <w:bCs/>
                <w:szCs w:val="21"/>
                <w:highlight w:val="none"/>
                <w:lang w:val="en-US" w:eastAsia="zh-CN"/>
              </w:rPr>
              <w:t>各镇街</w:t>
            </w:r>
          </w:p>
        </w:tc>
        <w:tc>
          <w:tcPr>
            <w:tcW w:w="144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完成1299户，各镇街均已完成任务。</w:t>
            </w:r>
          </w:p>
        </w:tc>
        <w:tc>
          <w:tcPr>
            <w:tcW w:w="681"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考核数据里“个转企”企业有注销。转企后营收总额目前无法掌握。由区“四上”办统计汇总。(依据市里考核方案市市场监管局向市“四上”办提供年度全市“个转企”企业信息，市“四上”办通过普查数据平台汇总各区(市)“个转企”企业营业收入。考核计分为企业营业收入除以年初个体工商户户数占比，合并采用功效系数法。)</w:t>
            </w:r>
          </w:p>
        </w:tc>
        <w:tc>
          <w:tcPr>
            <w:tcW w:w="97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继续督导各镇(街)“个转企”企业未考核完暂时不能注销。与行政审批局对接有关“个转企”企业注销情况。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18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8"/>
                <w:szCs w:val="28"/>
                <w:highlight w:val="none"/>
              </w:rPr>
            </w:pPr>
          </w:p>
        </w:tc>
        <w:tc>
          <w:tcPr>
            <w:tcW w:w="211" w:type="pct"/>
            <w:vMerge w:val="continu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20" w:lineRule="exact"/>
              <w:ind w:left="113" w:right="113"/>
              <w:jc w:val="center"/>
              <w:textAlignment w:val="auto"/>
              <w:rPr>
                <w:rFonts w:hint="eastAsia" w:ascii="Times New Roman" w:hAnsi="Times New Roman" w:eastAsia="仿宋_GB2312"/>
                <w:b/>
                <w:bCs/>
                <w:szCs w:val="21"/>
                <w:highlight w:val="none"/>
              </w:rPr>
            </w:pPr>
          </w:p>
        </w:tc>
        <w:tc>
          <w:tcPr>
            <w:tcW w:w="115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⑧构建上市企业梯次培育机制，推动5家企业完成股改并在省内四板市场挂牌，启动2家企业新三板挂牌。</w:t>
            </w:r>
          </w:p>
        </w:tc>
        <w:tc>
          <w:tcPr>
            <w:tcW w:w="35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Cs w:val="21"/>
                <w:highlight w:val="none"/>
                <w:lang w:val="en-US" w:eastAsia="zh-CN"/>
              </w:rPr>
            </w:pPr>
            <w:r>
              <w:rPr>
                <w:rFonts w:hint="eastAsia" w:ascii="仿宋_GB2312" w:hAnsi="黑体" w:eastAsia="仿宋_GB2312" w:cs="Times New Roman"/>
                <w:spacing w:val="-11"/>
                <w:sz w:val="21"/>
                <w:szCs w:val="21"/>
                <w:highlight w:val="none"/>
                <w:lang w:val="en-US" w:eastAsia="zh-CN"/>
              </w:rPr>
              <w:t>区金融服务中心</w:t>
            </w:r>
          </w:p>
        </w:tc>
        <w:tc>
          <w:tcPr>
            <w:tcW w:w="144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lang w:val="en-US" w:eastAsia="zh-CN"/>
              </w:rPr>
              <w:t>恒丰科技、锦巢新材等7家企业已完成股改挂牌；持续推进诚德骨科、华宝牧业2家企业新三板挂牌工作。</w:t>
            </w:r>
          </w:p>
        </w:tc>
        <w:tc>
          <w:tcPr>
            <w:tcW w:w="68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kern w:val="2"/>
                <w:sz w:val="21"/>
                <w:szCs w:val="21"/>
                <w:highlight w:val="none"/>
                <w:lang w:val="en-US" w:eastAsia="zh-CN" w:bidi="ar-SA"/>
              </w:rPr>
            </w:pPr>
          </w:p>
        </w:tc>
        <w:tc>
          <w:tcPr>
            <w:tcW w:w="97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lang w:val="en-US" w:eastAsia="zh-CN"/>
              </w:rPr>
              <w:t>紧盯汉诺佳池香港借壳上市，密切跟踪推进华宝牧业、诚德骨科等企业尽快完成股改。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sz w:val="28"/>
                <w:szCs w:val="28"/>
                <w:highlight w:val="none"/>
                <w:lang w:val="en-US" w:eastAsia="zh-CN"/>
              </w:rPr>
            </w:pPr>
            <w:r>
              <w:rPr>
                <w:rFonts w:hint="eastAsia" w:ascii="仿宋_GB2312" w:hAnsi="仿宋_GB2312" w:eastAsia="仿宋_GB2312" w:cs="仿宋_GB2312"/>
                <w:sz w:val="21"/>
                <w:szCs w:val="21"/>
                <w:highlight w:val="none"/>
                <w:lang w:val="en-US" w:eastAsia="zh-CN"/>
              </w:rPr>
              <w:t>14</w:t>
            </w:r>
          </w:p>
        </w:tc>
        <w:tc>
          <w:tcPr>
            <w:tcW w:w="211" w:type="pct"/>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20" w:lineRule="exact"/>
              <w:ind w:left="113" w:right="113"/>
              <w:jc w:val="center"/>
              <w:textAlignment w:val="auto"/>
              <w:rPr>
                <w:rFonts w:hint="eastAsia" w:ascii="Times New Roman" w:hAnsi="Times New Roman" w:eastAsia="仿宋_GB2312"/>
                <w:sz w:val="28"/>
                <w:szCs w:val="28"/>
                <w:highlight w:val="none"/>
                <w:lang w:val="en-US" w:eastAsia="zh-CN"/>
              </w:rPr>
            </w:pPr>
            <w:r>
              <w:rPr>
                <w:rFonts w:hint="eastAsia" w:ascii="Times New Roman" w:hAnsi="Times New Roman" w:eastAsia="仿宋_GB2312"/>
                <w:b/>
                <w:bCs/>
                <w:szCs w:val="21"/>
                <w:highlight w:val="none"/>
                <w:lang w:val="en-US" w:eastAsia="zh-CN"/>
              </w:rPr>
              <w:t>搭建</w:t>
            </w:r>
            <w:r>
              <w:rPr>
                <w:rFonts w:hint="eastAsia" w:ascii="Times New Roman" w:hAnsi="Times New Roman" w:eastAsia="仿宋_GB2312"/>
                <w:b/>
                <w:bCs/>
                <w:szCs w:val="21"/>
                <w:highlight w:val="none"/>
              </w:rPr>
              <w:t>园区</w:t>
            </w:r>
            <w:r>
              <w:rPr>
                <w:rFonts w:hint="eastAsia" w:ascii="Times New Roman" w:hAnsi="Times New Roman" w:eastAsia="仿宋_GB2312"/>
                <w:b/>
                <w:bCs/>
                <w:szCs w:val="21"/>
                <w:highlight w:val="none"/>
                <w:lang w:val="en-US" w:eastAsia="zh-CN"/>
              </w:rPr>
              <w:t>平台</w:t>
            </w:r>
          </w:p>
        </w:tc>
        <w:tc>
          <w:tcPr>
            <w:tcW w:w="115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①深化开发区体制改革，出台《关于加快山亭经济开发区高质量发展的意见》，理顺管理职能、压实闭环服务，</w:t>
            </w:r>
            <w:r>
              <w:rPr>
                <w:rFonts w:hint="eastAsia" w:ascii="仿宋_GB2312" w:hAnsi="仿宋_GB2312" w:eastAsia="仿宋_GB2312" w:cs="仿宋_GB2312"/>
                <w:szCs w:val="21"/>
                <w:highlight w:val="none"/>
                <w:lang w:val="en-US" w:eastAsia="zh-CN"/>
              </w:rPr>
              <w:t>争取进入省级开发区全省前60名，</w:t>
            </w:r>
            <w:r>
              <w:rPr>
                <w:rFonts w:hint="eastAsia" w:ascii="仿宋_GB2312" w:hAnsi="仿宋_GB2312" w:eastAsia="仿宋_GB2312" w:cs="仿宋_GB2312"/>
                <w:szCs w:val="21"/>
                <w:highlight w:val="none"/>
              </w:rPr>
              <w:t>高质量提升翼云科创园运营水平，高标准建设恒海创智园</w:t>
            </w:r>
            <w:r>
              <w:rPr>
                <w:rFonts w:hint="eastAsia" w:ascii="仿宋_GB2312" w:hAnsi="仿宋_GB2312" w:eastAsia="仿宋_GB2312" w:cs="仿宋_GB2312"/>
                <w:szCs w:val="21"/>
                <w:highlight w:val="none"/>
                <w:lang w:eastAsia="zh-CN"/>
              </w:rPr>
              <w:t>、</w:t>
            </w:r>
            <w:r>
              <w:rPr>
                <w:rFonts w:hint="eastAsia" w:ascii="Times New Roman" w:hAnsi="Times New Roman" w:eastAsia="仿宋_GB2312" w:cs="Times New Roman"/>
                <w:szCs w:val="21"/>
                <w:highlight w:val="none"/>
                <w:lang w:eastAsia="zh-CN"/>
              </w:rPr>
              <w:t>新能源汽车装备制造产业园</w:t>
            </w:r>
            <w:r>
              <w:rPr>
                <w:rFonts w:hint="eastAsia" w:ascii="仿宋_GB2312" w:hAnsi="仿宋_GB2312" w:eastAsia="仿宋_GB2312" w:cs="仿宋_GB2312"/>
                <w:szCs w:val="21"/>
                <w:highlight w:val="none"/>
              </w:rPr>
              <w:t>，高水平规划建设空港产业园、豆谷融合创新示范园、高端装备智能制造产业园。</w:t>
            </w:r>
          </w:p>
        </w:tc>
        <w:tc>
          <w:tcPr>
            <w:tcW w:w="35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开发区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西集镇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桑村镇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城头镇</w:t>
            </w:r>
          </w:p>
        </w:tc>
        <w:tc>
          <w:tcPr>
            <w:tcW w:w="144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b/>
                <w:bCs/>
                <w:i w:val="0"/>
                <w:iCs w:val="0"/>
                <w:color w:val="auto"/>
                <w:kern w:val="0"/>
                <w:sz w:val="21"/>
                <w:szCs w:val="21"/>
                <w:u w:val="none"/>
                <w:lang w:val="en-US" w:eastAsia="zh-CN" w:bidi="ar"/>
              </w:rPr>
              <w:t>翼云科创园：</w:t>
            </w:r>
            <w:r>
              <w:rPr>
                <w:rFonts w:hint="eastAsia" w:ascii="仿宋_GB2312" w:hAnsi="宋体" w:eastAsia="仿宋_GB2312" w:cs="仿宋_GB2312"/>
                <w:i w:val="0"/>
                <w:iCs w:val="0"/>
                <w:color w:val="auto"/>
                <w:kern w:val="0"/>
                <w:sz w:val="21"/>
                <w:szCs w:val="21"/>
                <w:u w:val="none"/>
                <w:lang w:val="en-US" w:eastAsia="zh-CN" w:bidi="ar"/>
              </w:rPr>
              <w:t>新招引入驻隆翔精密、嘉富显示、一然生物等重点项目，提高了园区入驻率，同时，进一步配强专业人员和优化管理模式，进一步提升了运营管理水平。</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b/>
                <w:bCs/>
                <w:i w:val="0"/>
                <w:iCs w:val="0"/>
                <w:color w:val="auto"/>
                <w:kern w:val="0"/>
                <w:sz w:val="21"/>
                <w:szCs w:val="21"/>
                <w:u w:val="none"/>
                <w:lang w:val="en-US" w:eastAsia="zh-CN" w:bidi="ar"/>
              </w:rPr>
              <w:t>恒海创智园：</w:t>
            </w:r>
            <w:r>
              <w:rPr>
                <w:rFonts w:hint="eastAsia" w:ascii="仿宋_GB2312" w:hAnsi="宋体" w:eastAsia="仿宋_GB2312" w:cs="仿宋_GB2312"/>
                <w:i w:val="0"/>
                <w:iCs w:val="0"/>
                <w:color w:val="auto"/>
                <w:kern w:val="0"/>
                <w:sz w:val="21"/>
                <w:szCs w:val="21"/>
                <w:u w:val="none"/>
                <w:lang w:val="en-US" w:eastAsia="zh-CN" w:bidi="ar"/>
              </w:rPr>
              <w:t>目前1#厂房建设完成；2#厂房已基本完成；3-7#厂房钢结构框架完工，正在砌筑墙体。8-12#厂房主体验收完成、内外墙抹灰完成；正在进行室内回填；13#楼四层浇筑完成，五层已完成模板安装，将根据天气情况浇混凝土；14#楼一层模板施工完成正在浇筑混凝土；16、20、22、24、25#厂房已完成施工，17、18、19、21、23#厂房正在施工墙面檩条；室外管网配套及厂区主干道路基正在施工。已签约入驻企业6家，1、森洁琥环保装备公司，2、山东友恒智能科技有限公司，3、枣庄腾达木工机械有限公司，4、枣庄聚友名车有限公司，5、枣庄强东工程机械有限公司，6、山东亿隆建筑工程有限公司。</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b/>
                <w:bCs/>
                <w:i w:val="0"/>
                <w:iCs w:val="0"/>
                <w:color w:val="auto"/>
                <w:kern w:val="0"/>
                <w:sz w:val="21"/>
                <w:szCs w:val="21"/>
                <w:u w:val="none"/>
                <w:lang w:val="en-US" w:eastAsia="zh-CN" w:bidi="ar"/>
              </w:rPr>
              <w:t>新能源汽车装备制造产业园</w:t>
            </w:r>
            <w:r>
              <w:rPr>
                <w:rFonts w:hint="eastAsia" w:ascii="仿宋_GB2312" w:hAnsi="宋体" w:eastAsia="仿宋_GB2312" w:cs="仿宋_GB2312"/>
                <w:i w:val="0"/>
                <w:iCs w:val="0"/>
                <w:color w:val="auto"/>
                <w:kern w:val="0"/>
                <w:sz w:val="21"/>
                <w:szCs w:val="21"/>
                <w:u w:val="none"/>
                <w:lang w:val="en-US" w:eastAsia="zh-CN" w:bidi="ar"/>
              </w:rPr>
              <w:t>：前期88亩用地建成单层带航吊厂房6栋入驻了博雷顿重卡、博能传动、金丰小蚁、隆远机械、瑞沃智造5家企业。</w:t>
            </w:r>
          </w:p>
          <w:p>
            <w:pPr>
              <w:pStyle w:val="20"/>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eastAsia="宋体" w:cs="Times New Roman"/>
                <w:color w:val="auto"/>
                <w:kern w:val="2"/>
                <w:sz w:val="21"/>
                <w:szCs w:val="22"/>
                <w:highlight w:val="none"/>
                <w:lang w:val="en-US" w:eastAsia="zh-CN" w:bidi="ar-SA"/>
              </w:rPr>
            </w:pPr>
            <w:r>
              <w:rPr>
                <w:rFonts w:hint="eastAsia" w:ascii="仿宋_GB2312" w:hAnsi="宋体" w:eastAsia="仿宋_GB2312" w:cs="仿宋_GB2312"/>
                <w:b/>
                <w:bCs/>
                <w:i w:val="0"/>
                <w:iCs w:val="0"/>
                <w:color w:val="auto"/>
                <w:kern w:val="0"/>
                <w:sz w:val="21"/>
                <w:szCs w:val="21"/>
                <w:u w:val="none"/>
                <w:lang w:val="en-US" w:eastAsia="zh-CN" w:bidi="ar"/>
              </w:rPr>
              <w:t>空港产业园</w:t>
            </w:r>
            <w:r>
              <w:rPr>
                <w:rFonts w:hint="eastAsia" w:ascii="仿宋_GB2312" w:hAnsi="宋体" w:eastAsia="仿宋_GB2312" w:cs="仿宋_GB2312"/>
                <w:i w:val="0"/>
                <w:iCs w:val="0"/>
                <w:color w:val="auto"/>
                <w:kern w:val="0"/>
                <w:sz w:val="21"/>
                <w:szCs w:val="21"/>
                <w:u w:val="none"/>
                <w:lang w:val="en-US" w:eastAsia="zh-CN" w:bidi="ar"/>
              </w:rPr>
              <w:t>：1.</w:t>
            </w:r>
            <w:r>
              <w:rPr>
                <w:rFonts w:hint="eastAsia" w:ascii="仿宋_GB2312" w:hAnsi="仿宋_GB2312" w:eastAsia="仿宋_GB2312" w:cs="仿宋_GB2312"/>
                <w:color w:val="auto"/>
                <w:spacing w:val="0"/>
                <w:kern w:val="2"/>
                <w:sz w:val="21"/>
                <w:szCs w:val="21"/>
                <w:highlight w:val="none"/>
                <w:lang w:val="en-US" w:eastAsia="zh-CN" w:bidi="ar-SA"/>
              </w:rPr>
              <w:t>依托空港产业园包装的7个项目，目前已完成7个项目的用地审查、立项等手续，计划申请省级重点项目的同时申请2024年国债。2.</w:t>
            </w:r>
            <w:r>
              <w:rPr>
                <w:rFonts w:hint="eastAsia" w:ascii="仿宋_GB2312" w:hAnsi="仿宋_GB2312" w:eastAsia="仿宋_GB2312" w:cs="仿宋_GB2312"/>
                <w:color w:val="auto"/>
                <w:kern w:val="2"/>
                <w:sz w:val="21"/>
                <w:szCs w:val="21"/>
                <w:highlight w:val="none"/>
                <w:lang w:val="en-US" w:eastAsia="zh-CN" w:bidi="ar-SA"/>
              </w:rPr>
              <w:t>先行建设区854亩其中的293亩土地由区自然资源局牵头，已经进入土地征收程序，待前期工作准备完成后，西集镇即可组织人员进行地面附着物的详查工作。</w:t>
            </w:r>
            <w:r>
              <w:rPr>
                <w:rFonts w:hint="eastAsia" w:ascii="仿宋_GB2312" w:hAnsi="宋体" w:eastAsia="仿宋_GB2312" w:cs="仿宋_GB2312"/>
                <w:i w:val="0"/>
                <w:iCs w:val="0"/>
                <w:color w:val="auto"/>
                <w:kern w:val="0"/>
                <w:sz w:val="21"/>
                <w:szCs w:val="21"/>
                <w:u w:val="none"/>
                <w:lang w:val="en-US" w:eastAsia="zh-CN" w:bidi="ar"/>
              </w:rPr>
              <w:t>3.</w:t>
            </w:r>
            <w:r>
              <w:rPr>
                <w:rFonts w:hint="eastAsia" w:ascii="仿宋_GB2312" w:hAnsi="仿宋_GB2312" w:eastAsia="仿宋_GB2312" w:cs="仿宋_GB2312"/>
                <w:color w:val="auto"/>
                <w:spacing w:val="0"/>
                <w:kern w:val="2"/>
                <w:sz w:val="21"/>
                <w:szCs w:val="21"/>
                <w:highlight w:val="none"/>
                <w:lang w:val="en-US" w:eastAsia="zh-CN" w:bidi="ar-SA"/>
              </w:rPr>
              <w:t>项目采用EPC+F+O方式合作，</w:t>
            </w:r>
            <w:r>
              <w:rPr>
                <w:rFonts w:hint="eastAsia" w:ascii="仿宋_GB2312" w:hAnsi="仿宋_GB2312" w:eastAsia="仿宋_GB2312" w:cs="仿宋_GB2312"/>
                <w:color w:val="auto"/>
                <w:kern w:val="2"/>
                <w:sz w:val="21"/>
                <w:szCs w:val="21"/>
                <w:highlight w:val="none"/>
                <w:lang w:val="en-US" w:eastAsia="zh-CN" w:bidi="ar-SA"/>
              </w:rPr>
              <w:t>与中新国睿（武汉）实业投资有限公司等四家公司组成的联合体</w:t>
            </w:r>
            <w:r>
              <w:rPr>
                <w:rFonts w:hint="eastAsia" w:ascii="仿宋_GB2312" w:hAnsi="仿宋_GB2312" w:eastAsia="仿宋_GB2312" w:cs="仿宋_GB2312"/>
                <w:color w:val="auto"/>
                <w:spacing w:val="0"/>
                <w:kern w:val="2"/>
                <w:sz w:val="21"/>
                <w:szCs w:val="21"/>
                <w:highlight w:val="none"/>
                <w:lang w:val="en-US" w:eastAsia="zh-CN" w:bidi="ar-SA"/>
              </w:rPr>
              <w:t>对合作合同关键点进行了多次协商洽谈，目前前期具体融资方案及合作合同已经完成，正在洽谈项目建设合作合同；同时根据我方资金配比情况制定项目基金成立方案。</w:t>
            </w:r>
            <w:r>
              <w:rPr>
                <w:rFonts w:hint="eastAsia" w:ascii="仿宋_GB2312" w:hAnsi="仿宋_GB2312" w:eastAsia="仿宋_GB2312" w:cs="仿宋_GB2312"/>
                <w:color w:val="auto"/>
                <w:kern w:val="2"/>
                <w:sz w:val="21"/>
                <w:szCs w:val="21"/>
                <w:highlight w:val="none"/>
                <w:lang w:val="en-US" w:eastAsia="zh-CN" w:bidi="ar-SA"/>
              </w:rPr>
              <w:t>对于前期土地征地及摘牌资金通过政信借款方式，联合体公司承诺土地招拍挂前资金到位。4.12月20日-23日，前往临沂、日照、青岛、济宁等地参观学习当地空港产业园项目，通过座谈交流学习其他单位在空港产业园建设经验及运营管理模式。5.</w:t>
            </w:r>
            <w:r>
              <w:rPr>
                <w:rFonts w:hint="eastAsia" w:ascii="Times New Roman" w:hAnsi="Times New Roman" w:eastAsia="仿宋_GB2312" w:cs="Times New Roman"/>
                <w:color w:val="auto"/>
                <w:kern w:val="2"/>
                <w:sz w:val="21"/>
                <w:szCs w:val="21"/>
                <w:highlight w:val="none"/>
                <w:lang w:val="en-US" w:eastAsia="zh-CN" w:bidi="ar-SA"/>
              </w:rPr>
              <w:t>按照国土部门要求，新批复的土地连片征收方案地块，未完成土规或控规其中一项的不得开展土地征收。</w:t>
            </w:r>
            <w:r>
              <w:rPr>
                <w:rFonts w:hint="eastAsia" w:ascii="仿宋_GB2312" w:hAnsi="仿宋_GB2312" w:eastAsia="仿宋_GB2312" w:cs="仿宋_GB2312"/>
                <w:color w:val="auto"/>
                <w:kern w:val="2"/>
                <w:sz w:val="21"/>
                <w:szCs w:val="21"/>
                <w:highlight w:val="none"/>
                <w:lang w:val="en-US" w:eastAsia="zh-CN" w:bidi="ar-SA"/>
              </w:rPr>
              <w:t>目前联合体公司已完成空港产业园先行建设区845亩及空港小镇220亩区域的控制性详规、修建性详规初稿并报至区自然资源局，待专家评审后融入西集镇总规进行统一批复。</w:t>
            </w:r>
          </w:p>
        </w:tc>
        <w:tc>
          <w:tcPr>
            <w:tcW w:w="681"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60" w:lineRule="exact"/>
              <w:textAlignment w:val="auto"/>
              <w:rPr>
                <w:rFonts w:hint="eastAsia" w:ascii="仿宋_GB2312" w:hAnsi="仿宋_GB2312" w:eastAsia="仿宋_GB2312" w:cs="仿宋_GB2312"/>
                <w:color w:val="auto"/>
                <w:spacing w:val="0"/>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空港产业园：</w:t>
            </w:r>
            <w:r>
              <w:rPr>
                <w:rFonts w:hint="eastAsia" w:ascii="仿宋_GB2312" w:hAnsi="仿宋_GB2312" w:eastAsia="仿宋_GB2312" w:cs="仿宋_GB2312"/>
                <w:color w:val="auto"/>
                <w:spacing w:val="0"/>
                <w:kern w:val="2"/>
                <w:sz w:val="21"/>
                <w:szCs w:val="21"/>
                <w:highlight w:val="none"/>
                <w:lang w:val="en-US" w:eastAsia="zh-CN" w:bidi="ar-SA"/>
              </w:rPr>
              <w:t>1.</w:t>
            </w:r>
            <w:r>
              <w:rPr>
                <w:rFonts w:hint="eastAsia" w:ascii="仿宋_GB2312" w:hAnsi="仿宋_GB2312" w:eastAsia="仿宋_GB2312" w:cs="仿宋_GB2312"/>
                <w:color w:val="auto"/>
                <w:spacing w:val="0"/>
                <w:kern w:val="2"/>
                <w:sz w:val="21"/>
                <w:szCs w:val="24"/>
                <w:highlight w:val="none"/>
                <w:lang w:val="en-US" w:eastAsia="zh-CN" w:bidi="ar-SA"/>
              </w:rPr>
              <w:t>西集镇总体规划编制资金刚刚拨付到位，西集镇总体规划成果估计在2024年4月方可完成，需待市自然资源部门批复后方可使用，目前机场建设正式开工，现急需区规委会上会研究，将会议纪要及编制成果送至机场指挥部，协调对接完善空港“七通一平”等问题。</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4"/>
                <w:highlight w:val="none"/>
                <w:lang w:val="en-US" w:eastAsia="zh-CN" w:bidi="ar-SA"/>
              </w:rPr>
              <w:t>2.项目前期3个亿资金进入及后期建设资金融资贷款需要有AA+及以上公司做担保。</w:t>
            </w:r>
          </w:p>
        </w:tc>
        <w:tc>
          <w:tcPr>
            <w:tcW w:w="97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b/>
                <w:bCs/>
                <w:color w:val="auto"/>
                <w:kern w:val="2"/>
                <w:sz w:val="21"/>
                <w:szCs w:val="21"/>
                <w:highlight w:val="none"/>
                <w:lang w:val="en-US" w:eastAsia="zh-CN" w:bidi="ar-SA"/>
              </w:rPr>
              <w:t>翼云科创园：</w:t>
            </w:r>
            <w:r>
              <w:rPr>
                <w:rFonts w:hint="eastAsia" w:ascii="Times New Roman" w:hAnsi="Times New Roman" w:eastAsia="仿宋_GB2312" w:cs="Times New Roman"/>
                <w:color w:val="auto"/>
                <w:kern w:val="2"/>
                <w:sz w:val="21"/>
                <w:szCs w:val="21"/>
                <w:highlight w:val="none"/>
                <w:lang w:val="en-US" w:eastAsia="zh-CN" w:bidi="ar-SA"/>
              </w:rPr>
              <w:t>倒排工期，督促翼云房建施工单位加快施工进度，确保尽快完成厂房配套建设。</w:t>
            </w:r>
          </w:p>
          <w:p>
            <w:pPr>
              <w:pStyle w:val="15"/>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textAlignment w:val="auto"/>
              <w:rPr>
                <w:rFonts w:hint="eastAsia"/>
                <w:color w:val="auto"/>
                <w:lang w:val="en-US" w:eastAsia="zh-CN"/>
              </w:rPr>
            </w:pPr>
            <w:r>
              <w:rPr>
                <w:rFonts w:hint="eastAsia" w:ascii="Times New Roman" w:hAnsi="Times New Roman" w:eastAsia="仿宋_GB2312" w:cs="Times New Roman"/>
                <w:b/>
                <w:bCs/>
                <w:color w:val="auto"/>
                <w:kern w:val="2"/>
                <w:sz w:val="21"/>
                <w:szCs w:val="21"/>
                <w:highlight w:val="none"/>
                <w:lang w:val="en-US" w:eastAsia="zh-CN" w:bidi="ar-SA"/>
              </w:rPr>
              <w:t>恒海创智园：</w:t>
            </w:r>
            <w:r>
              <w:rPr>
                <w:rFonts w:hint="eastAsia" w:ascii="Times New Roman" w:hAnsi="Times New Roman" w:eastAsia="仿宋_GB2312" w:cs="Times New Roman"/>
                <w:color w:val="auto"/>
                <w:kern w:val="2"/>
                <w:sz w:val="21"/>
                <w:szCs w:val="21"/>
                <w:highlight w:val="none"/>
                <w:lang w:val="en-US" w:eastAsia="zh-CN" w:bidi="ar-SA"/>
              </w:rPr>
              <w:t>督促企业加快工程建设。</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pacing w:val="0"/>
                <w:kern w:val="2"/>
                <w:sz w:val="21"/>
                <w:szCs w:val="24"/>
                <w:highlight w:val="none"/>
                <w:lang w:val="en-US" w:eastAsia="zh-CN" w:bidi="ar-SA"/>
              </w:rPr>
            </w:pPr>
            <w:r>
              <w:rPr>
                <w:rFonts w:hint="eastAsia" w:ascii="仿宋_GB2312" w:hAnsi="宋体" w:eastAsia="仿宋_GB2312" w:cs="仿宋_GB2312"/>
                <w:b/>
                <w:bCs/>
                <w:i w:val="0"/>
                <w:iCs w:val="0"/>
                <w:color w:val="auto"/>
                <w:kern w:val="0"/>
                <w:sz w:val="22"/>
                <w:szCs w:val="22"/>
                <w:u w:val="none"/>
                <w:lang w:val="en-US" w:eastAsia="zh-CN" w:bidi="ar"/>
              </w:rPr>
              <w:t>新能源汽车装备制造产业园</w:t>
            </w:r>
            <w:r>
              <w:rPr>
                <w:rFonts w:hint="eastAsia" w:ascii="仿宋_GB2312" w:hAnsi="宋体" w:eastAsia="仿宋_GB2312" w:cs="仿宋_GB2312"/>
                <w:i w:val="0"/>
                <w:iCs w:val="0"/>
                <w:color w:val="auto"/>
                <w:kern w:val="0"/>
                <w:sz w:val="22"/>
                <w:szCs w:val="22"/>
                <w:u w:val="none"/>
                <w:lang w:val="en-US" w:eastAsia="zh-CN" w:bidi="ar"/>
              </w:rPr>
              <w:t>：</w:t>
            </w:r>
            <w:r>
              <w:rPr>
                <w:rFonts w:hint="eastAsia" w:ascii="仿宋_GB2312" w:hAnsi="仿宋_GB2312" w:eastAsia="仿宋_GB2312" w:cs="仿宋_GB2312"/>
                <w:color w:val="auto"/>
                <w:spacing w:val="0"/>
                <w:kern w:val="2"/>
                <w:sz w:val="21"/>
                <w:szCs w:val="24"/>
                <w:highlight w:val="none"/>
                <w:lang w:val="en-US" w:eastAsia="zh-CN" w:bidi="ar-SA"/>
              </w:rPr>
              <w:t>完成新能源汽车装备制造园13亩土地摘牌，完成厂房设计及相关建设前期手续的办理，争取6月中旬完成主体建设。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空港产业园：</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textAlignment w:val="auto"/>
              <w:rPr>
                <w:rFonts w:hint="eastAsia" w:ascii="仿宋_GB2312" w:hAnsi="仿宋_GB2312" w:eastAsia="仿宋_GB2312" w:cs="仿宋_GB2312"/>
                <w:color w:val="auto"/>
                <w:spacing w:val="0"/>
                <w:kern w:val="2"/>
                <w:sz w:val="21"/>
                <w:szCs w:val="24"/>
                <w:highlight w:val="none"/>
                <w:lang w:val="en-US" w:eastAsia="zh-CN" w:bidi="ar-SA"/>
              </w:rPr>
            </w:pPr>
            <w:r>
              <w:rPr>
                <w:rFonts w:hint="eastAsia" w:ascii="仿宋_GB2312" w:hAnsi="仿宋_GB2312" w:eastAsia="仿宋_GB2312" w:cs="仿宋_GB2312"/>
                <w:color w:val="auto"/>
                <w:spacing w:val="0"/>
                <w:kern w:val="2"/>
                <w:sz w:val="21"/>
                <w:szCs w:val="24"/>
                <w:highlight w:val="none"/>
                <w:lang w:val="en-US" w:eastAsia="zh-CN" w:bidi="ar-SA"/>
              </w:rPr>
              <w:t>1.加快推进第三方对空港产业园合作公司的尽职调查工作，待尽调完成，上会研究后，推进与融资公司签订合作合同；同时对接好前期土地征收所需资金的进入流程，确保土地招拍挂前资金足额到位。</w:t>
            </w:r>
          </w:p>
          <w:p>
            <w:pPr>
              <w:keepNext w:val="0"/>
              <w:keepLines w:val="0"/>
              <w:pageBreakBefore w:val="0"/>
              <w:widowControl w:val="0"/>
              <w:kinsoku/>
              <w:wordWrap/>
              <w:overflowPunct/>
              <w:topLinePunct w:val="0"/>
              <w:autoSpaceDE/>
              <w:autoSpaceDN/>
              <w:bidi w:val="0"/>
              <w:adjustRightInd/>
              <w:snapToGrid/>
              <w:spacing w:beforeAutospacing="0" w:afterAutospacing="0" w:line="260" w:lineRule="exact"/>
              <w:textAlignment w:val="auto"/>
              <w:rPr>
                <w:rFonts w:hint="eastAsia" w:ascii="Times New Roman" w:hAnsi="Times New Roman" w:eastAsia="宋体" w:cs="Times New Roman"/>
                <w:color w:val="auto"/>
                <w:kern w:val="2"/>
                <w:sz w:val="21"/>
                <w:szCs w:val="22"/>
                <w:lang w:val="en-US" w:eastAsia="zh-CN" w:bidi="ar-SA"/>
              </w:rPr>
            </w:pPr>
            <w:r>
              <w:rPr>
                <w:rFonts w:hint="eastAsia" w:ascii="仿宋_GB2312" w:hAnsi="仿宋_GB2312" w:eastAsia="仿宋_GB2312" w:cs="仿宋_GB2312"/>
                <w:color w:val="auto"/>
                <w:spacing w:val="0"/>
                <w:kern w:val="2"/>
                <w:sz w:val="21"/>
                <w:szCs w:val="24"/>
                <w:highlight w:val="none"/>
                <w:lang w:val="en-US" w:eastAsia="zh-CN" w:bidi="ar-SA"/>
              </w:rPr>
              <w:t>2.</w:t>
            </w:r>
            <w:r>
              <w:rPr>
                <w:rFonts w:hint="eastAsia" w:ascii="仿宋_GB2312" w:hAnsi="仿宋_GB2312" w:eastAsia="仿宋_GB2312" w:cs="仿宋_GB2312"/>
                <w:color w:val="auto"/>
                <w:spacing w:val="0"/>
                <w:kern w:val="2"/>
                <w:sz w:val="21"/>
                <w:szCs w:val="24"/>
                <w:highlight w:val="none"/>
                <w:lang w:val="zh-CN" w:eastAsia="zh-CN" w:bidi="ar-SA"/>
              </w:rPr>
              <w:t>依托空港产业园高端要素集聚力，发展新一代信息技术、电子商务等现代化产业，突破枣庄产业结构性矛盾问题，提升枣庄城市功能品质。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1" w:type="pct"/>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15</w:t>
            </w:r>
          </w:p>
        </w:tc>
        <w:tc>
          <w:tcPr>
            <w:tcW w:w="211" w:type="pct"/>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rFonts w:hint="eastAsia" w:ascii="Times New Roman" w:hAnsi="Times New Roman" w:eastAsia="仿宋_GB2312"/>
                <w:b/>
                <w:bCs/>
                <w:szCs w:val="21"/>
                <w:highlight w:val="none"/>
                <w:lang w:eastAsia="zh-CN"/>
              </w:rPr>
            </w:pPr>
            <w:r>
              <w:rPr>
                <w:rFonts w:hint="eastAsia" w:ascii="Times New Roman" w:hAnsi="Times New Roman" w:eastAsia="仿宋_GB2312"/>
                <w:b/>
                <w:bCs/>
                <w:szCs w:val="21"/>
                <w:highlight w:val="none"/>
                <w:lang w:val="en-US" w:eastAsia="zh-CN"/>
              </w:rPr>
              <w:t>加强要素</w:t>
            </w:r>
            <w:r>
              <w:rPr>
                <w:rFonts w:hint="eastAsia" w:ascii="Times New Roman" w:hAnsi="Times New Roman" w:eastAsia="仿宋_GB2312"/>
                <w:b/>
                <w:bCs/>
                <w:szCs w:val="21"/>
                <w:highlight w:val="none"/>
                <w:lang w:eastAsia="zh-CN"/>
              </w:rPr>
              <w:t>保障</w:t>
            </w:r>
          </w:p>
        </w:tc>
        <w:tc>
          <w:tcPr>
            <w:tcW w:w="1152" w:type="pct"/>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lang w:eastAsia="zh-CN"/>
              </w:rPr>
              <w:t>①</w:t>
            </w:r>
            <w:r>
              <w:rPr>
                <w:rFonts w:hint="eastAsia" w:ascii="仿宋_GB2312" w:hAnsi="仿宋_GB2312" w:eastAsia="仿宋_GB2312" w:cs="仿宋_GB2312"/>
                <w:szCs w:val="21"/>
                <w:highlight w:val="none"/>
              </w:rPr>
              <w:t>运作好产业发展基金，发挥政府专项债券、政策性开发性金融工具等撬动作用，放大投资乘数效应</w:t>
            </w:r>
            <w:r>
              <w:rPr>
                <w:rFonts w:hint="eastAsia" w:ascii="仿宋_GB2312" w:hAnsi="仿宋_GB2312" w:eastAsia="仿宋_GB2312" w:cs="仿宋_GB2312"/>
                <w:szCs w:val="21"/>
                <w:highlight w:val="none"/>
                <w:lang w:eastAsia="zh-CN"/>
              </w:rPr>
              <w:t>，推动市属国企同山亭区具备条件的国企合作打造AA或AA＋融资平台。</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黑体" w:eastAsia="仿宋_GB2312" w:cs="Times New Roman"/>
                <w:szCs w:val="21"/>
                <w:highlight w:val="none"/>
                <w:lang w:val="en-US" w:eastAsia="zh-CN"/>
              </w:rPr>
            </w:pPr>
            <w:r>
              <w:rPr>
                <w:rFonts w:hint="eastAsia" w:ascii="仿宋_GB2312" w:hAnsi="黑体" w:eastAsia="仿宋_GB2312" w:cs="Times New Roman"/>
                <w:szCs w:val="21"/>
                <w:highlight w:val="none"/>
                <w:lang w:val="en-US" w:eastAsia="zh-CN"/>
              </w:rPr>
              <w:t>区发改局</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黑体" w:eastAsia="仿宋_GB2312" w:cs="Times New Roman"/>
                <w:szCs w:val="21"/>
                <w:highlight w:val="none"/>
                <w:lang w:val="en-US" w:eastAsia="zh-CN"/>
              </w:rPr>
            </w:pPr>
            <w:r>
              <w:rPr>
                <w:rFonts w:hint="eastAsia" w:ascii="仿宋_GB2312" w:hAnsi="黑体" w:eastAsia="仿宋_GB2312" w:cs="Times New Roman"/>
                <w:szCs w:val="21"/>
                <w:highlight w:val="none"/>
                <w:lang w:val="en-US" w:eastAsia="zh-CN"/>
              </w:rPr>
              <w:t>区财政局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黑体" w:eastAsia="仿宋_GB2312" w:cs="Times New Roman"/>
                <w:spacing w:val="-11"/>
                <w:sz w:val="21"/>
                <w:szCs w:val="21"/>
                <w:highlight w:val="none"/>
                <w:lang w:val="en-US" w:eastAsia="zh-CN"/>
              </w:rPr>
            </w:pPr>
            <w:r>
              <w:rPr>
                <w:rFonts w:hint="eastAsia" w:ascii="仿宋_GB2312" w:hAnsi="黑体" w:eastAsia="仿宋_GB2312" w:cs="Times New Roman"/>
                <w:spacing w:val="-11"/>
                <w:sz w:val="21"/>
                <w:szCs w:val="21"/>
                <w:highlight w:val="none"/>
                <w:lang w:val="en-US" w:eastAsia="zh-CN"/>
              </w:rPr>
              <w:t>区金融服务中心</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highlight w:val="none"/>
                <w:lang w:val="en-US" w:eastAsia="zh-CN"/>
              </w:rPr>
            </w:pPr>
            <w:r>
              <w:rPr>
                <w:rFonts w:hint="eastAsia" w:ascii="仿宋_GB2312" w:hAnsi="Calibri" w:eastAsia="仿宋_GB2312" w:cs="Times New Roman"/>
                <w:color w:val="auto"/>
                <w:szCs w:val="21"/>
                <w:highlight w:val="none"/>
                <w:shd w:val="clear" w:color="auto" w:fill="FFFFFF"/>
                <w:lang w:val="en-US" w:eastAsia="zh-CN"/>
              </w:rPr>
              <w:t>弘道财金</w:t>
            </w:r>
          </w:p>
        </w:tc>
        <w:tc>
          <w:tcPr>
            <w:tcW w:w="1448"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截至目前，2023年地方政府专项债已发行项目9个，争取专债资金8.5亿元。初步谋划储备2024年专项债项目37个，总投资286.88亿元，债券需求141.65亿元。</w:t>
            </w:r>
          </w:p>
        </w:tc>
        <w:tc>
          <w:tcPr>
            <w:tcW w:w="681"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97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根据最新申报领域，重点提报一批具备一定规模、达到较高档次、体现较强引领性的重大项目，全力做好债券申报工作。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1"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highlight w:val="none"/>
                <w:lang w:val="en-US" w:eastAsia="zh-CN" w:bidi="ar-SA"/>
              </w:rPr>
            </w:pPr>
          </w:p>
        </w:tc>
        <w:tc>
          <w:tcPr>
            <w:tcW w:w="211"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rFonts w:hint="eastAsia" w:ascii="Times New Roman" w:hAnsi="Times New Roman" w:eastAsia="仿宋_GB2312"/>
                <w:b/>
                <w:bCs/>
                <w:szCs w:val="21"/>
                <w:highlight w:val="none"/>
              </w:rPr>
            </w:pPr>
          </w:p>
        </w:tc>
        <w:tc>
          <w:tcPr>
            <w:tcW w:w="1152" w:type="pct"/>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②</w:t>
            </w:r>
            <w:r>
              <w:rPr>
                <w:rFonts w:hint="eastAsia" w:ascii="仿宋_GB2312" w:hAnsi="仿宋_GB2312" w:eastAsia="仿宋_GB2312" w:cs="仿宋_GB2312"/>
                <w:szCs w:val="21"/>
                <w:highlight w:val="none"/>
              </w:rPr>
              <w:t>深化“亩产效益”评价改革，加大“僵尸企业”清理力度，</w:t>
            </w:r>
            <w:r>
              <w:rPr>
                <w:rFonts w:hint="eastAsia" w:ascii="仿宋_GB2312" w:hAnsi="仿宋_GB2312" w:eastAsia="仿宋_GB2312" w:cs="仿宋_GB2312"/>
                <w:szCs w:val="21"/>
                <w:highlight w:val="none"/>
                <w:lang w:val="en-US" w:eastAsia="zh-CN"/>
              </w:rPr>
              <w:t>完成</w:t>
            </w:r>
            <w:r>
              <w:rPr>
                <w:rFonts w:hint="eastAsia" w:ascii="仿宋_GB2312" w:hAnsi="仿宋_GB2312" w:eastAsia="仿宋_GB2312" w:cs="仿宋_GB2312"/>
                <w:szCs w:val="21"/>
                <w:highlight w:val="none"/>
              </w:rPr>
              <w:t>化解批而未供土地2600亩</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lang w:val="en-US" w:eastAsia="zh-CN"/>
              </w:rPr>
              <w:t>争取化解3000亩</w:t>
            </w:r>
            <w:r>
              <w:rPr>
                <w:rFonts w:hint="eastAsia" w:ascii="仿宋_GB2312" w:hAnsi="仿宋_GB2312" w:eastAsia="仿宋_GB2312" w:cs="仿宋_GB2312"/>
                <w:szCs w:val="21"/>
                <w:highlight w:val="none"/>
              </w:rPr>
              <w:t>。</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黑体" w:eastAsia="仿宋_GB2312" w:cs="Times New Roman"/>
                <w:szCs w:val="21"/>
                <w:highlight w:val="none"/>
                <w:lang w:val="en-US" w:eastAsia="zh-CN"/>
              </w:rPr>
            </w:pPr>
            <w:r>
              <w:rPr>
                <w:rFonts w:hint="eastAsia" w:ascii="仿宋_GB2312" w:hAnsi="黑体" w:eastAsia="仿宋_GB2312" w:cs="Times New Roman"/>
                <w:szCs w:val="21"/>
                <w:highlight w:val="none"/>
                <w:lang w:val="en-US" w:eastAsia="zh-CN"/>
              </w:rPr>
              <w:t>区工信局</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黑体" w:eastAsia="仿宋_GB2312" w:cs="Times New Roman"/>
                <w:spacing w:val="-20"/>
                <w:sz w:val="21"/>
                <w:szCs w:val="21"/>
                <w:highlight w:val="none"/>
                <w:lang w:eastAsia="zh-CN"/>
              </w:rPr>
            </w:pPr>
            <w:r>
              <w:rPr>
                <w:rFonts w:hint="eastAsia" w:ascii="仿宋_GB2312" w:hAnsi="黑体" w:eastAsia="仿宋_GB2312" w:cs="Times New Roman"/>
                <w:spacing w:val="-11"/>
                <w:sz w:val="21"/>
                <w:szCs w:val="21"/>
                <w:highlight w:val="none"/>
                <w:lang w:val="en-US" w:eastAsia="zh-CN"/>
              </w:rPr>
              <w:t>区自然资源局</w:t>
            </w:r>
          </w:p>
        </w:tc>
        <w:tc>
          <w:tcPr>
            <w:tcW w:w="1448"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处置完成2009年以来批而未供土地5777.2亩。</w:t>
            </w:r>
          </w:p>
        </w:tc>
        <w:tc>
          <w:tcPr>
            <w:tcW w:w="681"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批而未供土地基数大，成因复杂。未供即用占比较大，处置难度较高，处置工作均遭遇瓶颈，尚未找到有力的突破路径。</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default" w:ascii="仿宋_GB2312" w:hAnsi="仿宋_GB2312" w:eastAsia="仿宋_GB2312" w:cs="仿宋_GB2312"/>
                <w:kern w:val="2"/>
                <w:sz w:val="21"/>
                <w:szCs w:val="21"/>
                <w:highlight w:val="none"/>
                <w:lang w:val="en-US" w:eastAsia="zh-CN" w:bidi="ar-SA"/>
              </w:rPr>
            </w:pPr>
          </w:p>
        </w:tc>
        <w:tc>
          <w:tcPr>
            <w:tcW w:w="97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加大招商推介力度,运用全区批而未供位置分布“一张图”推行“以地招商”，各镇（街）政府在谋划项目阶段引导项目优先选址批而未供土地。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1"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highlight w:val="none"/>
                <w:lang w:val="en-US" w:eastAsia="zh-CN" w:bidi="ar-SA"/>
              </w:rPr>
            </w:pPr>
          </w:p>
        </w:tc>
        <w:tc>
          <w:tcPr>
            <w:tcW w:w="211"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rFonts w:hint="eastAsia" w:ascii="Times New Roman" w:hAnsi="Times New Roman" w:eastAsia="仿宋_GB2312"/>
                <w:b/>
                <w:bCs/>
                <w:szCs w:val="21"/>
                <w:highlight w:val="none"/>
              </w:rPr>
            </w:pPr>
          </w:p>
        </w:tc>
        <w:tc>
          <w:tcPr>
            <w:tcW w:w="1152" w:type="pct"/>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③全力争取增减挂钩及工矿废弃地复垦项目，争创国家自然资源节约集约示范区。</w:t>
            </w:r>
          </w:p>
        </w:tc>
        <w:tc>
          <w:tcPr>
            <w:tcW w:w="35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黑体" w:eastAsia="仿宋_GB2312" w:cs="Times New Roman"/>
                <w:spacing w:val="-20"/>
                <w:kern w:val="2"/>
                <w:sz w:val="21"/>
                <w:szCs w:val="21"/>
                <w:highlight w:val="none"/>
                <w:lang w:val="en-US" w:eastAsia="zh-CN" w:bidi="ar-SA"/>
              </w:rPr>
            </w:pPr>
            <w:r>
              <w:rPr>
                <w:rFonts w:hint="eastAsia" w:ascii="仿宋_GB2312" w:hAnsi="黑体" w:eastAsia="仿宋_GB2312" w:cs="Times New Roman"/>
                <w:spacing w:val="-11"/>
                <w:sz w:val="21"/>
                <w:szCs w:val="21"/>
                <w:highlight w:val="none"/>
                <w:lang w:val="en-US" w:eastAsia="zh-CN"/>
              </w:rPr>
              <w:t>区自然资源局</w:t>
            </w:r>
          </w:p>
        </w:tc>
        <w:tc>
          <w:tcPr>
            <w:tcW w:w="1448"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由于政策调整，增减挂钩及工矿废弃地复垦项目暂停实施</w:t>
            </w:r>
          </w:p>
        </w:tc>
        <w:tc>
          <w:tcPr>
            <w:tcW w:w="681"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p>
        </w:tc>
        <w:tc>
          <w:tcPr>
            <w:tcW w:w="97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default"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1"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highlight w:val="none"/>
                <w:lang w:val="en-US" w:eastAsia="zh-CN" w:bidi="ar-SA"/>
              </w:rPr>
            </w:pPr>
          </w:p>
        </w:tc>
        <w:tc>
          <w:tcPr>
            <w:tcW w:w="211"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rFonts w:hint="eastAsia" w:ascii="Times New Roman" w:hAnsi="Times New Roman" w:eastAsia="仿宋_GB2312"/>
                <w:b/>
                <w:bCs/>
                <w:szCs w:val="21"/>
                <w:highlight w:val="none"/>
              </w:rPr>
            </w:pPr>
          </w:p>
        </w:tc>
        <w:tc>
          <w:tcPr>
            <w:tcW w:w="1152" w:type="pct"/>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④深入实施产业突破人才支撑计划，优化人才供给政策，新引进高层次人才</w:t>
            </w:r>
            <w:r>
              <w:rPr>
                <w:rFonts w:hint="eastAsia" w:ascii="仿宋_GB2312" w:hAnsi="仿宋_GB2312" w:eastAsia="仿宋_GB2312" w:cs="仿宋_GB2312"/>
                <w:szCs w:val="21"/>
                <w:highlight w:val="none"/>
                <w:lang w:eastAsia="zh-CN"/>
              </w:rPr>
              <w:t>不少于</w:t>
            </w:r>
            <w:r>
              <w:rPr>
                <w:rFonts w:hint="eastAsia" w:ascii="仿宋_GB2312" w:hAnsi="仿宋_GB2312" w:eastAsia="仿宋_GB2312" w:cs="仿宋_GB2312"/>
                <w:szCs w:val="21"/>
                <w:highlight w:val="none"/>
              </w:rPr>
              <w:t>6人。</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黑体" w:eastAsia="仿宋_GB2312" w:cs="Times New Roman"/>
                <w:szCs w:val="21"/>
                <w:highlight w:val="none"/>
                <w:lang w:val="en-US" w:eastAsia="zh-CN"/>
              </w:rPr>
            </w:pPr>
            <w:r>
              <w:rPr>
                <w:rFonts w:hint="eastAsia" w:ascii="仿宋_GB2312" w:hAnsi="黑体" w:eastAsia="仿宋_GB2312" w:cs="Times New Roman"/>
                <w:szCs w:val="21"/>
                <w:highlight w:val="none"/>
                <w:lang w:val="en-US" w:eastAsia="zh-CN"/>
              </w:rPr>
              <w:t>区委组织部</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黑体" w:eastAsia="仿宋_GB2312" w:cs="Times New Roman"/>
                <w:szCs w:val="21"/>
                <w:highlight w:val="none"/>
                <w:lang w:val="en-US" w:eastAsia="zh-CN"/>
              </w:rPr>
            </w:pPr>
            <w:r>
              <w:rPr>
                <w:rFonts w:hint="eastAsia" w:ascii="仿宋_GB2312" w:hAnsi="黑体" w:eastAsia="仿宋_GB2312" w:cs="Times New Roman"/>
                <w:szCs w:val="21"/>
                <w:highlight w:val="none"/>
                <w:lang w:val="en-US" w:eastAsia="zh-CN"/>
              </w:rPr>
              <w:t>区发改局</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区人社局</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黑体" w:eastAsia="仿宋_GB2312" w:cs="Times New Roman"/>
                <w:szCs w:val="21"/>
                <w:highlight w:val="none"/>
                <w:lang w:val="en-US" w:eastAsia="zh-CN"/>
              </w:rPr>
              <w:t>区工信局</w:t>
            </w:r>
          </w:p>
        </w:tc>
        <w:tc>
          <w:tcPr>
            <w:tcW w:w="1448"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中农智慧高值化果蔬关键技术研发及产业化项目成功申报2023年度省重点扶持区域引进急需紧缺人才项目；山东华翼绿色生态发展有限公司成功柔性引进华中科技大学罗勇强教授；山东连银山环保建材有限公司轻质硅酸盐制品及产业化装备成功申报山东省工程研究中心。</w:t>
            </w:r>
          </w:p>
        </w:tc>
        <w:tc>
          <w:tcPr>
            <w:tcW w:w="681"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97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持续加强人才项目和平台申报。深入研究政策文件，找准政策导向和产业发展结合点，找准结合点、把牢着力点，有针对性地引导、培育，积极落实人才扶持政策。加大各项人才支持争取力度，积极做好企业培育，争取在申报工作中取得新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1"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highlight w:val="none"/>
                <w:lang w:val="en-US" w:eastAsia="zh-CN" w:bidi="ar-SA"/>
              </w:rPr>
            </w:pPr>
          </w:p>
        </w:tc>
        <w:tc>
          <w:tcPr>
            <w:tcW w:w="211"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rFonts w:hint="eastAsia" w:ascii="Times New Roman" w:hAnsi="Times New Roman" w:eastAsia="仿宋_GB2312"/>
                <w:b/>
                <w:bCs/>
                <w:szCs w:val="21"/>
                <w:highlight w:val="none"/>
              </w:rPr>
            </w:pPr>
          </w:p>
        </w:tc>
        <w:tc>
          <w:tcPr>
            <w:tcW w:w="1152" w:type="pct"/>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sz w:val="21"/>
                <w:szCs w:val="21"/>
                <w:highlight w:val="none"/>
                <w:lang w:eastAsia="zh-CN"/>
              </w:rPr>
              <w:t>⑤加大优质金融机构招引力度，推动人才贷、科创贷、信易贷等产品增量扩面，新增工业贷款6亿元，争创省级普惠金融示范区。</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黑体" w:eastAsia="仿宋_GB2312" w:cs="Times New Roman"/>
                <w:spacing w:val="-11"/>
                <w:sz w:val="21"/>
                <w:szCs w:val="21"/>
                <w:highlight w:val="none"/>
                <w:lang w:val="en-US" w:eastAsia="zh-CN"/>
              </w:rPr>
              <w:t>区金融服务中心</w:t>
            </w:r>
          </w:p>
        </w:tc>
        <w:tc>
          <w:tcPr>
            <w:tcW w:w="1448" w:type="pct"/>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加大科创贷、专利贷等信贷产品投放，2023年新增工业贷款8.71亿元，工业贷款余额达50亿元。</w:t>
            </w:r>
          </w:p>
        </w:tc>
        <w:tc>
          <w:tcPr>
            <w:tcW w:w="681"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highlight w:val="none"/>
                <w:lang w:val="en-US" w:eastAsia="zh-CN" w:bidi="ar-SA"/>
              </w:rPr>
            </w:pPr>
          </w:p>
        </w:tc>
        <w:tc>
          <w:tcPr>
            <w:tcW w:w="970" w:type="pct"/>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引导驻山银行持续加大对工业企业信贷支持。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1"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highlight w:val="none"/>
                <w:lang w:val="en-US" w:eastAsia="zh-CN" w:bidi="ar-SA"/>
              </w:rPr>
            </w:pPr>
          </w:p>
        </w:tc>
        <w:tc>
          <w:tcPr>
            <w:tcW w:w="211"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rFonts w:hint="eastAsia" w:ascii="Times New Roman" w:hAnsi="Times New Roman" w:eastAsia="仿宋_GB2312"/>
                <w:b/>
                <w:bCs/>
                <w:szCs w:val="21"/>
                <w:highlight w:val="none"/>
              </w:rPr>
            </w:pPr>
          </w:p>
        </w:tc>
        <w:tc>
          <w:tcPr>
            <w:tcW w:w="1152" w:type="pct"/>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bCs/>
                <w:szCs w:val="21"/>
                <w:highlight w:val="none"/>
              </w:rPr>
              <w:t>⑥</w:t>
            </w:r>
            <w:r>
              <w:rPr>
                <w:rFonts w:hint="eastAsia" w:ascii="仿宋_GB2312" w:hAnsi="仿宋_GB2312" w:eastAsia="仿宋_GB2312" w:cs="仿宋_GB2312"/>
                <w:color w:val="000000"/>
                <w:sz w:val="21"/>
                <w:szCs w:val="21"/>
                <w:highlight w:val="none"/>
                <w:lang w:val="en-US" w:eastAsia="zh-CN"/>
              </w:rPr>
              <w:t>深入推进区属国企战略性优化重组和专业化整合，推进混合所有制改革。围绕人员“能上能下”推行任期制和契约化管理，健全完善按业绩贡献决定薪酬的分配机制。</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黑体" w:eastAsia="仿宋_GB2312" w:cs="Times New Roman"/>
                <w:szCs w:val="21"/>
                <w:highlight w:val="none"/>
                <w:lang w:val="en-US" w:eastAsia="zh-CN"/>
              </w:rPr>
            </w:pPr>
            <w:r>
              <w:rPr>
                <w:rFonts w:hint="eastAsia" w:ascii="仿宋_GB2312" w:hAnsi="黑体" w:eastAsia="仿宋_GB2312" w:cs="Times New Roman"/>
                <w:szCs w:val="21"/>
                <w:highlight w:val="none"/>
                <w:lang w:val="en-US" w:eastAsia="zh-CN"/>
              </w:rPr>
              <w:t>区国资事务</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黑体" w:eastAsia="仿宋_GB2312" w:cs="Times New Roman"/>
                <w:szCs w:val="21"/>
                <w:highlight w:val="none"/>
                <w:lang w:val="en-US" w:eastAsia="zh-CN"/>
              </w:rPr>
              <w:t>服务中心</w:t>
            </w:r>
          </w:p>
        </w:tc>
        <w:tc>
          <w:tcPr>
            <w:tcW w:w="1448"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zh-TW" w:eastAsia="zh-TW" w:bidi="ar-SA"/>
              </w:rPr>
            </w:pPr>
            <w:r>
              <w:rPr>
                <w:rFonts w:hint="eastAsia" w:ascii="仿宋_GB2312" w:hAnsi="仿宋_GB2312" w:eastAsia="仿宋_GB2312" w:cs="仿宋_GB2312"/>
                <w:kern w:val="2"/>
                <w:sz w:val="21"/>
                <w:szCs w:val="21"/>
                <w:highlight w:val="none"/>
                <w:lang w:val="en-US" w:eastAsia="zh-CN" w:bidi="ar-SA"/>
              </w:rPr>
              <w:t>7月份，将区属企业由12家优化整合为7家，并顺利完成资产划转移交并账工作。修订完善国企监管办法、绩效考核办法、中层干部管理办法、外部董事管理办法等5各指导性文件，研究制定《山亭区开展区属及权属企业亏损、区属企业层级过多问题专项整治实施方案》，将127家区属企业压缩至83家，企业管理层级控制在2级以内。</w:t>
            </w:r>
            <w:r>
              <w:rPr>
                <w:rFonts w:hint="eastAsia" w:ascii="仿宋_GB2312" w:hAnsi="仿宋_GB2312" w:eastAsia="仿宋_GB2312" w:cs="仿宋_GB2312"/>
                <w:kern w:val="2"/>
                <w:sz w:val="21"/>
                <w:szCs w:val="21"/>
                <w:highlight w:val="none"/>
                <w:lang w:val="zh-TW" w:eastAsia="zh-TW" w:bidi="ar-SA"/>
              </w:rPr>
              <w:t>积极推进混合所有制改革，促进各类所有制企业</w:t>
            </w:r>
            <w:r>
              <w:rPr>
                <w:rFonts w:hint="eastAsia" w:ascii="仿宋_GB2312" w:hAnsi="仿宋_GB2312" w:eastAsia="仿宋_GB2312" w:cs="仿宋_GB2312"/>
                <w:kern w:val="2"/>
                <w:sz w:val="21"/>
                <w:szCs w:val="21"/>
                <w:highlight w:val="none"/>
                <w:lang w:val="en-US" w:eastAsia="zh-CN" w:bidi="ar-SA"/>
              </w:rPr>
              <w:t>协同</w:t>
            </w:r>
            <w:r>
              <w:rPr>
                <w:rFonts w:hint="eastAsia" w:ascii="仿宋_GB2312" w:hAnsi="仿宋_GB2312" w:eastAsia="仿宋_GB2312" w:cs="仿宋_GB2312"/>
                <w:kern w:val="2"/>
                <w:sz w:val="21"/>
                <w:szCs w:val="21"/>
                <w:highlight w:val="none"/>
                <w:lang w:val="zh-TW" w:eastAsia="zh-TW" w:bidi="ar-SA"/>
              </w:rPr>
              <w:t>发展。</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研究制定2023年企业年度综合考核目标任务并向企业下发。按照新修订的考核办法，初步完成22年度企业负责人绩效年薪考核工作。</w:t>
            </w:r>
          </w:p>
        </w:tc>
        <w:tc>
          <w:tcPr>
            <w:tcW w:w="681"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center"/>
              <w:textAlignment w:val="auto"/>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97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深入实施国企改革深化提升行动，以提高国有企业核心竞争力和增强核心功能为重点，锚定全区“工业倍增、产业突破”战略目标，推动国有资本和国有企业做强做优做大。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1"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kern w:val="2"/>
                <w:sz w:val="28"/>
                <w:szCs w:val="28"/>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16</w:t>
            </w:r>
          </w:p>
        </w:tc>
        <w:tc>
          <w:tcPr>
            <w:tcW w:w="211" w:type="pct"/>
            <w:noWrap w:val="0"/>
            <w:textDirection w:val="tbLrV"/>
            <w:vAlign w:val="center"/>
          </w:tcPr>
          <w:p>
            <w:pPr>
              <w:keepNext w:val="0"/>
              <w:keepLines w:val="0"/>
              <w:pageBreakBefore w:val="0"/>
              <w:kinsoku/>
              <w:wordWrap/>
              <w:overflowPunct/>
              <w:topLinePunct w:val="0"/>
              <w:autoSpaceDE/>
              <w:autoSpaceDN/>
              <w:bidi w:val="0"/>
              <w:adjustRightInd/>
              <w:snapToGrid/>
              <w:spacing w:line="320" w:lineRule="exact"/>
              <w:ind w:left="113" w:leftChars="0" w:right="113" w:rightChars="0"/>
              <w:jc w:val="center"/>
              <w:textAlignment w:val="auto"/>
              <w:rPr>
                <w:rFonts w:hint="eastAsia"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b/>
                <w:bCs/>
                <w:szCs w:val="21"/>
                <w:highlight w:val="none"/>
                <w:lang w:val="en-US" w:eastAsia="zh-CN"/>
              </w:rPr>
              <w:t>优化营商环境</w:t>
            </w:r>
          </w:p>
        </w:tc>
        <w:tc>
          <w:tcPr>
            <w:tcW w:w="1152" w:type="pct"/>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rPr>
                <w:rFonts w:hint="eastAsia" w:ascii="Times New Roman" w:hAnsi="Times New Roman" w:eastAsia="宋体" w:cs="Times New Roman"/>
                <w:kern w:val="2"/>
                <w:sz w:val="21"/>
                <w:szCs w:val="22"/>
                <w:highlight w:val="none"/>
                <w:lang w:val="en-US" w:eastAsia="zh-CN" w:bidi="ar-SA"/>
              </w:rPr>
            </w:pPr>
            <w:r>
              <w:rPr>
                <w:rFonts w:hint="eastAsia" w:ascii="仿宋_GB2312" w:hAnsi="仿宋_GB2312" w:eastAsia="仿宋_GB2312" w:cs="仿宋_GB2312"/>
                <w:szCs w:val="21"/>
                <w:highlight w:val="none"/>
                <w:lang w:eastAsia="zh-CN"/>
              </w:rPr>
              <w:t>①</w:t>
            </w:r>
            <w:r>
              <w:rPr>
                <w:rFonts w:hint="eastAsia" w:ascii="仿宋_GB2312" w:hAnsi="Times New Roman" w:eastAsia="仿宋_GB2312" w:cs="Times New Roman"/>
                <w:color w:val="000000"/>
                <w:szCs w:val="21"/>
                <w:highlight w:val="none"/>
                <w:shd w:val="clear" w:color="auto" w:fill="FFFFFF"/>
                <w:lang w:eastAsia="zh-CN"/>
              </w:rPr>
              <w:t>优化项目审批流程，一般社会投资类工程建设项目审批时间压减至40个工作日以内，推进“标准地+承诺制”改革，实现“拿地即开工”；</w:t>
            </w:r>
            <w:r>
              <w:rPr>
                <w:rFonts w:hint="eastAsia" w:ascii="仿宋_GB2312" w:hAnsi="Times New Roman" w:eastAsia="仿宋_GB2312" w:cs="Times New Roman"/>
                <w:color w:val="000000"/>
                <w:szCs w:val="21"/>
                <w:highlight w:val="none"/>
                <w:shd w:val="clear" w:color="auto" w:fill="FFFFFF"/>
                <w:lang w:val="en-US" w:eastAsia="zh-CN"/>
              </w:rPr>
              <w:t>全面推行“不见面审批”服务，促进更多事项“一网通办、一窗联办、就近即办、异地可办”；</w:t>
            </w:r>
            <w:r>
              <w:rPr>
                <w:rFonts w:hint="eastAsia" w:ascii="仿宋_GB2312" w:hAnsi="仿宋_GB2312" w:eastAsia="仿宋_GB2312" w:cs="仿宋_GB2312"/>
                <w:color w:val="000000"/>
                <w:sz w:val="21"/>
                <w:szCs w:val="21"/>
                <w:highlight w:val="none"/>
                <w:lang w:val="en-US" w:eastAsia="zh-CN"/>
              </w:rPr>
              <w:t>清理取消企业在资质资格获取、招投标、权益保护等方面的差别化待遇。</w:t>
            </w:r>
          </w:p>
        </w:tc>
        <w:tc>
          <w:tcPr>
            <w:tcW w:w="354"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黑体" w:eastAsia="仿宋_GB2312" w:cs="Times New Roman"/>
                <w:szCs w:val="21"/>
                <w:highlight w:val="none"/>
                <w:lang w:val="en-US" w:eastAsia="zh-CN"/>
              </w:rPr>
            </w:pPr>
            <w:r>
              <w:rPr>
                <w:rFonts w:hint="eastAsia" w:ascii="仿宋_GB2312" w:hAnsi="黑体" w:eastAsia="仿宋_GB2312" w:cs="Times New Roman"/>
                <w:szCs w:val="21"/>
                <w:highlight w:val="none"/>
                <w:lang w:val="en-US" w:eastAsia="zh-CN"/>
              </w:rPr>
              <w:t>区发改局</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黑体" w:eastAsia="仿宋_GB2312" w:cs="Times New Roman"/>
                <w:szCs w:val="21"/>
                <w:highlight w:val="none"/>
                <w:lang w:val="en-US" w:eastAsia="zh-CN"/>
              </w:rPr>
            </w:pPr>
            <w:r>
              <w:rPr>
                <w:rFonts w:hint="eastAsia" w:ascii="仿宋_GB2312" w:hAnsi="黑体" w:eastAsia="仿宋_GB2312" w:cs="Times New Roman"/>
                <w:szCs w:val="21"/>
                <w:highlight w:val="none"/>
                <w:lang w:val="en-US" w:eastAsia="zh-CN"/>
              </w:rPr>
              <w:t>区财政局</w:t>
            </w:r>
          </w:p>
          <w:p>
            <w:pPr>
              <w:keepNext w:val="0"/>
              <w:keepLines w:val="0"/>
              <w:pageBreakBefore w:val="0"/>
              <w:widowControl/>
              <w:kinsoku/>
              <w:wordWrap/>
              <w:overflowPunct/>
              <w:topLinePunct w:val="0"/>
              <w:autoSpaceDE/>
              <w:autoSpaceDN/>
              <w:bidi w:val="0"/>
              <w:adjustRightInd/>
              <w:snapToGrid/>
              <w:spacing w:line="320" w:lineRule="exact"/>
              <w:ind w:left="0" w:right="0"/>
              <w:jc w:val="center"/>
              <w:textAlignment w:val="auto"/>
              <w:rPr>
                <w:rFonts w:hint="eastAsia" w:ascii="仿宋_GB2312" w:hAnsi="黑体" w:eastAsia="仿宋_GB2312" w:cs="Times New Roman"/>
                <w:szCs w:val="21"/>
                <w:highlight w:val="none"/>
                <w:lang w:val="en-US" w:eastAsia="zh-CN"/>
              </w:rPr>
            </w:pPr>
            <w:r>
              <w:rPr>
                <w:rFonts w:hint="eastAsia" w:ascii="仿宋_GB2312" w:hAnsi="黑体" w:eastAsia="仿宋_GB2312" w:cs="Times New Roman"/>
                <w:szCs w:val="21"/>
                <w:highlight w:val="none"/>
                <w:lang w:val="en-US" w:eastAsia="zh-CN"/>
              </w:rPr>
              <w:t>区工信局</w:t>
            </w:r>
          </w:p>
          <w:p>
            <w:pPr>
              <w:keepNext w:val="0"/>
              <w:keepLines w:val="0"/>
              <w:pageBreakBefore w:val="0"/>
              <w:widowControl/>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20"/>
                <w:sz w:val="21"/>
                <w:szCs w:val="21"/>
                <w:highlight w:val="none"/>
                <w:lang w:eastAsia="zh-CN"/>
              </w:rPr>
            </w:pPr>
            <w:r>
              <w:rPr>
                <w:rFonts w:hint="eastAsia" w:ascii="仿宋_GB2312" w:hAnsi="仿宋_GB2312" w:eastAsia="仿宋_GB2312" w:cs="仿宋_GB2312"/>
                <w:spacing w:val="-20"/>
                <w:sz w:val="21"/>
                <w:szCs w:val="21"/>
                <w:highlight w:val="none"/>
                <w:lang w:eastAsia="zh-CN"/>
              </w:rPr>
              <w:t>区自然资源局</w:t>
            </w:r>
          </w:p>
          <w:p>
            <w:pPr>
              <w:keepNext w:val="0"/>
              <w:keepLines w:val="0"/>
              <w:pageBreakBefore w:val="0"/>
              <w:widowControl/>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区住建局</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黑体" w:eastAsia="仿宋_GB2312" w:cs="Times New Roman"/>
                <w:szCs w:val="21"/>
                <w:highlight w:val="none"/>
                <w:lang w:val="en-US" w:eastAsia="zh-CN"/>
              </w:rPr>
              <w:t>区行政审批局</w:t>
            </w:r>
          </w:p>
        </w:tc>
        <w:tc>
          <w:tcPr>
            <w:tcW w:w="1448"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严格落实开展清理招标投标领域各类隐性门槛和不合理限制工作任务，在区发改局官方公众号和区人民政府官网发布了《关于征集招投标领域各类隐性门槛和不合理限制问题线索的公告》，设置举报电话和邮箱，公开征集相关问题线索和投诉举报。截至目前，无相关投诉。通过市公共资源交易平台“优化营商环境专栏”开设的常态化意见征集和异议投诉受理模块，为企业提出意见建议、投诉举报提供便利。</w:t>
            </w:r>
          </w:p>
        </w:tc>
        <w:tc>
          <w:tcPr>
            <w:tcW w:w="681"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97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强化服务意识，加强招投标领域的管理，努力提高招投标活动的公正性、透明度，减少不正当竞争和违法行为，促进经济健康发展。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1"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kern w:val="2"/>
                <w:sz w:val="28"/>
                <w:szCs w:val="28"/>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17</w:t>
            </w:r>
          </w:p>
        </w:tc>
        <w:tc>
          <w:tcPr>
            <w:tcW w:w="211" w:type="pct"/>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i w:val="0"/>
                <w:iCs w:val="0"/>
                <w:color w:val="000000"/>
                <w:kern w:val="0"/>
                <w:sz w:val="21"/>
                <w:szCs w:val="21"/>
                <w:highlight w:val="none"/>
                <w:lang w:val="en-US" w:eastAsia="zh-CN" w:bidi="ar-SA"/>
              </w:rPr>
            </w:pPr>
            <w:r>
              <w:rPr>
                <w:rFonts w:hint="eastAsia" w:ascii="Times New Roman" w:hAnsi="Times New Roman" w:eastAsia="仿宋_GB2312" w:cs="Times New Roman"/>
                <w:b/>
                <w:bCs/>
                <w:szCs w:val="21"/>
                <w:highlight w:val="none"/>
                <w:lang w:val="en-US" w:eastAsia="zh-CN"/>
              </w:rPr>
              <w:t>活化对外开放</w:t>
            </w:r>
          </w:p>
        </w:tc>
        <w:tc>
          <w:tcPr>
            <w:tcW w:w="1152" w:type="pct"/>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szCs w:val="21"/>
                <w:highlight w:val="none"/>
                <w:lang w:eastAsia="zh-CN"/>
              </w:rPr>
              <w:t>①</w:t>
            </w:r>
            <w:r>
              <w:rPr>
                <w:rFonts w:hint="eastAsia" w:ascii="仿宋_GB2312" w:hAnsi="仿宋_GB2312" w:eastAsia="仿宋_GB2312" w:cs="仿宋_GB2312"/>
                <w:color w:val="000000"/>
                <w:kern w:val="2"/>
                <w:sz w:val="21"/>
                <w:szCs w:val="21"/>
                <w:highlight w:val="none"/>
                <w:lang w:val="en-US" w:eastAsia="zh-CN" w:bidi="ar-SA"/>
              </w:rPr>
              <w:t>适时召开山亭发展大会，充分发挥企业家、商会组织、5轮省市派第一书记、天南地北山亭人的作用，凝聚发展合力。继续办好“企业家沙龙”，建立企业家与县级领导的直通车机制。</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right="0"/>
              <w:jc w:val="center"/>
              <w:textAlignment w:val="auto"/>
              <w:rPr>
                <w:rFonts w:hint="eastAsia" w:ascii="仿宋_GB2312" w:hAnsi="黑体" w:eastAsia="仿宋_GB2312" w:cs="Times New Roman"/>
                <w:szCs w:val="21"/>
                <w:highlight w:val="none"/>
                <w:lang w:val="en-US" w:eastAsia="zh-CN"/>
              </w:rPr>
            </w:pPr>
            <w:r>
              <w:rPr>
                <w:rFonts w:hint="eastAsia" w:ascii="仿宋_GB2312" w:hAnsi="黑体" w:eastAsia="仿宋_GB2312" w:cs="Times New Roman"/>
                <w:szCs w:val="21"/>
                <w:highlight w:val="none"/>
                <w:lang w:val="en-US" w:eastAsia="zh-CN"/>
              </w:rPr>
              <w:t>区委组织部</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开发区</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黑体" w:eastAsia="仿宋_GB2312" w:cs="Times New Roman"/>
                <w:szCs w:val="21"/>
                <w:highlight w:val="none"/>
                <w:lang w:val="en-US" w:eastAsia="zh-CN"/>
              </w:rPr>
              <w:t>区工信局</w:t>
            </w:r>
          </w:p>
        </w:tc>
        <w:tc>
          <w:tcPr>
            <w:tcW w:w="1448"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已召开“新技术·新未来”科创沙龙活动（新一代信息技术产业链沙龙），针对区产业链各企业发展现状、存在困难、未来规划、政策建议等集中研讨交流、解决。</w:t>
            </w:r>
          </w:p>
        </w:tc>
        <w:tc>
          <w:tcPr>
            <w:tcW w:w="681"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97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下步，将坚定不移把服务企业作为本职本分，旗帜鲜明支持企业发展，光明正大为企业站台助力，真心实意同企业家交往，真正把企业的事当成自己的事。</w:t>
            </w:r>
            <w:r>
              <w:rPr>
                <w:rFonts w:hint="eastAsia" w:ascii="仿宋_GB2312" w:hAnsi="仿宋_GB2312" w:eastAsia="仿宋_GB2312" w:cs="仿宋_GB2312"/>
                <w:color w:val="auto"/>
                <w:kern w:val="2"/>
                <w:sz w:val="21"/>
                <w:szCs w:val="21"/>
                <w:highlight w:val="none"/>
                <w:lang w:val="en-US" w:eastAsia="zh-CN" w:bidi="ar-SA"/>
              </w:rPr>
              <w:t>常态化开展“企业家沙龙”“政银企对接”“政校企合作”等活动，厚植营商沃土。</w:t>
            </w:r>
          </w:p>
        </w:tc>
      </w:tr>
    </w:tbl>
    <w:p>
      <w:pPr>
        <w:sectPr>
          <w:pgSz w:w="23811" w:h="16838" w:orient="landscape"/>
          <w:pgMar w:top="1349" w:right="1100" w:bottom="1236" w:left="1100" w:header="851" w:footer="907" w:gutter="0"/>
          <w:cols w:space="720" w:num="1"/>
          <w:docGrid w:type="lines" w:linePitch="312" w:charSpace="0"/>
        </w:sectPr>
      </w:pPr>
    </w:p>
    <w:p>
      <w:pPr>
        <w:pStyle w:val="2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lang w:eastAsia="zh-CN"/>
        </w:rPr>
        <w:t>四</w:t>
      </w:r>
      <w:r>
        <w:rPr>
          <w:rFonts w:hint="eastAsia" w:ascii="黑体" w:hAnsi="黑体" w:eastAsia="黑体" w:cs="Times New Roman"/>
          <w:sz w:val="32"/>
          <w:szCs w:val="32"/>
          <w:highlight w:val="none"/>
        </w:rPr>
        <w:t>、</w:t>
      </w:r>
      <w:r>
        <w:rPr>
          <w:rFonts w:hint="eastAsia" w:ascii="黑体" w:hAnsi="黑体" w:eastAsia="黑体" w:cs="Times New Roman"/>
          <w:sz w:val="32"/>
          <w:szCs w:val="32"/>
          <w:highlight w:val="none"/>
          <w:lang w:val="en-US" w:eastAsia="zh-CN"/>
        </w:rPr>
        <w:t>优化城市发展格局</w:t>
      </w:r>
      <w:r>
        <w:rPr>
          <w:rFonts w:hint="eastAsia" w:ascii="黑体" w:hAnsi="黑体" w:eastAsia="黑体" w:cs="Times New Roman"/>
          <w:sz w:val="32"/>
          <w:szCs w:val="32"/>
          <w:highlight w:val="none"/>
          <w:lang w:eastAsia="zh-CN"/>
        </w:rPr>
        <w:t>（共</w:t>
      </w:r>
      <w:r>
        <w:rPr>
          <w:rFonts w:hint="eastAsia" w:ascii="黑体" w:hAnsi="黑体" w:eastAsia="黑体" w:cs="Times New Roman"/>
          <w:sz w:val="32"/>
          <w:szCs w:val="32"/>
          <w:highlight w:val="none"/>
          <w:lang w:val="en-US" w:eastAsia="zh-CN"/>
        </w:rPr>
        <w:t>15项）</w:t>
      </w:r>
    </w:p>
    <w:p>
      <w:pPr>
        <w:pStyle w:val="2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黑体" w:hAnsi="黑体" w:eastAsia="黑体" w:cs="Times New Roman"/>
          <w:sz w:val="32"/>
          <w:szCs w:val="32"/>
          <w:highlight w:val="none"/>
          <w:lang w:val="en-US" w:eastAsia="zh-CN"/>
        </w:rPr>
      </w:pP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891"/>
        <w:gridCol w:w="5014"/>
        <w:gridCol w:w="1563"/>
        <w:gridCol w:w="6284"/>
        <w:gridCol w:w="3625"/>
        <w:gridCol w:w="3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186" w:type="pct"/>
            <w:noWrap w:val="0"/>
            <w:vAlign w:val="center"/>
          </w:tcPr>
          <w:p>
            <w:pPr>
              <w:spacing w:line="500" w:lineRule="exact"/>
              <w:jc w:val="center"/>
              <w:rPr>
                <w:rFonts w:hint="eastAsia" w:ascii="Times New Roman" w:hAnsi="Times New Roman" w:eastAsia="黑体" w:cs="Times New Roman"/>
                <w:sz w:val="28"/>
                <w:szCs w:val="28"/>
                <w:highlight w:val="none"/>
                <w:lang w:eastAsia="zh-CN"/>
              </w:rPr>
            </w:pPr>
            <w:r>
              <w:rPr>
                <w:rFonts w:hint="eastAsia" w:ascii="Times New Roman" w:hAnsi="Times New Roman" w:eastAsia="黑体" w:cs="Times New Roman"/>
                <w:sz w:val="28"/>
                <w:szCs w:val="28"/>
                <w:highlight w:val="none"/>
                <w:lang w:eastAsia="zh-CN"/>
              </w:rPr>
              <w:t>序号</w:t>
            </w:r>
          </w:p>
        </w:tc>
        <w:tc>
          <w:tcPr>
            <w:tcW w:w="204" w:type="pct"/>
            <w:noWrap w:val="0"/>
            <w:vAlign w:val="center"/>
          </w:tcPr>
          <w:p>
            <w:pPr>
              <w:spacing w:line="500" w:lineRule="exact"/>
              <w:jc w:val="center"/>
              <w:rPr>
                <w:rFonts w:hint="eastAsia" w:ascii="Times New Roman" w:hAnsi="Times New Roman" w:eastAsia="黑体" w:cs="Times New Roman"/>
                <w:sz w:val="28"/>
                <w:szCs w:val="28"/>
                <w:highlight w:val="none"/>
                <w:lang w:eastAsia="zh-CN"/>
              </w:rPr>
            </w:pPr>
            <w:r>
              <w:rPr>
                <w:rFonts w:hint="eastAsia" w:ascii="Times New Roman" w:hAnsi="Times New Roman" w:eastAsia="黑体" w:cs="Times New Roman"/>
                <w:sz w:val="28"/>
                <w:szCs w:val="28"/>
                <w:highlight w:val="none"/>
                <w:lang w:eastAsia="zh-CN"/>
              </w:rPr>
              <w:t>事项</w:t>
            </w:r>
          </w:p>
        </w:tc>
        <w:tc>
          <w:tcPr>
            <w:tcW w:w="1148" w:type="pct"/>
            <w:noWrap w:val="0"/>
            <w:vAlign w:val="center"/>
          </w:tcPr>
          <w:p>
            <w:pPr>
              <w:spacing w:line="500" w:lineRule="exact"/>
              <w:jc w:val="center"/>
              <w:rPr>
                <w:rFonts w:hint="eastAsia" w:ascii="Times New Roman" w:hAnsi="Times New Roman" w:eastAsia="黑体" w:cs="Times New Roman"/>
                <w:sz w:val="28"/>
                <w:szCs w:val="28"/>
                <w:highlight w:val="none"/>
                <w:lang w:eastAsia="zh-CN"/>
              </w:rPr>
            </w:pPr>
            <w:r>
              <w:rPr>
                <w:rFonts w:hint="eastAsia" w:ascii="Times New Roman" w:hAnsi="Times New Roman" w:eastAsia="黑体" w:cs="Times New Roman"/>
                <w:sz w:val="28"/>
                <w:szCs w:val="28"/>
                <w:highlight w:val="none"/>
                <w:lang w:eastAsia="zh-CN"/>
              </w:rPr>
              <w:t>年度任务目标</w:t>
            </w:r>
          </w:p>
        </w:tc>
        <w:tc>
          <w:tcPr>
            <w:tcW w:w="358" w:type="pct"/>
            <w:noWrap w:val="0"/>
            <w:vAlign w:val="center"/>
          </w:tcPr>
          <w:p>
            <w:pPr>
              <w:spacing w:line="500" w:lineRule="exact"/>
              <w:jc w:val="center"/>
              <w:rPr>
                <w:rFonts w:hint="eastAsia" w:ascii="Times New Roman" w:hAnsi="Times New Roman" w:eastAsia="黑体" w:cs="Times New Roman"/>
                <w:sz w:val="28"/>
                <w:szCs w:val="28"/>
                <w:highlight w:val="none"/>
                <w:lang w:eastAsia="zh-CN"/>
              </w:rPr>
            </w:pPr>
            <w:r>
              <w:rPr>
                <w:rFonts w:hint="eastAsia" w:ascii="Times New Roman" w:hAnsi="Times New Roman" w:eastAsia="黑体" w:cs="Times New Roman"/>
                <w:sz w:val="28"/>
                <w:szCs w:val="28"/>
                <w:highlight w:val="none"/>
                <w:lang w:eastAsia="zh-CN"/>
              </w:rPr>
              <w:t>责任单位</w:t>
            </w:r>
          </w:p>
        </w:tc>
        <w:tc>
          <w:tcPr>
            <w:tcW w:w="1439" w:type="pct"/>
            <w:noWrap w:val="0"/>
            <w:vAlign w:val="center"/>
          </w:tcPr>
          <w:p>
            <w:pPr>
              <w:spacing w:line="500" w:lineRule="exact"/>
              <w:jc w:val="center"/>
              <w:rPr>
                <w:rFonts w:hint="eastAsia" w:ascii="Times New Roman" w:hAnsi="Times New Roman" w:eastAsia="黑体" w:cs="Times New Roman"/>
                <w:sz w:val="28"/>
                <w:szCs w:val="28"/>
                <w:highlight w:val="none"/>
                <w:lang w:eastAsia="zh-CN"/>
              </w:rPr>
            </w:pPr>
            <w:r>
              <w:rPr>
                <w:rFonts w:hint="eastAsia" w:ascii="Times New Roman" w:hAnsi="Times New Roman" w:eastAsia="黑体" w:cs="Times New Roman"/>
                <w:sz w:val="28"/>
                <w:szCs w:val="28"/>
                <w:highlight w:val="none"/>
                <w:lang w:eastAsia="zh-CN"/>
              </w:rPr>
              <w:t>完成情况</w:t>
            </w:r>
          </w:p>
        </w:tc>
        <w:tc>
          <w:tcPr>
            <w:tcW w:w="830" w:type="pct"/>
            <w:noWrap w:val="0"/>
            <w:vAlign w:val="center"/>
          </w:tcPr>
          <w:p>
            <w:pPr>
              <w:spacing w:line="500" w:lineRule="exact"/>
              <w:jc w:val="center"/>
              <w:rPr>
                <w:rFonts w:hint="eastAsia" w:ascii="Times New Roman" w:hAnsi="Times New Roman" w:eastAsia="黑体" w:cs="Times New Roman"/>
                <w:sz w:val="28"/>
                <w:szCs w:val="28"/>
                <w:highlight w:val="none"/>
                <w:lang w:eastAsia="zh-CN"/>
              </w:rPr>
            </w:pPr>
            <w:r>
              <w:rPr>
                <w:rFonts w:hint="eastAsia" w:ascii="Times New Roman" w:hAnsi="Times New Roman" w:eastAsia="黑体" w:cs="Times New Roman"/>
                <w:sz w:val="28"/>
                <w:szCs w:val="28"/>
                <w:highlight w:val="none"/>
                <w:lang w:eastAsia="zh-CN"/>
              </w:rPr>
              <w:t>存在问题</w:t>
            </w:r>
          </w:p>
        </w:tc>
        <w:tc>
          <w:tcPr>
            <w:tcW w:w="832" w:type="pct"/>
            <w:noWrap w:val="0"/>
            <w:vAlign w:val="center"/>
          </w:tcPr>
          <w:p>
            <w:pPr>
              <w:spacing w:line="500" w:lineRule="exact"/>
              <w:jc w:val="center"/>
              <w:rPr>
                <w:rFonts w:hint="eastAsia" w:ascii="Times New Roman" w:hAnsi="Times New Roman" w:eastAsia="黑体" w:cs="Times New Roman"/>
                <w:sz w:val="28"/>
                <w:szCs w:val="28"/>
                <w:highlight w:val="none"/>
                <w:lang w:eastAsia="zh-CN"/>
              </w:rPr>
            </w:pPr>
            <w:r>
              <w:rPr>
                <w:rFonts w:hint="eastAsia" w:ascii="Times New Roman" w:hAnsi="Times New Roman" w:eastAsia="黑体" w:cs="Times New Roman"/>
                <w:sz w:val="28"/>
                <w:szCs w:val="28"/>
                <w:highlight w:val="none"/>
                <w:lang w:eastAsia="zh-CN"/>
              </w:rPr>
              <w:t>下步打算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6" w:type="pct"/>
            <w:vMerge w:val="restart"/>
            <w:noWrap w:val="0"/>
            <w:vAlign w:val="center"/>
          </w:tcPr>
          <w:p>
            <w:pPr>
              <w:keepNext w:val="0"/>
              <w:keepLines w:val="0"/>
              <w:pageBreakBefore w:val="0"/>
              <w:kinsoku/>
              <w:wordWrap/>
              <w:overflowPunct/>
              <w:topLinePunct w:val="0"/>
              <w:autoSpaceDE/>
              <w:autoSpaceDN/>
              <w:bidi w:val="0"/>
              <w:adjustRightInd/>
              <w:snapToGrid/>
              <w:spacing w:line="340" w:lineRule="exact"/>
              <w:ind w:left="0" w:right="0"/>
              <w:jc w:val="center"/>
              <w:textAlignment w:val="auto"/>
              <w:rPr>
                <w:rFonts w:hint="default" w:ascii="仿宋_GB2312" w:eastAsia="仿宋_GB2312"/>
                <w:b/>
                <w:color w:val="000000"/>
                <w:szCs w:val="21"/>
                <w:highlight w:val="none"/>
                <w:shd w:val="clear" w:color="auto" w:fill="FFFFFF"/>
                <w:lang w:val="en-US" w:eastAsia="zh-CN"/>
              </w:rPr>
            </w:pPr>
            <w:r>
              <w:rPr>
                <w:rFonts w:hint="eastAsia" w:ascii="仿宋_GB2312" w:eastAsia="仿宋_GB2312"/>
                <w:b w:val="0"/>
                <w:bCs/>
                <w:color w:val="000000"/>
                <w:szCs w:val="21"/>
                <w:highlight w:val="none"/>
                <w:shd w:val="clear" w:color="auto" w:fill="FFFFFF"/>
                <w:lang w:val="en-US" w:eastAsia="zh-CN"/>
              </w:rPr>
              <w:t>18</w:t>
            </w:r>
          </w:p>
        </w:tc>
        <w:tc>
          <w:tcPr>
            <w:tcW w:w="204" w:type="pct"/>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40" w:lineRule="exact"/>
              <w:ind w:left="0" w:right="0"/>
              <w:jc w:val="center"/>
              <w:textAlignment w:val="auto"/>
              <w:rPr>
                <w:rFonts w:hint="eastAsia" w:ascii="仿宋_GB2312" w:eastAsia="仿宋_GB2312"/>
                <w:b/>
                <w:color w:val="000000"/>
                <w:szCs w:val="21"/>
                <w:highlight w:val="none"/>
                <w:shd w:val="clear" w:color="auto" w:fill="FFFFFF"/>
                <w:lang w:val="en-US" w:eastAsia="zh-CN"/>
              </w:rPr>
            </w:pPr>
            <w:r>
              <w:rPr>
                <w:rFonts w:hint="eastAsia" w:ascii="仿宋_GB2312" w:eastAsia="仿宋_GB2312"/>
                <w:b/>
                <w:color w:val="000000"/>
                <w:szCs w:val="21"/>
                <w:highlight w:val="none"/>
                <w:shd w:val="clear" w:color="auto" w:fill="FFFFFF"/>
              </w:rPr>
              <w:t>城市板块</w:t>
            </w:r>
            <w:r>
              <w:rPr>
                <w:rFonts w:hint="eastAsia" w:ascii="仿宋_GB2312" w:eastAsia="仿宋_GB2312"/>
                <w:b/>
                <w:color w:val="000000"/>
                <w:szCs w:val="21"/>
                <w:highlight w:val="none"/>
                <w:shd w:val="clear" w:color="auto" w:fill="FFFFFF"/>
                <w:lang w:val="en-US" w:eastAsia="zh-CN"/>
              </w:rPr>
              <w:t>布局</w:t>
            </w:r>
          </w:p>
        </w:tc>
        <w:tc>
          <w:tcPr>
            <w:tcW w:w="1148" w:type="pct"/>
            <w:noWrap w:val="0"/>
            <w:vAlign w:val="center"/>
          </w:tcPr>
          <w:p>
            <w:pPr>
              <w:keepNext w:val="0"/>
              <w:keepLines w:val="0"/>
              <w:pageBreakBefore w:val="0"/>
              <w:kinsoku/>
              <w:wordWrap/>
              <w:overflowPunct/>
              <w:topLinePunct w:val="0"/>
              <w:autoSpaceDE/>
              <w:autoSpaceDN/>
              <w:bidi w:val="0"/>
              <w:adjustRightInd/>
              <w:snapToGrid/>
              <w:spacing w:line="340" w:lineRule="exact"/>
              <w:ind w:left="0" w:right="0"/>
              <w:textAlignment w:val="auto"/>
              <w:rPr>
                <w:rFonts w:hint="eastAsia"/>
                <w:highlight w:val="none"/>
                <w:lang w:val="zh-CN"/>
              </w:rPr>
            </w:pPr>
            <w:r>
              <w:rPr>
                <w:rFonts w:hint="eastAsia" w:ascii="仿宋_GB2312" w:eastAsia="仿宋_GB2312"/>
                <w:color w:val="000000"/>
                <w:szCs w:val="21"/>
                <w:highlight w:val="none"/>
                <w:shd w:val="clear" w:color="auto" w:fill="FFFFFF"/>
                <w:lang w:val="zh-CN"/>
              </w:rPr>
              <w:t>①</w:t>
            </w:r>
            <w:r>
              <w:rPr>
                <w:rFonts w:hint="eastAsia" w:ascii="仿宋_GB2312" w:eastAsia="仿宋_GB2312"/>
                <w:color w:val="000000"/>
                <w:szCs w:val="21"/>
                <w:highlight w:val="none"/>
                <w:shd w:val="clear" w:color="auto" w:fill="FFFFFF"/>
              </w:rPr>
              <w:t>完成区镇两级国土空间规划编制，实施城市功能性规划，推动乡村规划“应编尽编”。</w:t>
            </w:r>
          </w:p>
        </w:tc>
        <w:tc>
          <w:tcPr>
            <w:tcW w:w="358" w:type="pct"/>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rPr>
              <w:t>自然资源局</w:t>
            </w:r>
          </w:p>
        </w:tc>
        <w:tc>
          <w:tcPr>
            <w:tcW w:w="1439"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规划“一主两副，一轴三片”城区空间结构，划定“西产、中城、东旅”的功能分区，构建“五横六纵”的主干路网结构，形成“三山、双湖、六廊、多园”的蓝绿空间网络，打造“双轴多廊”的山亭城区总体景观格局。区级国土空间规划已获省政府省批，编制了83个村庄规划，有规划需求的村庄实现了应编尽编。</w:t>
            </w:r>
          </w:p>
        </w:tc>
        <w:tc>
          <w:tcPr>
            <w:tcW w:w="83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832"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加快推进镇级国土空间总体规划编制。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6" w:type="pct"/>
            <w:vMerge w:val="continue"/>
            <w:noWrap w:val="0"/>
            <w:vAlign w:val="center"/>
          </w:tcPr>
          <w:p>
            <w:pPr>
              <w:keepNext w:val="0"/>
              <w:keepLines w:val="0"/>
              <w:pageBreakBefore w:val="0"/>
              <w:kinsoku/>
              <w:wordWrap/>
              <w:overflowPunct/>
              <w:topLinePunct w:val="0"/>
              <w:autoSpaceDE/>
              <w:autoSpaceDN/>
              <w:bidi w:val="0"/>
              <w:adjustRightInd/>
              <w:snapToGrid/>
              <w:spacing w:line="340" w:lineRule="exact"/>
              <w:ind w:left="0" w:right="0"/>
              <w:jc w:val="center"/>
              <w:textAlignment w:val="auto"/>
              <w:rPr>
                <w:rFonts w:hint="eastAsia" w:ascii="仿宋_GB2312" w:eastAsia="仿宋_GB2312"/>
                <w:b w:val="0"/>
                <w:bCs/>
                <w:color w:val="000000"/>
                <w:szCs w:val="21"/>
                <w:highlight w:val="none"/>
                <w:shd w:val="clear" w:color="auto" w:fill="FFFFFF"/>
                <w:lang w:val="en-US" w:eastAsia="zh-CN"/>
              </w:rPr>
            </w:pPr>
          </w:p>
        </w:tc>
        <w:tc>
          <w:tcPr>
            <w:tcW w:w="204"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40" w:lineRule="exact"/>
              <w:ind w:left="0" w:right="0"/>
              <w:jc w:val="center"/>
              <w:textAlignment w:val="auto"/>
              <w:rPr>
                <w:rFonts w:hint="eastAsia" w:ascii="仿宋_GB2312" w:eastAsia="仿宋_GB2312"/>
                <w:b/>
                <w:color w:val="000000"/>
                <w:szCs w:val="21"/>
                <w:highlight w:val="none"/>
                <w:shd w:val="clear" w:color="auto" w:fill="FFFFFF"/>
              </w:rPr>
            </w:pPr>
          </w:p>
        </w:tc>
        <w:tc>
          <w:tcPr>
            <w:tcW w:w="1148" w:type="pct"/>
            <w:noWrap w:val="0"/>
            <w:vAlign w:val="center"/>
          </w:tcPr>
          <w:p>
            <w:pPr>
              <w:keepNext w:val="0"/>
              <w:keepLines w:val="0"/>
              <w:pageBreakBefore w:val="0"/>
              <w:kinsoku/>
              <w:wordWrap/>
              <w:overflowPunct/>
              <w:topLinePunct w:val="0"/>
              <w:autoSpaceDE/>
              <w:autoSpaceDN/>
              <w:bidi w:val="0"/>
              <w:adjustRightInd/>
              <w:snapToGrid/>
              <w:spacing w:line="340" w:lineRule="exact"/>
              <w:ind w:left="0" w:right="0"/>
              <w:textAlignment w:val="auto"/>
              <w:rPr>
                <w:rFonts w:hint="eastAsia" w:ascii="仿宋_GB2312" w:eastAsia="仿宋_GB2312"/>
                <w:color w:val="000000"/>
                <w:szCs w:val="21"/>
                <w:highlight w:val="none"/>
                <w:shd w:val="clear" w:color="auto" w:fill="FFFFFF"/>
                <w:lang w:val="zh-CN"/>
              </w:rPr>
            </w:pPr>
            <w:r>
              <w:rPr>
                <w:rFonts w:hint="eastAsia" w:ascii="仿宋_GB2312" w:hAnsi="仿宋_GB2312" w:eastAsia="仿宋_GB2312" w:cs="仿宋_GB2312"/>
                <w:szCs w:val="21"/>
                <w:highlight w:val="none"/>
                <w:lang w:eastAsia="zh-CN"/>
              </w:rPr>
              <w:t>②</w:t>
            </w:r>
            <w:r>
              <w:rPr>
                <w:rFonts w:hint="eastAsia" w:ascii="仿宋_GB2312" w:hAnsi="仿宋_GB2312" w:eastAsia="仿宋_GB2312" w:cs="仿宋_GB2312"/>
                <w:bCs/>
                <w:sz w:val="21"/>
                <w:szCs w:val="21"/>
                <w:highlight w:val="none"/>
                <w:lang w:val="en-US" w:eastAsia="zh-CN"/>
              </w:rPr>
              <w:t>支持西集镇借助枣庄机场、空港产业园建设机遇，实施龙河片区开发，打造城区南融的桥头堡。</w:t>
            </w:r>
          </w:p>
        </w:tc>
        <w:tc>
          <w:tcPr>
            <w:tcW w:w="358" w:type="pct"/>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发改局</w:t>
            </w:r>
          </w:p>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自然资源局</w:t>
            </w:r>
          </w:p>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交运局</w:t>
            </w:r>
          </w:p>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西集镇</w:t>
            </w:r>
          </w:p>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交发集团</w:t>
            </w:r>
          </w:p>
        </w:tc>
        <w:tc>
          <w:tcPr>
            <w:tcW w:w="1439"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省重大、市重点项目山东枣庄民用机场项目，累计纳统9.13亿，工程进度：完成石方挖运989万立方，占全部挖方总量的62.5%;回填1137万立方，占全部回填总量的62%；机场连接线道路路基基本完成。</w:t>
            </w:r>
          </w:p>
        </w:tc>
        <w:tc>
          <w:tcPr>
            <w:tcW w:w="83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832"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尽快完成全部回填总量。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86" w:type="pct"/>
            <w:vMerge w:val="continue"/>
            <w:noWrap w:val="0"/>
            <w:vAlign w:val="center"/>
          </w:tcPr>
          <w:p>
            <w:pPr>
              <w:keepNext w:val="0"/>
              <w:keepLines w:val="0"/>
              <w:pageBreakBefore w:val="0"/>
              <w:kinsoku/>
              <w:wordWrap/>
              <w:overflowPunct/>
              <w:topLinePunct w:val="0"/>
              <w:autoSpaceDE/>
              <w:autoSpaceDN/>
              <w:bidi w:val="0"/>
              <w:adjustRightInd/>
              <w:snapToGrid/>
              <w:spacing w:line="340" w:lineRule="exact"/>
              <w:ind w:left="0" w:right="0"/>
              <w:jc w:val="center"/>
              <w:textAlignment w:val="auto"/>
              <w:rPr>
                <w:rFonts w:hint="eastAsia" w:ascii="仿宋_GB2312" w:eastAsia="仿宋_GB2312"/>
                <w:b w:val="0"/>
                <w:bCs/>
                <w:color w:val="000000"/>
                <w:szCs w:val="21"/>
                <w:highlight w:val="none"/>
                <w:shd w:val="clear" w:color="auto" w:fill="FFFFFF"/>
                <w:lang w:val="en-US" w:eastAsia="zh-CN"/>
              </w:rPr>
            </w:pPr>
          </w:p>
        </w:tc>
        <w:tc>
          <w:tcPr>
            <w:tcW w:w="204"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40" w:lineRule="exact"/>
              <w:ind w:left="0" w:right="0"/>
              <w:jc w:val="center"/>
              <w:textAlignment w:val="auto"/>
              <w:rPr>
                <w:rFonts w:hint="eastAsia" w:ascii="仿宋_GB2312" w:eastAsia="仿宋_GB2312"/>
                <w:b/>
                <w:color w:val="000000"/>
                <w:szCs w:val="21"/>
                <w:highlight w:val="none"/>
                <w:shd w:val="clear" w:color="auto" w:fill="FFFFFF"/>
              </w:rPr>
            </w:pPr>
          </w:p>
        </w:tc>
        <w:tc>
          <w:tcPr>
            <w:tcW w:w="1148" w:type="pct"/>
            <w:noWrap w:val="0"/>
            <w:vAlign w:val="center"/>
          </w:tcPr>
          <w:p>
            <w:pPr>
              <w:keepNext w:val="0"/>
              <w:keepLines w:val="0"/>
              <w:pageBreakBefore w:val="0"/>
              <w:kinsoku/>
              <w:wordWrap/>
              <w:overflowPunct/>
              <w:topLinePunct w:val="0"/>
              <w:autoSpaceDE/>
              <w:autoSpaceDN/>
              <w:bidi w:val="0"/>
              <w:adjustRightInd/>
              <w:snapToGrid/>
              <w:spacing w:line="340" w:lineRule="exact"/>
              <w:ind w:left="0" w:right="0"/>
              <w:textAlignment w:val="auto"/>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color w:val="auto"/>
                <w:szCs w:val="21"/>
                <w:highlight w:val="none"/>
              </w:rPr>
              <w:t>③</w:t>
            </w:r>
            <w:r>
              <w:rPr>
                <w:rFonts w:hint="eastAsia" w:ascii="仿宋_GB2312" w:hAnsi="仿宋_GB2312" w:eastAsia="仿宋_GB2312" w:cs="仿宋_GB2312"/>
                <w:bCs/>
                <w:color w:val="auto"/>
                <w:sz w:val="21"/>
                <w:szCs w:val="21"/>
                <w:highlight w:val="none"/>
                <w:lang w:val="en-US" w:eastAsia="zh-CN"/>
              </w:rPr>
              <w:t>支持桑村镇、城头镇全面加强与滕州市的对接，打造</w:t>
            </w:r>
            <w:r>
              <w:rPr>
                <w:rFonts w:hint="eastAsia" w:ascii="仿宋_GB2312" w:hAnsi="仿宋_GB2312" w:eastAsia="仿宋_GB2312" w:cs="仿宋_GB2312"/>
                <w:bCs/>
                <w:color w:val="auto"/>
                <w:spacing w:val="-20"/>
                <w:sz w:val="21"/>
                <w:szCs w:val="21"/>
                <w:highlight w:val="none"/>
                <w:lang w:val="en-US" w:eastAsia="zh-CN"/>
              </w:rPr>
              <w:t>城区副中心。</w:t>
            </w:r>
          </w:p>
        </w:tc>
        <w:tc>
          <w:tcPr>
            <w:tcW w:w="358" w:type="pct"/>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桑村镇</w:t>
            </w:r>
          </w:p>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szCs w:val="21"/>
                <w:highlight w:val="none"/>
                <w:lang w:val="en-US" w:eastAsia="zh-CN"/>
              </w:rPr>
              <w:t>城头镇</w:t>
            </w:r>
          </w:p>
        </w:tc>
        <w:tc>
          <w:tcPr>
            <w:tcW w:w="1439"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1.不断强化沟通交流与项目招引。今年以来赴滕州市北辛街道、龙泉街道学习“四上企业”培育工作3次；积极对接承接滕州市企业转移及扩产项目。截至目前接待滕州客商15批次，完成签约项目1个（新型大豆拉丝蛋白生产项目）正在洽谈项目4个。</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w:t>
            </w:r>
            <w:r>
              <w:rPr>
                <w:rFonts w:hint="default" w:ascii="仿宋_GB2312" w:hAnsi="仿宋_GB2312" w:eastAsia="仿宋_GB2312" w:cs="仿宋_GB2312"/>
                <w:kern w:val="2"/>
                <w:sz w:val="21"/>
                <w:szCs w:val="21"/>
                <w:highlight w:val="none"/>
                <w:lang w:val="en-US" w:eastAsia="zh-CN" w:bidi="ar-SA"/>
              </w:rPr>
              <w:t>已签订项目合同，同济大学规划团队正在进行规划编制。</w:t>
            </w:r>
          </w:p>
        </w:tc>
        <w:tc>
          <w:tcPr>
            <w:tcW w:w="83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832"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default"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6" w:type="pct"/>
            <w:vMerge w:val="continue"/>
            <w:noWrap w:val="0"/>
            <w:vAlign w:val="center"/>
          </w:tcPr>
          <w:p>
            <w:pPr>
              <w:keepNext w:val="0"/>
              <w:keepLines w:val="0"/>
              <w:pageBreakBefore w:val="0"/>
              <w:kinsoku/>
              <w:wordWrap/>
              <w:overflowPunct/>
              <w:topLinePunct w:val="0"/>
              <w:autoSpaceDE/>
              <w:autoSpaceDN/>
              <w:bidi w:val="0"/>
              <w:adjustRightInd/>
              <w:snapToGrid/>
              <w:spacing w:line="340" w:lineRule="exact"/>
              <w:ind w:left="0" w:right="0"/>
              <w:jc w:val="center"/>
              <w:textAlignment w:val="auto"/>
              <w:rPr>
                <w:rFonts w:hint="eastAsia" w:ascii="仿宋_GB2312" w:eastAsia="仿宋_GB2312"/>
                <w:b w:val="0"/>
                <w:bCs/>
                <w:color w:val="000000"/>
                <w:szCs w:val="21"/>
                <w:highlight w:val="none"/>
                <w:shd w:val="clear" w:color="auto" w:fill="FFFFFF"/>
                <w:lang w:val="en-US" w:eastAsia="zh-CN"/>
              </w:rPr>
            </w:pPr>
          </w:p>
        </w:tc>
        <w:tc>
          <w:tcPr>
            <w:tcW w:w="204"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40" w:lineRule="exact"/>
              <w:ind w:left="0" w:right="0"/>
              <w:jc w:val="center"/>
              <w:textAlignment w:val="auto"/>
              <w:rPr>
                <w:rFonts w:hint="eastAsia" w:ascii="仿宋_GB2312" w:eastAsia="仿宋_GB2312"/>
                <w:b/>
                <w:color w:val="000000"/>
                <w:szCs w:val="21"/>
                <w:highlight w:val="none"/>
                <w:shd w:val="clear" w:color="auto" w:fill="FFFFFF"/>
              </w:rPr>
            </w:pPr>
          </w:p>
        </w:tc>
        <w:tc>
          <w:tcPr>
            <w:tcW w:w="1148" w:type="pct"/>
            <w:noWrap w:val="0"/>
            <w:vAlign w:val="center"/>
          </w:tcPr>
          <w:p>
            <w:pPr>
              <w:keepNext w:val="0"/>
              <w:keepLines w:val="0"/>
              <w:pageBreakBefore w:val="0"/>
              <w:kinsoku/>
              <w:wordWrap/>
              <w:overflowPunct/>
              <w:topLinePunct w:val="0"/>
              <w:autoSpaceDE/>
              <w:autoSpaceDN/>
              <w:bidi w:val="0"/>
              <w:adjustRightInd/>
              <w:snapToGrid/>
              <w:spacing w:line="340" w:lineRule="exact"/>
              <w:ind w:left="0" w:right="0"/>
              <w:textAlignment w:val="auto"/>
              <w:rPr>
                <w:rFonts w:hint="eastAsia" w:ascii="仿宋_GB2312" w:hAnsi="仿宋_GB2312" w:eastAsia="仿宋_GB2312" w:cs="仿宋_GB2312"/>
                <w:spacing w:val="-28"/>
                <w:sz w:val="21"/>
                <w:szCs w:val="21"/>
                <w:highlight w:val="none"/>
                <w:lang w:val="zh-CN" w:eastAsia="zh-CN"/>
              </w:rPr>
            </w:pPr>
            <w:r>
              <w:rPr>
                <w:rFonts w:hint="eastAsia" w:ascii="仿宋_GB2312" w:hAnsi="仿宋_GB2312" w:eastAsia="仿宋_GB2312" w:cs="仿宋_GB2312"/>
                <w:bCs/>
                <w:color w:val="auto"/>
                <w:sz w:val="21"/>
                <w:szCs w:val="21"/>
                <w:highlight w:val="none"/>
                <w:lang w:val="en-US" w:eastAsia="zh-CN"/>
              </w:rPr>
              <w:t>④</w:t>
            </w:r>
            <w:r>
              <w:rPr>
                <w:rFonts w:hint="eastAsia" w:ascii="仿宋_GB2312" w:hAnsi="仿宋_GB2312" w:eastAsia="仿宋_GB2312" w:cs="仿宋_GB2312"/>
                <w:bCs/>
                <w:color w:val="auto"/>
                <w:sz w:val="21"/>
                <w:szCs w:val="21"/>
                <w:highlight w:val="none"/>
                <w:lang w:val="zh-CN" w:eastAsia="zh-CN"/>
              </w:rPr>
              <w:t>布局休闲健身驿站，打造适宜全年龄段活动的主题公园。</w:t>
            </w:r>
          </w:p>
        </w:tc>
        <w:tc>
          <w:tcPr>
            <w:tcW w:w="358" w:type="pct"/>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教体局</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28"/>
                <w:sz w:val="21"/>
                <w:szCs w:val="21"/>
                <w:highlight w:val="none"/>
                <w:lang w:val="en-US" w:eastAsia="zh-CN"/>
              </w:rPr>
            </w:pPr>
            <w:r>
              <w:rPr>
                <w:rFonts w:hint="eastAsia" w:ascii="仿宋_GB2312" w:hAnsi="仿宋_GB2312" w:eastAsia="仿宋_GB2312" w:cs="仿宋_GB2312"/>
                <w:spacing w:val="-28"/>
                <w:sz w:val="21"/>
                <w:szCs w:val="21"/>
                <w:highlight w:val="none"/>
                <w:lang w:val="en-US" w:eastAsia="zh-CN"/>
              </w:rPr>
              <w:t>体育事业发展中心</w:t>
            </w:r>
          </w:p>
        </w:tc>
        <w:tc>
          <w:tcPr>
            <w:tcW w:w="1439"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西部城区体育公园用地规划、立项、环评、征地等均已完成，已开工建设；在翼云阁休闲广场改扩建智慧健身驿站1处，安装智慧体育器材11件，目前已投入使用。</w:t>
            </w:r>
          </w:p>
        </w:tc>
        <w:tc>
          <w:tcPr>
            <w:tcW w:w="83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832"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主动对接山兴集团，加快体育公园建设进度，做好相关服务工作。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6" w:type="pct"/>
            <w:vMerge w:val="continue"/>
            <w:noWrap w:val="0"/>
            <w:vAlign w:val="center"/>
          </w:tcPr>
          <w:p>
            <w:pPr>
              <w:keepNext w:val="0"/>
              <w:keepLines w:val="0"/>
              <w:pageBreakBefore w:val="0"/>
              <w:kinsoku/>
              <w:wordWrap/>
              <w:overflowPunct/>
              <w:topLinePunct w:val="0"/>
              <w:autoSpaceDE/>
              <w:autoSpaceDN/>
              <w:bidi w:val="0"/>
              <w:adjustRightInd/>
              <w:snapToGrid/>
              <w:spacing w:line="340" w:lineRule="exact"/>
              <w:ind w:left="0" w:right="0"/>
              <w:jc w:val="center"/>
              <w:textAlignment w:val="auto"/>
              <w:rPr>
                <w:rFonts w:hint="eastAsia" w:ascii="仿宋_GB2312" w:eastAsia="仿宋_GB2312"/>
                <w:b w:val="0"/>
                <w:bCs/>
                <w:color w:val="000000"/>
                <w:szCs w:val="21"/>
                <w:highlight w:val="none"/>
                <w:shd w:val="clear" w:color="auto" w:fill="FFFFFF"/>
                <w:lang w:val="en-US" w:eastAsia="zh-CN"/>
              </w:rPr>
            </w:pPr>
          </w:p>
        </w:tc>
        <w:tc>
          <w:tcPr>
            <w:tcW w:w="204"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40" w:lineRule="exact"/>
              <w:ind w:left="0" w:right="0"/>
              <w:jc w:val="center"/>
              <w:textAlignment w:val="auto"/>
              <w:rPr>
                <w:rFonts w:hint="eastAsia" w:ascii="仿宋_GB2312" w:eastAsia="仿宋_GB2312"/>
                <w:b/>
                <w:color w:val="000000"/>
                <w:szCs w:val="21"/>
                <w:highlight w:val="none"/>
                <w:shd w:val="clear" w:color="auto" w:fill="FFFFFF"/>
              </w:rPr>
            </w:pPr>
          </w:p>
        </w:tc>
        <w:tc>
          <w:tcPr>
            <w:tcW w:w="1148" w:type="pct"/>
            <w:noWrap w:val="0"/>
            <w:vAlign w:val="center"/>
          </w:tcPr>
          <w:p>
            <w:pPr>
              <w:keepNext w:val="0"/>
              <w:keepLines w:val="0"/>
              <w:pageBreakBefore w:val="0"/>
              <w:kinsoku/>
              <w:wordWrap/>
              <w:overflowPunct/>
              <w:topLinePunct w:val="0"/>
              <w:autoSpaceDE/>
              <w:autoSpaceDN/>
              <w:bidi w:val="0"/>
              <w:adjustRightInd/>
              <w:snapToGrid/>
              <w:spacing w:line="340" w:lineRule="exact"/>
              <w:ind w:left="0" w:right="0"/>
              <w:textAlignment w:val="auto"/>
              <w:rPr>
                <w:rFonts w:hint="eastAsia" w:ascii="仿宋_GB2312" w:eastAsia="仿宋_GB2312"/>
                <w:color w:val="auto"/>
                <w:szCs w:val="21"/>
                <w:highlight w:val="none"/>
                <w:shd w:val="clear" w:color="auto" w:fill="FFFFFF"/>
                <w:lang w:val="zh-CN"/>
              </w:rPr>
            </w:pPr>
            <w:r>
              <w:rPr>
                <w:rFonts w:hint="eastAsia" w:ascii="仿宋_GB2312" w:hAnsi="仿宋_GB2312" w:eastAsia="仿宋_GB2312" w:cs="仿宋_GB2312"/>
                <w:bCs/>
                <w:color w:val="auto"/>
                <w:sz w:val="21"/>
                <w:szCs w:val="21"/>
                <w:highlight w:val="none"/>
                <w:lang w:val="zh-CN" w:eastAsia="zh-CN"/>
              </w:rPr>
              <w:t>⑤对桃山东西支流、丰泽湖280亩景观湖面进行综合治理，规划建设5公里蓝绿交织生态景观带。</w:t>
            </w:r>
          </w:p>
        </w:tc>
        <w:tc>
          <w:tcPr>
            <w:tcW w:w="358" w:type="pct"/>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城乡水务局</w:t>
            </w:r>
          </w:p>
        </w:tc>
        <w:tc>
          <w:tcPr>
            <w:tcW w:w="1439"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完成</w:t>
            </w:r>
            <w:r>
              <w:rPr>
                <w:rFonts w:hint="default" w:ascii="仿宋_GB2312" w:hAnsi="仿宋_GB2312" w:eastAsia="仿宋_GB2312" w:cs="仿宋_GB2312"/>
                <w:kern w:val="2"/>
                <w:sz w:val="21"/>
                <w:szCs w:val="21"/>
                <w:highlight w:val="none"/>
                <w:lang w:val="en-US" w:eastAsia="zh-CN" w:bidi="ar-SA"/>
              </w:rPr>
              <w:t>清淤疏浚10km</w:t>
            </w:r>
            <w:r>
              <w:rPr>
                <w:rFonts w:hint="eastAsia" w:ascii="仿宋_GB2312" w:hAnsi="仿宋_GB2312" w:eastAsia="仿宋_GB2312" w:cs="仿宋_GB2312"/>
                <w:kern w:val="2"/>
                <w:sz w:val="21"/>
                <w:szCs w:val="21"/>
                <w:highlight w:val="none"/>
                <w:lang w:val="en-US" w:eastAsia="zh-CN" w:bidi="ar-SA"/>
              </w:rPr>
              <w:t>、</w:t>
            </w:r>
            <w:r>
              <w:rPr>
                <w:rFonts w:hint="default" w:ascii="仿宋_GB2312" w:hAnsi="仿宋_GB2312" w:eastAsia="仿宋_GB2312" w:cs="仿宋_GB2312"/>
                <w:kern w:val="2"/>
                <w:sz w:val="21"/>
                <w:szCs w:val="21"/>
                <w:highlight w:val="none"/>
                <w:lang w:val="en-US" w:eastAsia="zh-CN" w:bidi="ar-SA"/>
              </w:rPr>
              <w:t>护</w:t>
            </w:r>
            <w:r>
              <w:rPr>
                <w:rFonts w:hint="eastAsia" w:ascii="仿宋_GB2312" w:hAnsi="仿宋_GB2312" w:eastAsia="仿宋_GB2312" w:cs="仿宋_GB2312"/>
                <w:kern w:val="2"/>
                <w:sz w:val="21"/>
                <w:szCs w:val="21"/>
                <w:highlight w:val="none"/>
                <w:lang w:val="en-US" w:eastAsia="zh-CN" w:bidi="ar-SA"/>
              </w:rPr>
              <w:t>岸</w:t>
            </w:r>
            <w:r>
              <w:rPr>
                <w:rFonts w:hint="default" w:ascii="仿宋_GB2312" w:hAnsi="仿宋_GB2312" w:eastAsia="仿宋_GB2312" w:cs="仿宋_GB2312"/>
                <w:kern w:val="2"/>
                <w:sz w:val="21"/>
                <w:szCs w:val="21"/>
                <w:highlight w:val="none"/>
                <w:lang w:val="en-US" w:eastAsia="zh-CN" w:bidi="ar-SA"/>
              </w:rPr>
              <w:t>长度9.235km</w:t>
            </w:r>
            <w:r>
              <w:rPr>
                <w:rFonts w:hint="eastAsia" w:ascii="仿宋_GB2312" w:hAnsi="仿宋_GB2312" w:eastAsia="仿宋_GB2312" w:cs="仿宋_GB2312"/>
                <w:kern w:val="2"/>
                <w:sz w:val="21"/>
                <w:szCs w:val="21"/>
                <w:highlight w:val="none"/>
                <w:lang w:val="en-US" w:eastAsia="zh-CN" w:bidi="ar-SA"/>
              </w:rPr>
              <w:t>、</w:t>
            </w:r>
            <w:r>
              <w:rPr>
                <w:rFonts w:hint="default" w:ascii="仿宋_GB2312" w:hAnsi="仿宋_GB2312" w:eastAsia="仿宋_GB2312" w:cs="仿宋_GB2312"/>
                <w:kern w:val="2"/>
                <w:sz w:val="21"/>
                <w:szCs w:val="21"/>
                <w:highlight w:val="none"/>
                <w:lang w:val="en-US" w:eastAsia="zh-CN" w:bidi="ar-SA"/>
              </w:rPr>
              <w:t>新建维修</w:t>
            </w:r>
            <w:r>
              <w:rPr>
                <w:rFonts w:hint="eastAsia" w:ascii="仿宋_GB2312" w:hAnsi="仿宋_GB2312" w:eastAsia="仿宋_GB2312" w:cs="仿宋_GB2312"/>
                <w:kern w:val="2"/>
                <w:sz w:val="21"/>
                <w:szCs w:val="21"/>
                <w:highlight w:val="none"/>
                <w:lang w:val="en-US" w:eastAsia="zh-CN" w:bidi="ar-SA"/>
              </w:rPr>
              <w:t>9</w:t>
            </w:r>
            <w:r>
              <w:rPr>
                <w:rFonts w:hint="default" w:ascii="仿宋_GB2312" w:hAnsi="仿宋_GB2312" w:eastAsia="仿宋_GB2312" w:cs="仿宋_GB2312"/>
                <w:kern w:val="2"/>
                <w:sz w:val="21"/>
                <w:szCs w:val="21"/>
                <w:highlight w:val="none"/>
                <w:lang w:val="en-US" w:eastAsia="zh-CN" w:bidi="ar-SA"/>
              </w:rPr>
              <w:t>座拦沙坎</w:t>
            </w:r>
            <w:r>
              <w:rPr>
                <w:rFonts w:hint="eastAsia" w:ascii="仿宋_GB2312" w:hAnsi="仿宋_GB2312" w:eastAsia="仿宋_GB2312" w:cs="仿宋_GB2312"/>
                <w:kern w:val="2"/>
                <w:sz w:val="21"/>
                <w:szCs w:val="21"/>
                <w:highlight w:val="none"/>
                <w:lang w:val="en-US" w:eastAsia="zh-CN" w:bidi="ar-SA"/>
              </w:rPr>
              <w:t>、</w:t>
            </w:r>
            <w:r>
              <w:rPr>
                <w:rFonts w:hint="default" w:ascii="仿宋_GB2312" w:hAnsi="仿宋_GB2312" w:eastAsia="仿宋_GB2312" w:cs="仿宋_GB2312"/>
                <w:kern w:val="2"/>
                <w:sz w:val="21"/>
                <w:szCs w:val="21"/>
                <w:highlight w:val="none"/>
                <w:lang w:val="en-US" w:eastAsia="zh-CN" w:bidi="ar-SA"/>
              </w:rPr>
              <w:t>新建防汛道路2.632km</w:t>
            </w:r>
          </w:p>
        </w:tc>
        <w:tc>
          <w:tcPr>
            <w:tcW w:w="83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832"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做好后续日常管理工作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6" w:type="pct"/>
            <w:vMerge w:val="restart"/>
            <w:noWrap w:val="0"/>
            <w:vAlign w:val="center"/>
          </w:tcPr>
          <w:p>
            <w:pPr>
              <w:keepNext w:val="0"/>
              <w:keepLines w:val="0"/>
              <w:pageBreakBefore w:val="0"/>
              <w:tabs>
                <w:tab w:val="left" w:pos="299"/>
              </w:tabs>
              <w:kinsoku/>
              <w:wordWrap/>
              <w:overflowPunct/>
              <w:topLinePunct w:val="0"/>
              <w:autoSpaceDE/>
              <w:autoSpaceDN/>
              <w:bidi w:val="0"/>
              <w:adjustRightInd/>
              <w:snapToGrid/>
              <w:spacing w:line="340" w:lineRule="exact"/>
              <w:ind w:left="0" w:right="0"/>
              <w:jc w:val="center"/>
              <w:textAlignment w:val="auto"/>
              <w:rPr>
                <w:rFonts w:hint="default" w:ascii="仿宋_GB2312" w:eastAsia="仿宋_GB2312"/>
                <w:color w:val="000000"/>
                <w:szCs w:val="21"/>
                <w:highlight w:val="none"/>
                <w:shd w:val="clear" w:color="auto" w:fill="FFFFFF"/>
                <w:lang w:val="en-US" w:eastAsia="zh-CN"/>
              </w:rPr>
            </w:pPr>
            <w:r>
              <w:rPr>
                <w:rFonts w:hint="eastAsia" w:ascii="仿宋_GB2312" w:eastAsia="仿宋_GB2312"/>
                <w:color w:val="000000"/>
                <w:szCs w:val="21"/>
                <w:highlight w:val="none"/>
                <w:shd w:val="clear" w:color="auto" w:fill="FFFFFF"/>
                <w:lang w:val="en-US" w:eastAsia="zh-CN"/>
              </w:rPr>
              <w:t>19</w:t>
            </w:r>
          </w:p>
        </w:tc>
        <w:tc>
          <w:tcPr>
            <w:tcW w:w="204" w:type="pct"/>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40" w:lineRule="exact"/>
              <w:ind w:left="0" w:right="0"/>
              <w:jc w:val="center"/>
              <w:textAlignment w:val="auto"/>
              <w:rPr>
                <w:rFonts w:hint="eastAsia" w:ascii="仿宋_GB2312" w:eastAsia="仿宋_GB2312"/>
                <w:b/>
                <w:color w:val="000000"/>
                <w:szCs w:val="21"/>
                <w:highlight w:val="none"/>
                <w:shd w:val="clear" w:color="auto" w:fill="FFFFFF"/>
                <w:lang w:val="en-US" w:eastAsia="zh-CN"/>
              </w:rPr>
            </w:pPr>
            <w:r>
              <w:rPr>
                <w:rFonts w:hint="eastAsia" w:ascii="仿宋_GB2312" w:eastAsia="仿宋_GB2312"/>
                <w:b/>
                <w:color w:val="000000"/>
                <w:szCs w:val="21"/>
                <w:highlight w:val="none"/>
                <w:shd w:val="clear" w:color="auto" w:fill="FFFFFF"/>
              </w:rPr>
              <w:t>城市</w:t>
            </w:r>
            <w:r>
              <w:rPr>
                <w:rFonts w:hint="eastAsia" w:ascii="仿宋_GB2312" w:eastAsia="仿宋_GB2312"/>
                <w:b/>
                <w:color w:val="000000"/>
                <w:szCs w:val="21"/>
                <w:highlight w:val="none"/>
                <w:shd w:val="clear" w:color="auto" w:fill="FFFFFF"/>
                <w:lang w:val="en-US" w:eastAsia="zh-CN"/>
              </w:rPr>
              <w:t>设施建设</w:t>
            </w:r>
          </w:p>
        </w:tc>
        <w:tc>
          <w:tcPr>
            <w:tcW w:w="1148" w:type="pct"/>
            <w:noWrap w:val="0"/>
            <w:vAlign w:val="center"/>
          </w:tcPr>
          <w:p>
            <w:pPr>
              <w:keepNext w:val="0"/>
              <w:keepLines w:val="0"/>
              <w:pageBreakBefore w:val="0"/>
              <w:kinsoku/>
              <w:wordWrap/>
              <w:overflowPunct/>
              <w:topLinePunct w:val="0"/>
              <w:autoSpaceDE/>
              <w:autoSpaceDN/>
              <w:bidi w:val="0"/>
              <w:adjustRightInd/>
              <w:snapToGrid/>
              <w:spacing w:line="340" w:lineRule="exact"/>
              <w:ind w:left="0" w:right="0"/>
              <w:textAlignment w:val="auto"/>
              <w:rPr>
                <w:rFonts w:hint="eastAsia" w:ascii="仿宋_GB2312" w:eastAsia="仿宋_GB2312"/>
                <w:color w:val="000000"/>
                <w:szCs w:val="21"/>
                <w:highlight w:val="none"/>
                <w:shd w:val="clear" w:color="auto" w:fill="FFFFFF"/>
                <w:lang w:val="zh-CN"/>
              </w:rPr>
            </w:pPr>
            <w:r>
              <w:rPr>
                <w:rFonts w:hint="eastAsia" w:ascii="仿宋_GB2312" w:eastAsia="仿宋_GB2312"/>
                <w:color w:val="000000"/>
                <w:szCs w:val="21"/>
                <w:highlight w:val="none"/>
                <w:shd w:val="clear" w:color="auto" w:fill="FFFFFF"/>
                <w:lang w:val="zh-CN"/>
              </w:rPr>
              <w:t>①</w:t>
            </w:r>
            <w:r>
              <w:rPr>
                <w:rFonts w:hint="eastAsia" w:ascii="仿宋_GB2312" w:eastAsia="仿宋_GB2312"/>
                <w:color w:val="000000"/>
                <w:szCs w:val="21"/>
                <w:highlight w:val="none"/>
                <w:shd w:val="clear" w:color="auto" w:fill="FFFFFF"/>
              </w:rPr>
              <w:t>投资3亿元实施供热管网综合改造项目，新建换热站6座，新增改造管网3.8万米。</w:t>
            </w:r>
          </w:p>
          <w:p>
            <w:pPr>
              <w:keepNext w:val="0"/>
              <w:keepLines w:val="0"/>
              <w:pageBreakBefore w:val="0"/>
              <w:kinsoku/>
              <w:wordWrap/>
              <w:overflowPunct/>
              <w:topLinePunct w:val="0"/>
              <w:autoSpaceDE/>
              <w:autoSpaceDN/>
              <w:bidi w:val="0"/>
              <w:adjustRightInd/>
              <w:snapToGrid/>
              <w:spacing w:line="340" w:lineRule="exact"/>
              <w:ind w:left="0" w:right="0"/>
              <w:textAlignment w:val="auto"/>
              <w:rPr>
                <w:rFonts w:hint="eastAsia" w:ascii="仿宋_GB2312" w:eastAsia="仿宋_GB2312"/>
                <w:color w:val="000000"/>
                <w:szCs w:val="21"/>
                <w:highlight w:val="none"/>
                <w:shd w:val="clear" w:color="auto" w:fill="FFFFFF"/>
                <w:lang w:val="zh-CN"/>
              </w:rPr>
            </w:pPr>
            <w:r>
              <w:rPr>
                <w:rFonts w:hint="eastAsia" w:ascii="仿宋_GB2312" w:eastAsia="仿宋_GB2312"/>
                <w:color w:val="000000"/>
                <w:szCs w:val="21"/>
                <w:highlight w:val="none"/>
                <w:shd w:val="clear" w:color="auto" w:fill="FFFFFF"/>
                <w:lang w:val="zh-CN"/>
              </w:rPr>
              <w:t>②</w:t>
            </w:r>
            <w:r>
              <w:rPr>
                <w:rFonts w:hint="eastAsia" w:ascii="仿宋_GB2312" w:eastAsia="仿宋_GB2312"/>
                <w:color w:val="000000"/>
                <w:szCs w:val="21"/>
                <w:highlight w:val="none"/>
                <w:shd w:val="clear" w:color="auto" w:fill="FFFFFF"/>
              </w:rPr>
              <w:t>实施双山、贵诚等4个片区、11个老旧小区改造。</w:t>
            </w:r>
          </w:p>
          <w:p>
            <w:pPr>
              <w:keepNext w:val="0"/>
              <w:keepLines w:val="0"/>
              <w:pageBreakBefore w:val="0"/>
              <w:kinsoku/>
              <w:wordWrap/>
              <w:overflowPunct/>
              <w:topLinePunct w:val="0"/>
              <w:autoSpaceDE/>
              <w:autoSpaceDN/>
              <w:bidi w:val="0"/>
              <w:adjustRightInd/>
              <w:snapToGrid/>
              <w:spacing w:line="340" w:lineRule="exact"/>
              <w:ind w:left="0" w:right="0"/>
              <w:textAlignment w:val="auto"/>
              <w:rPr>
                <w:rFonts w:hint="eastAsia" w:ascii="仿宋_GB2312" w:eastAsia="仿宋_GB2312"/>
                <w:color w:val="000000"/>
                <w:szCs w:val="21"/>
                <w:highlight w:val="none"/>
                <w:shd w:val="clear" w:color="auto" w:fill="FFFFFF"/>
                <w:lang w:val="zh-CN"/>
              </w:rPr>
            </w:pPr>
            <w:r>
              <w:rPr>
                <w:rFonts w:hint="eastAsia" w:ascii="仿宋_GB2312" w:eastAsia="仿宋_GB2312"/>
                <w:color w:val="000000"/>
                <w:szCs w:val="21"/>
                <w:highlight w:val="none"/>
                <w:shd w:val="clear" w:color="auto" w:fill="FFFFFF"/>
                <w:lang w:val="zh-CN"/>
              </w:rPr>
              <w:t>③</w:t>
            </w:r>
            <w:r>
              <w:rPr>
                <w:rFonts w:hint="eastAsia" w:ascii="仿宋_GB2312" w:eastAsia="仿宋_GB2312"/>
                <w:color w:val="000000"/>
                <w:szCs w:val="21"/>
                <w:highlight w:val="none"/>
                <w:shd w:val="clear" w:color="auto" w:fill="FFFFFF"/>
              </w:rPr>
              <w:t>加快推进东西鲁棚改三期项目，新建安置住房555套。</w:t>
            </w:r>
          </w:p>
        </w:tc>
        <w:tc>
          <w:tcPr>
            <w:tcW w:w="358" w:type="pct"/>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eastAsia" w:ascii="仿宋_GB2312" w:hAnsi="Times New Roman" w:eastAsia="仿宋_GB2312" w:cs="Times New Roman"/>
                <w:highlight w:val="none"/>
                <w:lang w:eastAsia="zh-CN"/>
              </w:rPr>
            </w:pPr>
            <w:r>
              <w:rPr>
                <w:rFonts w:hint="eastAsia" w:ascii="仿宋_GB2312" w:hAnsi="Times New Roman" w:eastAsia="仿宋_GB2312" w:cs="Times New Roman"/>
                <w:highlight w:val="none"/>
                <w:lang w:eastAsia="zh-CN"/>
              </w:rPr>
              <w:t>住建局</w:t>
            </w:r>
          </w:p>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eastAsia" w:ascii="仿宋_GB2312" w:hAnsi="Times New Roman" w:eastAsia="仿宋_GB2312" w:cs="Times New Roman"/>
                <w:highlight w:val="none"/>
                <w:lang w:eastAsia="zh-CN"/>
              </w:rPr>
            </w:pPr>
            <w:r>
              <w:rPr>
                <w:rFonts w:hint="eastAsia" w:ascii="仿宋_GB2312" w:hAnsi="Times New Roman" w:eastAsia="仿宋_GB2312" w:cs="Times New Roman"/>
                <w:highlight w:val="none"/>
                <w:lang w:eastAsia="zh-CN"/>
              </w:rPr>
              <w:t>山城街道</w:t>
            </w:r>
          </w:p>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default" w:ascii="仿宋_GB2312" w:hAnsi="仿宋_GB2312" w:eastAsia="仿宋_GB2312" w:cs="仿宋_GB2312"/>
                <w:szCs w:val="21"/>
                <w:highlight w:val="none"/>
                <w:lang w:val="en-US" w:eastAsia="zh-CN"/>
              </w:rPr>
            </w:pPr>
            <w:r>
              <w:rPr>
                <w:rFonts w:hint="eastAsia" w:ascii="仿宋_GB2312" w:hAnsi="Times New Roman" w:eastAsia="仿宋_GB2312" w:cs="Times New Roman"/>
                <w:highlight w:val="none"/>
                <w:lang w:val="en-US" w:eastAsia="zh-CN"/>
              </w:rPr>
              <w:t>山兴集团</w:t>
            </w:r>
          </w:p>
        </w:tc>
        <w:tc>
          <w:tcPr>
            <w:tcW w:w="1439"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zh-CN" w:eastAsia="zh-CN" w:bidi="ar-SA"/>
              </w:rPr>
              <w:t>①</w:t>
            </w:r>
            <w:r>
              <w:rPr>
                <w:rFonts w:hint="eastAsia" w:ascii="仿宋_GB2312" w:hAnsi="仿宋_GB2312" w:eastAsia="仿宋_GB2312" w:cs="仿宋_GB2312"/>
                <w:kern w:val="2"/>
                <w:sz w:val="21"/>
                <w:szCs w:val="21"/>
                <w:highlight w:val="none"/>
                <w:lang w:val="en-US" w:eastAsia="zh-CN" w:bidi="ar-SA"/>
              </w:rPr>
              <w:t>已改造完成银山小区、郭庄社区、开元路抱犊崮路终点向南、荷园、悠然南山、宝莱花苑、御景公馆等管网工程，已完成一级管网5.98千米，二级管网16.1千米。已完成银山小区、东西鲁社区、荷园3座换热站。</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zh-CN" w:eastAsia="zh-CN" w:bidi="ar-SA"/>
              </w:rPr>
              <w:t>②</w:t>
            </w:r>
            <w:r>
              <w:rPr>
                <w:rFonts w:hint="eastAsia" w:ascii="仿宋_GB2312" w:hAnsi="仿宋_GB2312" w:eastAsia="仿宋_GB2312" w:cs="仿宋_GB2312"/>
                <w:kern w:val="2"/>
                <w:sz w:val="21"/>
                <w:szCs w:val="21"/>
                <w:highlight w:val="none"/>
                <w:lang w:val="en-US" w:eastAsia="zh-CN" w:bidi="ar-SA"/>
              </w:rPr>
              <w:t>双山、贵诚等4个片区、11个老旧小区改造项目</w:t>
            </w:r>
            <w:r>
              <w:rPr>
                <w:rFonts w:hint="default" w:ascii="仿宋_GB2312" w:hAnsi="仿宋_GB2312" w:eastAsia="仿宋_GB2312" w:cs="仿宋_GB2312"/>
                <w:kern w:val="2"/>
                <w:sz w:val="21"/>
                <w:szCs w:val="21"/>
                <w:highlight w:val="none"/>
                <w:lang w:val="en-US" w:eastAsia="zh-CN" w:bidi="ar-SA"/>
              </w:rPr>
              <w:t>已经全部完工并</w:t>
            </w:r>
            <w:r>
              <w:rPr>
                <w:rFonts w:hint="eastAsia" w:ascii="仿宋_GB2312" w:hAnsi="仿宋_GB2312" w:eastAsia="仿宋_GB2312" w:cs="仿宋_GB2312"/>
                <w:kern w:val="2"/>
                <w:sz w:val="21"/>
                <w:szCs w:val="21"/>
                <w:highlight w:val="none"/>
                <w:lang w:val="en-US" w:eastAsia="zh-CN" w:bidi="ar-SA"/>
              </w:rPr>
              <w:t>通过</w:t>
            </w:r>
            <w:r>
              <w:rPr>
                <w:rFonts w:hint="default" w:ascii="仿宋_GB2312" w:hAnsi="仿宋_GB2312" w:eastAsia="仿宋_GB2312" w:cs="仿宋_GB2312"/>
                <w:kern w:val="2"/>
                <w:sz w:val="21"/>
                <w:szCs w:val="21"/>
                <w:highlight w:val="none"/>
                <w:lang w:val="en-US" w:eastAsia="zh-CN" w:bidi="ar-SA"/>
              </w:rPr>
              <w:t>了竣工验收，同时完成了后期管理移交和资料收集规整。</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zh-CN" w:eastAsia="zh-CN" w:bidi="ar-SA"/>
              </w:rPr>
              <w:t>③</w:t>
            </w:r>
            <w:r>
              <w:rPr>
                <w:rFonts w:hint="eastAsia" w:ascii="仿宋_GB2312" w:hAnsi="仿宋_GB2312" w:eastAsia="仿宋_GB2312" w:cs="仿宋_GB2312"/>
                <w:kern w:val="2"/>
                <w:sz w:val="21"/>
                <w:szCs w:val="21"/>
                <w:highlight w:val="none"/>
                <w:lang w:val="en-US" w:eastAsia="zh-CN" w:bidi="ar-SA"/>
              </w:rPr>
              <w:t>东西鲁三期西区434户：外墙真石漆涂刷已完成、正在进行配套施工。东西鲁三期东区544户：已完成规划设计，规委会已批复，66亩土地已开始预征收。</w:t>
            </w:r>
          </w:p>
        </w:tc>
        <w:tc>
          <w:tcPr>
            <w:tcW w:w="83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zh-CN" w:eastAsia="zh-CN" w:bidi="ar-SA"/>
              </w:rPr>
              <w:t>①</w:t>
            </w:r>
            <w:r>
              <w:rPr>
                <w:rFonts w:hint="eastAsia" w:ascii="仿宋_GB2312" w:hAnsi="仿宋_GB2312" w:eastAsia="仿宋_GB2312" w:cs="仿宋_GB2312"/>
                <w:kern w:val="2"/>
                <w:sz w:val="21"/>
                <w:szCs w:val="21"/>
                <w:highlight w:val="none"/>
                <w:lang w:val="en-US" w:eastAsia="zh-CN" w:bidi="ar-SA"/>
              </w:rPr>
              <w:t>资金短缺。</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zh-CN" w:eastAsia="zh-CN" w:bidi="ar-SA"/>
              </w:rPr>
              <w:t>②</w:t>
            </w:r>
            <w:r>
              <w:rPr>
                <w:rFonts w:hint="eastAsia" w:ascii="仿宋_GB2312" w:hAnsi="仿宋_GB2312" w:eastAsia="仿宋_GB2312" w:cs="仿宋_GB2312"/>
                <w:kern w:val="2"/>
                <w:sz w:val="21"/>
                <w:szCs w:val="21"/>
                <w:highlight w:val="none"/>
                <w:lang w:val="en-US" w:eastAsia="zh-CN" w:bidi="ar-SA"/>
              </w:rPr>
              <w:t>无。</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zh-CN" w:eastAsia="zh-CN" w:bidi="ar-SA"/>
              </w:rPr>
              <w:t>③</w:t>
            </w:r>
            <w:r>
              <w:rPr>
                <w:rFonts w:hint="eastAsia" w:ascii="仿宋_GB2312" w:hAnsi="仿宋_GB2312" w:eastAsia="仿宋_GB2312" w:cs="仿宋_GB2312"/>
                <w:kern w:val="2"/>
                <w:sz w:val="21"/>
                <w:szCs w:val="21"/>
                <w:highlight w:val="none"/>
                <w:lang w:val="en-US" w:eastAsia="zh-CN" w:bidi="ar-SA"/>
              </w:rPr>
              <w:t>东西鲁三期东区建设用地66亩土地征收程序正在进行；急需解决1750.6万元土地补偿款；544户安置房建设资金未落实。</w:t>
            </w:r>
          </w:p>
        </w:tc>
        <w:tc>
          <w:tcPr>
            <w:tcW w:w="832"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zh-CN" w:eastAsia="zh-CN" w:bidi="ar-SA"/>
              </w:rPr>
              <w:t>①</w:t>
            </w:r>
            <w:r>
              <w:rPr>
                <w:rFonts w:hint="eastAsia" w:ascii="仿宋_GB2312" w:hAnsi="仿宋_GB2312" w:eastAsia="仿宋_GB2312" w:cs="仿宋_GB2312"/>
                <w:kern w:val="2"/>
                <w:sz w:val="21"/>
                <w:szCs w:val="21"/>
                <w:highlight w:val="none"/>
                <w:lang w:val="en-US" w:eastAsia="zh-CN" w:bidi="ar-SA"/>
              </w:rPr>
              <w:t>根据工程条件推进项目建设。</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zh-CN" w:eastAsia="zh-CN" w:bidi="ar-SA"/>
              </w:rPr>
              <w:t>②</w:t>
            </w:r>
            <w:r>
              <w:rPr>
                <w:rFonts w:hint="eastAsia" w:ascii="仿宋_GB2312" w:hAnsi="仿宋_GB2312" w:eastAsia="仿宋_GB2312" w:cs="仿宋_GB2312"/>
                <w:kern w:val="2"/>
                <w:sz w:val="21"/>
                <w:szCs w:val="21"/>
                <w:highlight w:val="none"/>
                <w:lang w:val="en-US" w:eastAsia="zh-CN" w:bidi="ar-SA"/>
              </w:rPr>
              <w:t>无。</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zh-CN" w:eastAsia="zh-CN" w:bidi="ar-SA"/>
              </w:rPr>
              <w:t>③</w:t>
            </w:r>
            <w:r>
              <w:rPr>
                <w:rFonts w:hint="eastAsia" w:ascii="仿宋_GB2312" w:hAnsi="仿宋_GB2312" w:eastAsia="仿宋_GB2312" w:cs="仿宋_GB2312"/>
                <w:kern w:val="2"/>
                <w:sz w:val="21"/>
                <w:szCs w:val="21"/>
                <w:highlight w:val="none"/>
                <w:lang w:val="en-US" w:eastAsia="zh-CN" w:bidi="ar-SA"/>
              </w:rPr>
              <w:t>积极对接财政部门尽快落实土地补偿款，清理地面附着物；山兴集团与区发改局对接争取专项资金；山兴集团与各大金融机构对接争取项目资金。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6" w:type="pct"/>
            <w:vMerge w:val="continue"/>
            <w:noWrap w:val="0"/>
            <w:vAlign w:val="center"/>
          </w:tcPr>
          <w:p>
            <w:pPr>
              <w:keepNext w:val="0"/>
              <w:keepLines w:val="0"/>
              <w:pageBreakBefore w:val="0"/>
              <w:tabs>
                <w:tab w:val="left" w:pos="299"/>
              </w:tabs>
              <w:kinsoku/>
              <w:wordWrap/>
              <w:overflowPunct/>
              <w:topLinePunct w:val="0"/>
              <w:autoSpaceDE/>
              <w:autoSpaceDN/>
              <w:bidi w:val="0"/>
              <w:adjustRightInd/>
              <w:snapToGrid/>
              <w:spacing w:line="340" w:lineRule="exact"/>
              <w:ind w:left="0" w:right="0"/>
              <w:jc w:val="center"/>
              <w:textAlignment w:val="auto"/>
              <w:rPr>
                <w:rFonts w:hint="eastAsia" w:ascii="仿宋_GB2312" w:eastAsia="仿宋_GB2312"/>
                <w:color w:val="000000"/>
                <w:szCs w:val="21"/>
                <w:highlight w:val="none"/>
                <w:shd w:val="clear" w:color="auto" w:fill="FFFFFF"/>
                <w:lang w:val="en-US" w:eastAsia="zh-CN"/>
              </w:rPr>
            </w:pPr>
          </w:p>
        </w:tc>
        <w:tc>
          <w:tcPr>
            <w:tcW w:w="204"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40" w:lineRule="exact"/>
              <w:ind w:left="0" w:right="0"/>
              <w:jc w:val="center"/>
              <w:textAlignment w:val="auto"/>
              <w:rPr>
                <w:rFonts w:hint="eastAsia" w:ascii="仿宋_GB2312" w:eastAsia="仿宋_GB2312"/>
                <w:b/>
                <w:color w:val="000000"/>
                <w:szCs w:val="21"/>
                <w:highlight w:val="none"/>
                <w:shd w:val="clear" w:color="auto" w:fill="FFFFFF"/>
              </w:rPr>
            </w:pPr>
          </w:p>
        </w:tc>
        <w:tc>
          <w:tcPr>
            <w:tcW w:w="1148" w:type="pct"/>
            <w:noWrap w:val="0"/>
            <w:vAlign w:val="center"/>
          </w:tcPr>
          <w:p>
            <w:pPr>
              <w:keepNext w:val="0"/>
              <w:keepLines w:val="0"/>
              <w:pageBreakBefore w:val="0"/>
              <w:kinsoku/>
              <w:wordWrap/>
              <w:overflowPunct/>
              <w:topLinePunct w:val="0"/>
              <w:autoSpaceDE/>
              <w:autoSpaceDN/>
              <w:bidi w:val="0"/>
              <w:adjustRightInd/>
              <w:snapToGrid/>
              <w:spacing w:line="340" w:lineRule="exact"/>
              <w:ind w:left="0" w:right="0"/>
              <w:textAlignment w:val="auto"/>
              <w:rPr>
                <w:rFonts w:hint="eastAsia" w:ascii="仿宋_GB2312" w:eastAsia="仿宋_GB2312"/>
                <w:color w:val="000000"/>
                <w:szCs w:val="21"/>
                <w:highlight w:val="none"/>
                <w:shd w:val="clear" w:color="auto" w:fill="FFFFFF"/>
                <w:lang w:val="zh-CN"/>
              </w:rPr>
            </w:pPr>
            <w:r>
              <w:rPr>
                <w:rFonts w:hint="eastAsia" w:ascii="仿宋_GB2312" w:eastAsia="仿宋_GB2312"/>
                <w:color w:val="000000"/>
                <w:szCs w:val="21"/>
                <w:highlight w:val="none"/>
                <w:shd w:val="clear" w:color="auto" w:fill="FFFFFF"/>
                <w:lang w:val="zh-CN"/>
              </w:rPr>
              <w:t>④</w:t>
            </w:r>
            <w:r>
              <w:rPr>
                <w:rFonts w:hint="eastAsia" w:ascii="仿宋_GB2312" w:eastAsia="仿宋_GB2312"/>
                <w:color w:val="000000"/>
                <w:szCs w:val="21"/>
                <w:highlight w:val="none"/>
                <w:shd w:val="clear" w:color="auto" w:fill="FFFFFF"/>
              </w:rPr>
              <w:t>创建精细管理示范街、垃圾分类示范街各5条。</w:t>
            </w:r>
          </w:p>
        </w:tc>
        <w:tc>
          <w:tcPr>
            <w:tcW w:w="358" w:type="pct"/>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28"/>
                <w:sz w:val="21"/>
                <w:szCs w:val="21"/>
                <w:highlight w:val="none"/>
              </w:rPr>
            </w:pPr>
            <w:r>
              <w:rPr>
                <w:rFonts w:hint="eastAsia" w:ascii="仿宋_GB2312" w:hAnsi="仿宋_GB2312" w:eastAsia="仿宋_GB2312" w:cs="仿宋_GB2312"/>
                <w:spacing w:val="-28"/>
                <w:sz w:val="21"/>
                <w:szCs w:val="21"/>
                <w:highlight w:val="none"/>
              </w:rPr>
              <w:t>综合行政执法局</w:t>
            </w:r>
          </w:p>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山城街道</w:t>
            </w:r>
          </w:p>
        </w:tc>
        <w:tc>
          <w:tcPr>
            <w:tcW w:w="1439"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全面开展垃圾分类推进工作，实施精细化管理，推进完成运河路、邾国路和汇丰路垃圾分类街建设，山亭花园、御景公馆、银山小区等小区垃圾分类示范社区建设，已完成2023年度建设任务。</w:t>
            </w:r>
          </w:p>
        </w:tc>
        <w:tc>
          <w:tcPr>
            <w:tcW w:w="83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832"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持续对各类示范街进行管理维护。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6" w:type="pct"/>
            <w:vMerge w:val="restart"/>
            <w:noWrap w:val="0"/>
            <w:vAlign w:val="center"/>
          </w:tcPr>
          <w:p>
            <w:pPr>
              <w:keepNext w:val="0"/>
              <w:keepLines w:val="0"/>
              <w:pageBreakBefore w:val="0"/>
              <w:kinsoku/>
              <w:wordWrap/>
              <w:overflowPunct/>
              <w:topLinePunct w:val="0"/>
              <w:autoSpaceDE/>
              <w:autoSpaceDN/>
              <w:bidi w:val="0"/>
              <w:adjustRightInd/>
              <w:snapToGrid/>
              <w:spacing w:line="340" w:lineRule="exact"/>
              <w:ind w:left="0" w:right="0"/>
              <w:jc w:val="center"/>
              <w:textAlignment w:val="auto"/>
              <w:rPr>
                <w:rFonts w:hint="default" w:ascii="仿宋_GB2312" w:eastAsia="仿宋_GB2312"/>
                <w:b/>
                <w:color w:val="000000"/>
                <w:szCs w:val="21"/>
                <w:highlight w:val="none"/>
                <w:shd w:val="clear" w:color="auto" w:fill="FFFFFF"/>
                <w:lang w:val="en-US" w:eastAsia="zh-CN"/>
              </w:rPr>
            </w:pPr>
            <w:r>
              <w:rPr>
                <w:rFonts w:hint="eastAsia" w:ascii="仿宋_GB2312" w:eastAsia="仿宋_GB2312"/>
                <w:b w:val="0"/>
                <w:bCs/>
                <w:color w:val="000000"/>
                <w:szCs w:val="21"/>
                <w:highlight w:val="none"/>
                <w:shd w:val="clear" w:color="auto" w:fill="FFFFFF"/>
                <w:lang w:val="en-US" w:eastAsia="zh-CN"/>
              </w:rPr>
              <w:t>20</w:t>
            </w:r>
          </w:p>
        </w:tc>
        <w:tc>
          <w:tcPr>
            <w:tcW w:w="204" w:type="pct"/>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40" w:lineRule="exact"/>
              <w:ind w:left="0" w:right="0"/>
              <w:jc w:val="center"/>
              <w:textAlignment w:val="auto"/>
              <w:rPr>
                <w:rFonts w:hint="eastAsia" w:ascii="仿宋_GB2312" w:eastAsia="仿宋_GB2312"/>
                <w:b/>
                <w:color w:val="000000"/>
                <w:szCs w:val="21"/>
                <w:highlight w:val="none"/>
                <w:shd w:val="clear" w:color="auto" w:fill="FFFFFF"/>
              </w:rPr>
            </w:pPr>
            <w:r>
              <w:rPr>
                <w:rFonts w:hint="eastAsia" w:ascii="仿宋_GB2312" w:eastAsia="仿宋_GB2312"/>
                <w:b/>
                <w:color w:val="000000"/>
                <w:szCs w:val="21"/>
                <w:highlight w:val="none"/>
                <w:shd w:val="clear" w:color="auto" w:fill="FFFFFF"/>
              </w:rPr>
              <w:t>城市功能提升</w:t>
            </w:r>
          </w:p>
        </w:tc>
        <w:tc>
          <w:tcPr>
            <w:tcW w:w="1148" w:type="pct"/>
            <w:noWrap w:val="0"/>
            <w:vAlign w:val="center"/>
          </w:tcPr>
          <w:p>
            <w:pPr>
              <w:keepNext w:val="0"/>
              <w:keepLines w:val="0"/>
              <w:pageBreakBefore w:val="0"/>
              <w:kinsoku/>
              <w:wordWrap/>
              <w:overflowPunct/>
              <w:topLinePunct w:val="0"/>
              <w:autoSpaceDE/>
              <w:autoSpaceDN/>
              <w:bidi w:val="0"/>
              <w:adjustRightInd/>
              <w:snapToGrid/>
              <w:spacing w:line="340" w:lineRule="exact"/>
              <w:ind w:left="0" w:right="0"/>
              <w:textAlignment w:val="auto"/>
              <w:rPr>
                <w:rFonts w:hint="eastAsia" w:ascii="仿宋_GB2312" w:eastAsia="仿宋_GB2312"/>
                <w:color w:val="000000"/>
                <w:szCs w:val="21"/>
                <w:highlight w:val="none"/>
                <w:shd w:val="clear" w:color="auto" w:fill="FFFFFF"/>
                <w:lang w:val="zh-CN"/>
              </w:rPr>
            </w:pPr>
            <w:r>
              <w:rPr>
                <w:rFonts w:hint="eastAsia" w:ascii="仿宋_GB2312" w:eastAsia="仿宋_GB2312"/>
                <w:color w:val="000000"/>
                <w:szCs w:val="21"/>
                <w:highlight w:val="none"/>
                <w:shd w:val="clear" w:color="auto" w:fill="FFFFFF"/>
                <w:lang w:val="zh-CN"/>
              </w:rPr>
              <w:t>①</w:t>
            </w:r>
            <w:r>
              <w:rPr>
                <w:rFonts w:hint="eastAsia" w:ascii="仿宋_GB2312" w:hAnsi="仿宋_GB2312" w:eastAsia="仿宋_GB2312" w:cs="仿宋_GB2312"/>
                <w:color w:val="auto"/>
                <w:kern w:val="2"/>
                <w:sz w:val="21"/>
                <w:szCs w:val="21"/>
                <w:highlight w:val="none"/>
                <w:shd w:val="clear" w:color="auto" w:fill="FFFFFF"/>
                <w:lang w:val="zh-CN" w:eastAsia="zh-CN" w:bidi="ar-SA"/>
              </w:rPr>
              <w:t>实施污水处理厂改扩建提标工程，处理规模提升至5万吨/日。</w:t>
            </w:r>
          </w:p>
        </w:tc>
        <w:tc>
          <w:tcPr>
            <w:tcW w:w="358" w:type="pct"/>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城乡水务局</w:t>
            </w:r>
          </w:p>
        </w:tc>
        <w:tc>
          <w:tcPr>
            <w:tcW w:w="1439"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我局积极开展项目前期工作，目前已经完成项目立项、环评、财政评审等前期手续，与上实环境水务股份有限公司签订BOT合同，正在有序组织施工单位进程施工</w:t>
            </w:r>
          </w:p>
        </w:tc>
        <w:tc>
          <w:tcPr>
            <w:tcW w:w="83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center"/>
              <w:textAlignment w:val="auto"/>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832"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加快推进工程建设。我们将紧盯关键问题、关键环节，不定期督查工程进度，严格把控建设工期和质量；进一步明确时间节点，倒排工期、挂图作战，全力推进工程建设，保质保量完成建设任务。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6" w:type="pct"/>
            <w:vMerge w:val="continue"/>
            <w:noWrap w:val="0"/>
            <w:vAlign w:val="center"/>
          </w:tcPr>
          <w:p>
            <w:pPr>
              <w:keepNext w:val="0"/>
              <w:keepLines w:val="0"/>
              <w:pageBreakBefore w:val="0"/>
              <w:kinsoku/>
              <w:wordWrap/>
              <w:overflowPunct/>
              <w:topLinePunct w:val="0"/>
              <w:autoSpaceDE/>
              <w:autoSpaceDN/>
              <w:bidi w:val="0"/>
              <w:adjustRightInd/>
              <w:snapToGrid/>
              <w:spacing w:line="340" w:lineRule="exact"/>
              <w:ind w:left="0" w:right="0"/>
              <w:jc w:val="center"/>
              <w:textAlignment w:val="auto"/>
              <w:rPr>
                <w:rFonts w:hint="eastAsia" w:ascii="仿宋_GB2312" w:eastAsia="仿宋_GB2312"/>
                <w:b w:val="0"/>
                <w:bCs/>
                <w:color w:val="000000"/>
                <w:szCs w:val="21"/>
                <w:highlight w:val="none"/>
                <w:shd w:val="clear" w:color="auto" w:fill="FFFFFF"/>
                <w:lang w:val="en-US" w:eastAsia="zh-CN"/>
              </w:rPr>
            </w:pPr>
          </w:p>
        </w:tc>
        <w:tc>
          <w:tcPr>
            <w:tcW w:w="204"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40" w:lineRule="exact"/>
              <w:ind w:left="0" w:right="0"/>
              <w:jc w:val="center"/>
              <w:textAlignment w:val="auto"/>
              <w:rPr>
                <w:rFonts w:hint="eastAsia" w:ascii="仿宋_GB2312" w:eastAsia="仿宋_GB2312"/>
                <w:b/>
                <w:color w:val="000000"/>
                <w:szCs w:val="21"/>
                <w:highlight w:val="none"/>
                <w:shd w:val="clear" w:color="auto" w:fill="FFFFFF"/>
              </w:rPr>
            </w:pPr>
          </w:p>
        </w:tc>
        <w:tc>
          <w:tcPr>
            <w:tcW w:w="1148" w:type="pct"/>
            <w:noWrap w:val="0"/>
            <w:vAlign w:val="center"/>
          </w:tcPr>
          <w:p>
            <w:pPr>
              <w:keepNext w:val="0"/>
              <w:keepLines w:val="0"/>
              <w:pageBreakBefore w:val="0"/>
              <w:kinsoku/>
              <w:wordWrap/>
              <w:overflowPunct/>
              <w:topLinePunct w:val="0"/>
              <w:autoSpaceDE/>
              <w:autoSpaceDN/>
              <w:bidi w:val="0"/>
              <w:adjustRightInd/>
              <w:snapToGrid/>
              <w:spacing w:line="340" w:lineRule="exact"/>
              <w:ind w:left="0" w:right="0"/>
              <w:textAlignment w:val="auto"/>
              <w:rPr>
                <w:rFonts w:hint="eastAsia" w:ascii="仿宋_GB2312" w:eastAsia="仿宋_GB2312"/>
                <w:color w:val="000000"/>
                <w:szCs w:val="21"/>
                <w:highlight w:val="none"/>
                <w:shd w:val="clear" w:color="auto" w:fill="FFFFFF"/>
                <w:lang w:val="zh-CN"/>
              </w:rPr>
            </w:pPr>
            <w:r>
              <w:rPr>
                <w:rFonts w:hint="eastAsia" w:ascii="仿宋_GB2312" w:hAnsi="仿宋_GB2312" w:eastAsia="仿宋_GB2312" w:cs="仿宋_GB2312"/>
                <w:color w:val="auto"/>
                <w:kern w:val="2"/>
                <w:sz w:val="21"/>
                <w:szCs w:val="21"/>
                <w:highlight w:val="none"/>
                <w:shd w:val="clear" w:color="auto" w:fill="FFFFFF"/>
                <w:lang w:val="zh-CN" w:eastAsia="zh-CN" w:bidi="ar-SA"/>
              </w:rPr>
              <w:t>②</w:t>
            </w:r>
            <w:r>
              <w:rPr>
                <w:rFonts w:hint="eastAsia" w:ascii="仿宋_GB2312" w:eastAsia="仿宋_GB2312"/>
                <w:color w:val="000000"/>
                <w:szCs w:val="21"/>
                <w:highlight w:val="none"/>
                <w:shd w:val="clear" w:color="auto" w:fill="FFFFFF"/>
                <w:lang w:val="zh-CN"/>
              </w:rPr>
              <w:t>开展建区40周年系列</w:t>
            </w:r>
            <w:r>
              <w:rPr>
                <w:rFonts w:hint="eastAsia" w:ascii="仿宋_GB2312" w:eastAsia="仿宋_GB2312"/>
                <w:color w:val="000000"/>
                <w:spacing w:val="-20"/>
                <w:sz w:val="21"/>
                <w:szCs w:val="21"/>
                <w:highlight w:val="none"/>
                <w:shd w:val="clear" w:color="auto" w:fill="FFFFFF"/>
                <w:lang w:val="zh-CN"/>
              </w:rPr>
              <w:t>庆典活动</w:t>
            </w:r>
            <w:r>
              <w:rPr>
                <w:rFonts w:ascii="仿宋_GB2312" w:eastAsia="仿宋_GB2312"/>
                <w:color w:val="000000"/>
                <w:spacing w:val="-20"/>
                <w:sz w:val="21"/>
                <w:szCs w:val="21"/>
                <w:highlight w:val="none"/>
                <w:shd w:val="clear" w:color="auto" w:fill="FFFFFF"/>
                <w:lang w:val="zh-CN"/>
              </w:rPr>
              <w:t>。</w:t>
            </w:r>
          </w:p>
        </w:tc>
        <w:tc>
          <w:tcPr>
            <w:tcW w:w="358" w:type="pct"/>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区委宣传部</w:t>
            </w:r>
          </w:p>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eastAsia"/>
                <w:highlight w:val="none"/>
                <w:lang w:eastAsia="zh-CN"/>
              </w:rPr>
            </w:pPr>
            <w:r>
              <w:rPr>
                <w:rFonts w:hint="eastAsia" w:ascii="仿宋_GB2312" w:hAnsi="仿宋_GB2312" w:eastAsia="仿宋_GB2312" w:cs="仿宋_GB2312"/>
                <w:szCs w:val="21"/>
                <w:highlight w:val="none"/>
                <w:lang w:eastAsia="zh-CN"/>
              </w:rPr>
              <w:t>文旅局</w:t>
            </w:r>
          </w:p>
        </w:tc>
        <w:tc>
          <w:tcPr>
            <w:tcW w:w="1439"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围绕山亭建区四十周年开展了系列庆祝活动，举办了文化润区·建区四周年枣庄市第八届群众文化艺术节开幕式1场，全区庄户剧团大比武暨全区群众性小戏小剧展演6场，山亭区2023年山亭区第三届群众文化艺术节、 “戏曲(电影）进乡村”、“四季村晚”启动仪式1场、第三届广场舞大赛1场、“我要上村晚”文化惠民演出镇街复赛10场等系列庆祝活动19场，已超额完成工作任务。</w:t>
            </w:r>
          </w:p>
        </w:tc>
        <w:tc>
          <w:tcPr>
            <w:tcW w:w="83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832"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6" w:type="pct"/>
            <w:vMerge w:val="continue"/>
            <w:noWrap w:val="0"/>
            <w:vAlign w:val="center"/>
          </w:tcPr>
          <w:p>
            <w:pPr>
              <w:keepNext w:val="0"/>
              <w:keepLines w:val="0"/>
              <w:pageBreakBefore w:val="0"/>
              <w:kinsoku/>
              <w:wordWrap/>
              <w:overflowPunct/>
              <w:topLinePunct w:val="0"/>
              <w:autoSpaceDE/>
              <w:autoSpaceDN/>
              <w:bidi w:val="0"/>
              <w:adjustRightInd/>
              <w:snapToGrid/>
              <w:spacing w:line="340" w:lineRule="exact"/>
              <w:ind w:left="0" w:right="0"/>
              <w:jc w:val="center"/>
              <w:textAlignment w:val="auto"/>
              <w:rPr>
                <w:rFonts w:hint="eastAsia" w:ascii="仿宋_GB2312" w:eastAsia="仿宋_GB2312"/>
                <w:b w:val="0"/>
                <w:bCs/>
                <w:color w:val="000000"/>
                <w:szCs w:val="21"/>
                <w:highlight w:val="none"/>
                <w:shd w:val="clear" w:color="auto" w:fill="FFFFFF"/>
                <w:lang w:val="en-US" w:eastAsia="zh-CN"/>
              </w:rPr>
            </w:pPr>
          </w:p>
        </w:tc>
        <w:tc>
          <w:tcPr>
            <w:tcW w:w="204"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40" w:lineRule="exact"/>
              <w:ind w:left="0" w:right="0"/>
              <w:jc w:val="center"/>
              <w:textAlignment w:val="auto"/>
              <w:rPr>
                <w:rFonts w:hint="eastAsia" w:ascii="仿宋_GB2312" w:eastAsia="仿宋_GB2312"/>
                <w:b/>
                <w:color w:val="000000"/>
                <w:szCs w:val="21"/>
                <w:highlight w:val="none"/>
                <w:shd w:val="clear" w:color="auto" w:fill="FFFFFF"/>
              </w:rPr>
            </w:pPr>
          </w:p>
        </w:tc>
        <w:tc>
          <w:tcPr>
            <w:tcW w:w="1148" w:type="pct"/>
            <w:noWrap w:val="0"/>
            <w:vAlign w:val="center"/>
          </w:tcPr>
          <w:p>
            <w:pPr>
              <w:keepNext w:val="0"/>
              <w:keepLines w:val="0"/>
              <w:pageBreakBefore w:val="0"/>
              <w:kinsoku/>
              <w:wordWrap/>
              <w:overflowPunct/>
              <w:topLinePunct w:val="0"/>
              <w:autoSpaceDE/>
              <w:autoSpaceDN/>
              <w:bidi w:val="0"/>
              <w:adjustRightInd/>
              <w:snapToGrid/>
              <w:spacing w:line="340" w:lineRule="exact"/>
              <w:ind w:left="0" w:right="0"/>
              <w:textAlignment w:val="auto"/>
              <w:rPr>
                <w:rFonts w:hint="eastAsia" w:ascii="仿宋_GB2312" w:eastAsia="仿宋_GB2312"/>
                <w:color w:val="000000"/>
                <w:szCs w:val="21"/>
                <w:highlight w:val="none"/>
                <w:shd w:val="clear" w:color="auto" w:fill="FFFFFF"/>
                <w:lang w:val="zh-CN"/>
              </w:rPr>
            </w:pPr>
            <w:r>
              <w:rPr>
                <w:rFonts w:hint="eastAsia" w:ascii="仿宋_GB2312" w:eastAsia="仿宋_GB2312"/>
                <w:color w:val="000000"/>
                <w:szCs w:val="21"/>
                <w:highlight w:val="none"/>
                <w:shd w:val="clear" w:color="auto" w:fill="FFFFFF"/>
                <w:lang w:val="zh-CN"/>
              </w:rPr>
              <w:t>③建成区数字档案馆，建设城乡书房2处。</w:t>
            </w:r>
          </w:p>
        </w:tc>
        <w:tc>
          <w:tcPr>
            <w:tcW w:w="358" w:type="pct"/>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档案馆</w:t>
            </w:r>
          </w:p>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文旅局</w:t>
            </w:r>
          </w:p>
        </w:tc>
        <w:tc>
          <w:tcPr>
            <w:tcW w:w="1439"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1.区档案馆（新馆）为区文化旅游服务中心综合体项目工程之一，现已完成主体工程建设。经区政府研究，目前项目已交由区交发集团承建，近期将启动室内外后续建设及装修。</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2.已建成紫薇城市书房1家，徐庄翼云乡村书房、冯卯书香小院乡村书房2家共3家城乡书房，已超额完成工作任务。</w:t>
            </w:r>
          </w:p>
        </w:tc>
        <w:tc>
          <w:tcPr>
            <w:tcW w:w="83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1.因资金紧张，新档案馆内部建设装修工程进度缓慢。</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2.档案馆信息化建设水平不高，距数字建设及测评要求仍存在差距。</w:t>
            </w:r>
          </w:p>
        </w:tc>
        <w:tc>
          <w:tcPr>
            <w:tcW w:w="832"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1.积极对接区交发集团加快推进项目建设进度。</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2.针对档案管理应用系统软件、机房和数据中心、智慧档案库房、档案安全一体化管理平台、档案馆中心控制室建设、档案服务及业务用房等方面，做好研究论证工作。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6" w:type="pct"/>
            <w:vMerge w:val="continue"/>
            <w:noWrap w:val="0"/>
            <w:vAlign w:val="center"/>
          </w:tcPr>
          <w:p>
            <w:pPr>
              <w:keepNext w:val="0"/>
              <w:keepLines w:val="0"/>
              <w:pageBreakBefore w:val="0"/>
              <w:kinsoku/>
              <w:wordWrap/>
              <w:overflowPunct/>
              <w:topLinePunct w:val="0"/>
              <w:autoSpaceDE/>
              <w:autoSpaceDN/>
              <w:bidi w:val="0"/>
              <w:adjustRightInd/>
              <w:snapToGrid/>
              <w:spacing w:line="340" w:lineRule="exact"/>
              <w:ind w:left="0" w:right="0"/>
              <w:jc w:val="center"/>
              <w:textAlignment w:val="auto"/>
              <w:rPr>
                <w:rFonts w:hint="default" w:ascii="仿宋_GB2312" w:eastAsia="仿宋_GB2312"/>
                <w:b/>
                <w:color w:val="000000"/>
                <w:szCs w:val="21"/>
                <w:highlight w:val="none"/>
                <w:shd w:val="clear" w:color="auto" w:fill="FFFFFF"/>
                <w:lang w:val="en-US" w:eastAsia="zh-CN"/>
              </w:rPr>
            </w:pPr>
          </w:p>
        </w:tc>
        <w:tc>
          <w:tcPr>
            <w:tcW w:w="204"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40" w:lineRule="exact"/>
              <w:ind w:left="0" w:right="0"/>
              <w:jc w:val="center"/>
              <w:textAlignment w:val="auto"/>
              <w:rPr>
                <w:rFonts w:hint="eastAsia" w:ascii="仿宋_GB2312" w:eastAsia="仿宋_GB2312"/>
                <w:b/>
                <w:color w:val="000000"/>
                <w:szCs w:val="21"/>
                <w:highlight w:val="none"/>
                <w:shd w:val="clear" w:color="auto" w:fill="FFFFFF"/>
              </w:rPr>
            </w:pPr>
          </w:p>
        </w:tc>
        <w:tc>
          <w:tcPr>
            <w:tcW w:w="1148" w:type="pct"/>
            <w:noWrap w:val="0"/>
            <w:vAlign w:val="center"/>
          </w:tcPr>
          <w:p>
            <w:pPr>
              <w:keepNext w:val="0"/>
              <w:keepLines w:val="0"/>
              <w:pageBreakBefore w:val="0"/>
              <w:kinsoku/>
              <w:wordWrap/>
              <w:overflowPunct/>
              <w:topLinePunct w:val="0"/>
              <w:autoSpaceDE/>
              <w:autoSpaceDN/>
              <w:bidi w:val="0"/>
              <w:adjustRightInd/>
              <w:snapToGrid/>
              <w:spacing w:line="340" w:lineRule="exact"/>
              <w:ind w:left="0" w:right="0"/>
              <w:textAlignment w:val="auto"/>
              <w:rPr>
                <w:rFonts w:hint="eastAsia"/>
                <w:highlight w:val="none"/>
                <w:lang w:val="zh-CN"/>
              </w:rPr>
            </w:pPr>
            <w:r>
              <w:rPr>
                <w:rFonts w:hint="eastAsia" w:ascii="仿宋_GB2312" w:eastAsia="仿宋_GB2312"/>
                <w:color w:val="000000"/>
                <w:szCs w:val="21"/>
                <w:highlight w:val="none"/>
                <w:shd w:val="clear" w:color="auto" w:fill="FFFFFF"/>
                <w:lang w:val="zh-CN"/>
              </w:rPr>
              <w:t>④新建口袋公园5处、绿化节点5处、生态街巷15条</w:t>
            </w:r>
            <w:r>
              <w:rPr>
                <w:rFonts w:ascii="仿宋_GB2312" w:eastAsia="仿宋_GB2312"/>
                <w:color w:val="000000"/>
                <w:szCs w:val="21"/>
                <w:highlight w:val="none"/>
                <w:shd w:val="clear" w:color="auto" w:fill="FFFFFF"/>
                <w:lang w:val="zh-CN"/>
              </w:rPr>
              <w:t>。</w:t>
            </w:r>
          </w:p>
        </w:tc>
        <w:tc>
          <w:tcPr>
            <w:tcW w:w="358" w:type="pct"/>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28"/>
                <w:sz w:val="21"/>
                <w:szCs w:val="21"/>
                <w:highlight w:val="none"/>
                <w:lang w:val="zh-CN"/>
              </w:rPr>
            </w:pPr>
            <w:r>
              <w:rPr>
                <w:rFonts w:hint="eastAsia" w:ascii="仿宋_GB2312" w:hAnsi="仿宋_GB2312" w:eastAsia="仿宋_GB2312" w:cs="仿宋_GB2312"/>
                <w:spacing w:val="-28"/>
                <w:sz w:val="21"/>
                <w:szCs w:val="21"/>
                <w:highlight w:val="none"/>
              </w:rPr>
              <w:t>综合行政执法局</w:t>
            </w:r>
          </w:p>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zCs w:val="21"/>
                <w:highlight w:val="none"/>
              </w:rPr>
            </w:pPr>
            <w:r>
              <w:rPr>
                <w:rFonts w:hint="eastAsia" w:ascii="仿宋_GB2312" w:eastAsia="仿宋_GB2312"/>
                <w:color w:val="000000"/>
                <w:szCs w:val="21"/>
                <w:highlight w:val="none"/>
                <w:shd w:val="clear" w:color="auto" w:fill="FFFFFF"/>
                <w:lang w:val="zh-CN"/>
              </w:rPr>
              <w:t>各镇街</w:t>
            </w:r>
          </w:p>
        </w:tc>
        <w:tc>
          <w:tcPr>
            <w:tcW w:w="1439"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已完成。</w:t>
            </w:r>
          </w:p>
        </w:tc>
        <w:tc>
          <w:tcPr>
            <w:tcW w:w="83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832"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做好后续常态化管理及养护。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6" w:type="pct"/>
            <w:vMerge w:val="continue"/>
            <w:noWrap w:val="0"/>
            <w:vAlign w:val="center"/>
          </w:tcPr>
          <w:p>
            <w:pPr>
              <w:keepNext w:val="0"/>
              <w:keepLines w:val="0"/>
              <w:pageBreakBefore w:val="0"/>
              <w:kinsoku/>
              <w:wordWrap/>
              <w:overflowPunct/>
              <w:topLinePunct w:val="0"/>
              <w:autoSpaceDE/>
              <w:autoSpaceDN/>
              <w:bidi w:val="0"/>
              <w:adjustRightInd/>
              <w:snapToGrid/>
              <w:spacing w:line="340" w:lineRule="exact"/>
              <w:ind w:left="0" w:right="0"/>
              <w:jc w:val="center"/>
              <w:textAlignment w:val="auto"/>
              <w:rPr>
                <w:rFonts w:hint="default" w:ascii="仿宋_GB2312" w:eastAsia="仿宋_GB2312"/>
                <w:b/>
                <w:color w:val="000000"/>
                <w:szCs w:val="21"/>
                <w:highlight w:val="none"/>
                <w:shd w:val="clear" w:color="auto" w:fill="FFFFFF"/>
                <w:lang w:val="en-US" w:eastAsia="zh-CN"/>
              </w:rPr>
            </w:pPr>
          </w:p>
        </w:tc>
        <w:tc>
          <w:tcPr>
            <w:tcW w:w="204"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40" w:lineRule="exact"/>
              <w:ind w:left="0" w:right="0"/>
              <w:jc w:val="center"/>
              <w:textAlignment w:val="auto"/>
              <w:rPr>
                <w:rFonts w:hint="eastAsia" w:ascii="仿宋_GB2312" w:eastAsia="仿宋_GB2312"/>
                <w:b/>
                <w:color w:val="000000"/>
                <w:szCs w:val="21"/>
                <w:highlight w:val="none"/>
                <w:shd w:val="clear" w:color="auto" w:fill="FFFFFF"/>
              </w:rPr>
            </w:pPr>
          </w:p>
        </w:tc>
        <w:tc>
          <w:tcPr>
            <w:tcW w:w="1148" w:type="pct"/>
            <w:noWrap w:val="0"/>
            <w:vAlign w:val="center"/>
          </w:tcPr>
          <w:p>
            <w:pPr>
              <w:keepNext w:val="0"/>
              <w:keepLines w:val="0"/>
              <w:pageBreakBefore w:val="0"/>
              <w:kinsoku/>
              <w:wordWrap/>
              <w:overflowPunct/>
              <w:topLinePunct w:val="0"/>
              <w:autoSpaceDE/>
              <w:autoSpaceDN/>
              <w:bidi w:val="0"/>
              <w:adjustRightInd/>
              <w:snapToGrid/>
              <w:spacing w:line="340" w:lineRule="exact"/>
              <w:ind w:left="0" w:right="0"/>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⑤</w:t>
            </w:r>
            <w:r>
              <w:rPr>
                <w:rFonts w:hint="eastAsia" w:ascii="仿宋_GB2312" w:hAnsi="仿宋_GB2312" w:eastAsia="仿宋_GB2312" w:cs="仿宋_GB2312"/>
                <w:bCs/>
                <w:color w:val="auto"/>
                <w:sz w:val="21"/>
                <w:szCs w:val="21"/>
                <w:highlight w:val="none"/>
                <w:lang w:val="en-US" w:eastAsia="zh-CN"/>
              </w:rPr>
              <w:t>以文明城市创建为统领，推进智慧交通、智慧市政、智慧城管建设，新建改建一批智慧停车场、停车泊位、公共专用充电桩，实施立体清洁和全时保洁。</w:t>
            </w:r>
          </w:p>
        </w:tc>
        <w:tc>
          <w:tcPr>
            <w:tcW w:w="358" w:type="pct"/>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区委宣传部</w:t>
            </w:r>
          </w:p>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default" w:ascii="仿宋_GB2312" w:hAnsi="仿宋_GB2312" w:eastAsia="仿宋_GB2312" w:cs="仿宋_GB2312"/>
                <w:spacing w:val="-28"/>
                <w:sz w:val="21"/>
                <w:szCs w:val="21"/>
                <w:highlight w:val="none"/>
                <w:lang w:val="en-US" w:eastAsia="zh-CN"/>
              </w:rPr>
            </w:pPr>
            <w:r>
              <w:rPr>
                <w:rFonts w:hint="default" w:ascii="仿宋_GB2312" w:hAnsi="仿宋_GB2312" w:eastAsia="仿宋_GB2312" w:cs="仿宋_GB2312"/>
                <w:spacing w:val="-28"/>
                <w:sz w:val="21"/>
                <w:szCs w:val="21"/>
                <w:highlight w:val="none"/>
                <w:lang w:val="en-US" w:eastAsia="zh-CN"/>
              </w:rPr>
              <w:t>综合行政执法局</w:t>
            </w:r>
          </w:p>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住建局</w:t>
            </w:r>
          </w:p>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eastAsia" w:ascii="仿宋_GB2312" w:eastAsia="仿宋_GB2312"/>
                <w:color w:val="000000"/>
                <w:szCs w:val="21"/>
                <w:highlight w:val="none"/>
                <w:shd w:val="clear" w:color="auto" w:fill="FFFFFF"/>
                <w:lang w:val="zh-CN"/>
              </w:rPr>
            </w:pPr>
            <w:r>
              <w:rPr>
                <w:rFonts w:hint="eastAsia" w:ascii="仿宋_GB2312" w:hAnsi="仿宋_GB2312" w:eastAsia="仿宋_GB2312" w:cs="仿宋_GB2312"/>
                <w:szCs w:val="21"/>
                <w:highlight w:val="none"/>
                <w:lang w:val="en-US" w:eastAsia="zh-CN"/>
              </w:rPr>
              <w:t>交运局</w:t>
            </w:r>
          </w:p>
        </w:tc>
        <w:tc>
          <w:tcPr>
            <w:tcW w:w="1439"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1.创建全国文明城市工作统筹推进，网上申报材料上报完成率达100%。</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2.结合2022年度创城经验，对创建机制、网格、专班进行优化调整，开发创城督导信息化系统应用程序，形成了“1+19+6”的创城体系(1是创城指挥部，19是创城网格，6是创城工作专班)。</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3.下发工作提醒，对创建点位责任单位、网格帮包单位责任进一步压实，网格帮包县级干部现场到所在网格现场召开任务交办会，城市基础设施、市容环境、物业管理、新时代文明实践阵地工作专班牵头领导召开相关领域常态长效机制专题工作部署会。</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4.市、区创城督导组督导社区小区、主次干道等创建点位50余次，下发通报40余期，前三季度我区综合成绩位居组内第一。</w:t>
            </w:r>
          </w:p>
        </w:tc>
        <w:tc>
          <w:tcPr>
            <w:tcW w:w="83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832"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1.督促指导责任单位、帮包单位做好创建点位常态长效保持，确保达到创建标准。</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2.根据最新国策标准，细化点位清单，对照测评体系，逐项梳理查找薄弱环节，做好点位提升。</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3.做好网上申报材料上报工作，力争上报率、合格率达100%。</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4.依托新时代文明实践阵地广泛开展创城志愿服务活动，逐步提高市民群众的知晓率、支持率。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6" w:type="pct"/>
            <w:vMerge w:val="continue"/>
            <w:noWrap w:val="0"/>
            <w:vAlign w:val="center"/>
          </w:tcPr>
          <w:p>
            <w:pPr>
              <w:keepNext w:val="0"/>
              <w:keepLines w:val="0"/>
              <w:pageBreakBefore w:val="0"/>
              <w:kinsoku/>
              <w:wordWrap/>
              <w:overflowPunct/>
              <w:topLinePunct w:val="0"/>
              <w:autoSpaceDE/>
              <w:autoSpaceDN/>
              <w:bidi w:val="0"/>
              <w:adjustRightInd/>
              <w:snapToGrid/>
              <w:spacing w:line="340" w:lineRule="exact"/>
              <w:ind w:left="0" w:right="0"/>
              <w:jc w:val="center"/>
              <w:textAlignment w:val="auto"/>
              <w:rPr>
                <w:rFonts w:hint="default" w:ascii="仿宋_GB2312" w:eastAsia="仿宋_GB2312"/>
                <w:b/>
                <w:color w:val="000000"/>
                <w:szCs w:val="21"/>
                <w:highlight w:val="none"/>
                <w:shd w:val="clear" w:color="auto" w:fill="FFFFFF"/>
                <w:lang w:val="en-US" w:eastAsia="zh-CN"/>
              </w:rPr>
            </w:pPr>
          </w:p>
        </w:tc>
        <w:tc>
          <w:tcPr>
            <w:tcW w:w="204"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40" w:lineRule="exact"/>
              <w:ind w:left="0" w:right="0"/>
              <w:jc w:val="center"/>
              <w:textAlignment w:val="auto"/>
              <w:rPr>
                <w:rFonts w:hint="eastAsia" w:ascii="仿宋_GB2312" w:eastAsia="仿宋_GB2312"/>
                <w:b/>
                <w:color w:val="000000"/>
                <w:szCs w:val="21"/>
                <w:highlight w:val="none"/>
                <w:shd w:val="clear" w:color="auto" w:fill="FFFFFF"/>
              </w:rPr>
            </w:pPr>
          </w:p>
        </w:tc>
        <w:tc>
          <w:tcPr>
            <w:tcW w:w="1148"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right="0"/>
              <w:textAlignment w:val="auto"/>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⑥</w:t>
            </w:r>
            <w:r>
              <w:rPr>
                <w:rFonts w:hint="eastAsia" w:ascii="仿宋_GB2312" w:hAnsi="仿宋_GB2312" w:eastAsia="仿宋_GB2312" w:cs="仿宋_GB2312"/>
                <w:bCs/>
                <w:color w:val="auto"/>
                <w:sz w:val="21"/>
                <w:szCs w:val="21"/>
                <w:highlight w:val="none"/>
                <w:lang w:val="en-US" w:eastAsia="zh-CN"/>
              </w:rPr>
              <w:t>建立健全社区党组织、居民委员会、业主委员会、物业服务公司“四方协调”机制，实现居民小区业主委员会全覆盖、物业管理服务全覆盖。</w:t>
            </w:r>
          </w:p>
        </w:tc>
        <w:tc>
          <w:tcPr>
            <w:tcW w:w="358" w:type="pct"/>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住建局</w:t>
            </w:r>
          </w:p>
        </w:tc>
        <w:tc>
          <w:tcPr>
            <w:tcW w:w="1439"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截止目前，物业企业党组织覆盖率100%，业主委员会覆盖率92.7%，专业化物业管理覆盖率87.8%，业主委员会党组织覆盖率92.1%。配合组织部门建立“红色驿站”21个，建立健全物业服务管理综合协调推进机制，定期组织各方共同协商解决问题3条。同时建立书记挂职制度，物业企业党组织书记与社区签订党建联建协议，项目负责人全部到社区报到，截止目前已认领 8个社区党建服务项目，不断增强基层党组织整合资源、服务群众的能力。</w:t>
            </w:r>
          </w:p>
        </w:tc>
        <w:tc>
          <w:tcPr>
            <w:tcW w:w="830"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绝大多数业主对业委会缺乏了解，认识不到业委会的重要性，因而对参加业委会比较漠然，选举产生的业委会成员不少都是退休的老人，缺乏相应的专业知识，没有足够的精力、热情。有些成员对自己在业委会及物业管理中的地位、作用、权利和义务也不太清楚，导致业委会职能得不到充分发挥。</w:t>
            </w:r>
          </w:p>
        </w:tc>
        <w:tc>
          <w:tcPr>
            <w:tcW w:w="832" w:type="pct"/>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00" w:lineRule="exact"/>
              <w:ind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2024年底实现业主委员会党的组织100%全覆盖，业主委员会党建引领和指导监督进一步规范；不断完善物业管理体制，实现社区和物业的深度融合，“满意物业、温馨家园”区域品牌进一步擦亮。</w:t>
            </w:r>
          </w:p>
        </w:tc>
      </w:tr>
    </w:tbl>
    <w:p>
      <w:pPr>
        <w:pStyle w:val="23"/>
        <w:keepNext w:val="0"/>
        <w:keepLines w:val="0"/>
        <w:pageBreakBefore w:val="0"/>
        <w:kinsoku/>
        <w:wordWrap/>
        <w:overflowPunct/>
        <w:topLinePunct w:val="0"/>
        <w:autoSpaceDE/>
        <w:autoSpaceDN/>
        <w:bidi w:val="0"/>
        <w:adjustRightInd/>
        <w:snapToGrid/>
        <w:spacing w:line="600" w:lineRule="exact"/>
        <w:ind w:firstLine="0" w:firstLineChars="0"/>
        <w:jc w:val="both"/>
        <w:textAlignment w:val="auto"/>
        <w:rPr>
          <w:rFonts w:hint="eastAsia" w:ascii="黑体" w:hAnsi="黑体" w:eastAsia="黑体" w:cs="Times New Roman"/>
          <w:sz w:val="32"/>
          <w:szCs w:val="32"/>
          <w:highlight w:val="none"/>
          <w:lang w:eastAsia="zh-CN"/>
        </w:rPr>
        <w:sectPr>
          <w:pgSz w:w="23811" w:h="16838" w:orient="landscape"/>
          <w:pgMar w:top="1349" w:right="1100" w:bottom="1236" w:left="1100" w:header="851" w:footer="907" w:gutter="0"/>
          <w:cols w:space="720" w:num="1"/>
          <w:docGrid w:type="lines" w:linePitch="312" w:charSpace="0"/>
        </w:sectPr>
      </w:pPr>
    </w:p>
    <w:p>
      <w:pPr>
        <w:pStyle w:val="23"/>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lang w:eastAsia="zh-CN"/>
        </w:rPr>
        <w:t>五</w:t>
      </w:r>
      <w:r>
        <w:rPr>
          <w:rFonts w:hint="eastAsia" w:ascii="黑体" w:hAnsi="黑体" w:eastAsia="黑体" w:cs="Times New Roman"/>
          <w:sz w:val="32"/>
          <w:szCs w:val="32"/>
          <w:highlight w:val="none"/>
        </w:rPr>
        <w:t>、</w:t>
      </w:r>
      <w:r>
        <w:rPr>
          <w:rFonts w:hint="default" w:ascii="黑体" w:hAnsi="黑体" w:eastAsia="黑体" w:cs="Times New Roman"/>
          <w:sz w:val="32"/>
          <w:szCs w:val="32"/>
          <w:highlight w:val="none"/>
          <w:lang w:val="en-US" w:eastAsia="zh-CN"/>
        </w:rPr>
        <w:t>乡村振兴</w:t>
      </w:r>
      <w:r>
        <w:rPr>
          <w:rFonts w:hint="eastAsia" w:ascii="黑体" w:hAnsi="黑体" w:eastAsia="黑体" w:cs="Times New Roman"/>
          <w:sz w:val="32"/>
          <w:szCs w:val="32"/>
          <w:highlight w:val="none"/>
          <w:lang w:val="en-US" w:eastAsia="zh-CN"/>
        </w:rPr>
        <w:t>建设</w:t>
      </w:r>
      <w:r>
        <w:rPr>
          <w:rFonts w:hint="eastAsia" w:ascii="黑体" w:hAnsi="黑体" w:eastAsia="黑体" w:cs="Times New Roman"/>
          <w:sz w:val="32"/>
          <w:szCs w:val="32"/>
          <w:highlight w:val="none"/>
          <w:lang w:eastAsia="zh-CN"/>
        </w:rPr>
        <w:t>（共</w:t>
      </w:r>
      <w:r>
        <w:rPr>
          <w:rFonts w:hint="eastAsia" w:ascii="黑体" w:hAnsi="黑体" w:eastAsia="黑体" w:cs="Times New Roman"/>
          <w:sz w:val="32"/>
          <w:szCs w:val="32"/>
          <w:highlight w:val="none"/>
          <w:lang w:val="en-US" w:eastAsia="zh-CN"/>
        </w:rPr>
        <w:t>9项）</w:t>
      </w:r>
    </w:p>
    <w:p>
      <w:pPr>
        <w:pStyle w:val="23"/>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default" w:ascii="黑体" w:hAnsi="黑体" w:eastAsia="黑体" w:cs="Times New Roman"/>
          <w:sz w:val="32"/>
          <w:szCs w:val="32"/>
          <w:highlight w:val="none"/>
          <w:lang w:val="en-US" w:eastAsia="zh-CN"/>
        </w:rPr>
      </w:pP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799"/>
        <w:gridCol w:w="4468"/>
        <w:gridCol w:w="1511"/>
        <w:gridCol w:w="6594"/>
        <w:gridCol w:w="3210"/>
        <w:gridCol w:w="4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191" w:type="pct"/>
            <w:noWrap w:val="0"/>
            <w:vAlign w:val="center"/>
          </w:tcPr>
          <w:p>
            <w:pPr>
              <w:jc w:val="center"/>
              <w:rPr>
                <w:rFonts w:ascii="黑体" w:hAnsi="黑体" w:eastAsia="黑体" w:cs="Times New Roman"/>
                <w:sz w:val="28"/>
                <w:szCs w:val="28"/>
                <w:highlight w:val="none"/>
              </w:rPr>
            </w:pPr>
            <w:r>
              <w:rPr>
                <w:rFonts w:hint="eastAsia" w:ascii="黑体" w:hAnsi="黑体" w:eastAsia="黑体" w:cs="Times New Roman"/>
                <w:sz w:val="28"/>
                <w:szCs w:val="28"/>
                <w:highlight w:val="none"/>
              </w:rPr>
              <w:t>序号</w:t>
            </w:r>
          </w:p>
        </w:tc>
        <w:tc>
          <w:tcPr>
            <w:tcW w:w="183" w:type="pct"/>
            <w:noWrap w:val="0"/>
            <w:vAlign w:val="center"/>
          </w:tcPr>
          <w:p>
            <w:pPr>
              <w:jc w:val="center"/>
              <w:rPr>
                <w:rFonts w:hint="eastAsia" w:ascii="黑体" w:hAnsi="黑体" w:eastAsia="黑体" w:cs="Times New Roman"/>
                <w:sz w:val="28"/>
                <w:szCs w:val="28"/>
                <w:highlight w:val="none"/>
              </w:rPr>
            </w:pPr>
            <w:r>
              <w:rPr>
                <w:rFonts w:hint="eastAsia" w:ascii="黑体" w:hAnsi="黑体" w:eastAsia="黑体" w:cs="Times New Roman"/>
                <w:sz w:val="28"/>
                <w:szCs w:val="28"/>
                <w:highlight w:val="none"/>
              </w:rPr>
              <w:t>事项</w:t>
            </w:r>
          </w:p>
        </w:tc>
        <w:tc>
          <w:tcPr>
            <w:tcW w:w="1023" w:type="pct"/>
            <w:noWrap w:val="0"/>
            <w:vAlign w:val="center"/>
          </w:tcPr>
          <w:p>
            <w:pPr>
              <w:jc w:val="center"/>
              <w:rPr>
                <w:rFonts w:ascii="黑体" w:hAnsi="黑体" w:eastAsia="黑体" w:cs="Times New Roman"/>
                <w:sz w:val="28"/>
                <w:szCs w:val="28"/>
                <w:highlight w:val="none"/>
              </w:rPr>
            </w:pPr>
            <w:r>
              <w:rPr>
                <w:rFonts w:hint="eastAsia" w:ascii="黑体" w:hAnsi="黑体" w:eastAsia="黑体" w:cs="Times New Roman"/>
                <w:sz w:val="28"/>
                <w:szCs w:val="28"/>
                <w:highlight w:val="none"/>
              </w:rPr>
              <w:t>年度任务目标</w:t>
            </w:r>
          </w:p>
        </w:tc>
        <w:tc>
          <w:tcPr>
            <w:tcW w:w="346" w:type="pct"/>
            <w:noWrap w:val="0"/>
            <w:vAlign w:val="center"/>
          </w:tcPr>
          <w:p>
            <w:pPr>
              <w:jc w:val="center"/>
              <w:rPr>
                <w:rFonts w:ascii="黑体" w:hAnsi="黑体" w:eastAsia="黑体" w:cs="Times New Roman"/>
                <w:sz w:val="28"/>
                <w:szCs w:val="28"/>
                <w:highlight w:val="none"/>
              </w:rPr>
            </w:pPr>
            <w:r>
              <w:rPr>
                <w:rFonts w:hint="eastAsia" w:ascii="黑体" w:hAnsi="黑体" w:eastAsia="黑体" w:cs="Times New Roman"/>
                <w:sz w:val="28"/>
                <w:szCs w:val="28"/>
                <w:highlight w:val="none"/>
              </w:rPr>
              <w:t>责任单位</w:t>
            </w:r>
          </w:p>
        </w:tc>
        <w:tc>
          <w:tcPr>
            <w:tcW w:w="1510" w:type="pct"/>
            <w:noWrap w:val="0"/>
            <w:vAlign w:val="center"/>
          </w:tcPr>
          <w:p>
            <w:pPr>
              <w:jc w:val="center"/>
              <w:rPr>
                <w:rFonts w:hint="eastAsia" w:ascii="黑体" w:hAnsi="黑体" w:eastAsia="黑体" w:cs="Times New Roman"/>
                <w:sz w:val="28"/>
                <w:szCs w:val="28"/>
                <w:highlight w:val="none"/>
              </w:rPr>
            </w:pPr>
            <w:r>
              <w:rPr>
                <w:rFonts w:hint="eastAsia" w:ascii="黑体" w:hAnsi="黑体" w:eastAsia="黑体"/>
                <w:sz w:val="28"/>
                <w:szCs w:val="28"/>
                <w:highlight w:val="none"/>
                <w:lang w:eastAsia="zh-CN"/>
              </w:rPr>
              <w:t>完成情况</w:t>
            </w:r>
          </w:p>
        </w:tc>
        <w:tc>
          <w:tcPr>
            <w:tcW w:w="735" w:type="pct"/>
            <w:noWrap w:val="0"/>
            <w:vAlign w:val="center"/>
          </w:tcPr>
          <w:p>
            <w:pPr>
              <w:jc w:val="center"/>
              <w:rPr>
                <w:rFonts w:hint="eastAsia" w:ascii="黑体" w:hAnsi="黑体" w:eastAsia="黑体" w:cs="Times New Roman"/>
                <w:sz w:val="28"/>
                <w:szCs w:val="28"/>
                <w:highlight w:val="none"/>
                <w:lang w:eastAsia="zh-CN"/>
              </w:rPr>
            </w:pPr>
            <w:r>
              <w:rPr>
                <w:rFonts w:hint="eastAsia" w:ascii="黑体" w:hAnsi="黑体" w:eastAsia="黑体" w:cs="Times New Roman"/>
                <w:sz w:val="28"/>
                <w:szCs w:val="28"/>
                <w:highlight w:val="none"/>
                <w:lang w:eastAsia="zh-CN"/>
              </w:rPr>
              <w:t>存在问题</w:t>
            </w:r>
          </w:p>
        </w:tc>
        <w:tc>
          <w:tcPr>
            <w:tcW w:w="1009" w:type="pct"/>
            <w:noWrap w:val="0"/>
            <w:vAlign w:val="center"/>
          </w:tcPr>
          <w:p>
            <w:pPr>
              <w:jc w:val="center"/>
              <w:rPr>
                <w:rFonts w:hint="eastAsia" w:ascii="黑体" w:hAnsi="黑体" w:eastAsia="黑体" w:cs="Times New Roman"/>
                <w:sz w:val="28"/>
                <w:szCs w:val="28"/>
                <w:highlight w:val="none"/>
                <w:lang w:eastAsia="zh-CN"/>
              </w:rPr>
            </w:pPr>
            <w:r>
              <w:rPr>
                <w:rFonts w:hint="eastAsia" w:ascii="黑体" w:hAnsi="黑体" w:eastAsia="黑体" w:cs="Times New Roman"/>
                <w:sz w:val="28"/>
                <w:szCs w:val="28"/>
                <w:highlight w:val="none"/>
                <w:lang w:eastAsia="zh-CN"/>
              </w:rPr>
              <w:t>下步打算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1" w:type="pct"/>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21</w:t>
            </w:r>
          </w:p>
        </w:tc>
        <w:tc>
          <w:tcPr>
            <w:tcW w:w="183" w:type="pct"/>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sz w:val="21"/>
                <w:szCs w:val="21"/>
                <w:highlight w:val="none"/>
                <w:lang w:val="en-US"/>
              </w:rPr>
            </w:pPr>
            <w:r>
              <w:rPr>
                <w:rFonts w:hint="eastAsia" w:ascii="仿宋_GB2312" w:hAnsi="仿宋_GB2312" w:eastAsia="仿宋_GB2312" w:cs="仿宋_GB2312"/>
                <w:b/>
                <w:bCs/>
                <w:sz w:val="21"/>
                <w:szCs w:val="21"/>
                <w:highlight w:val="none"/>
                <w:lang w:val="en-US" w:eastAsia="zh-CN"/>
              </w:rPr>
              <w:t>培育乡村产业</w:t>
            </w:r>
          </w:p>
        </w:tc>
        <w:tc>
          <w:tcPr>
            <w:tcW w:w="1023" w:type="pct"/>
            <w:noWrap w:val="0"/>
            <w:vAlign w:val="center"/>
          </w:tcPr>
          <w:p>
            <w:pPr>
              <w:pStyle w:val="23"/>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①重点打造豆制品、干鲜果品、薯类制品、畜禽产品四大农产品深加工产业集群，扶持春福盈、华宝牧业、特医食品等企业做大做强，新增年产值10亿元农业龙头企业1家。</w:t>
            </w:r>
          </w:p>
          <w:p>
            <w:pPr>
              <w:pStyle w:val="23"/>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②落实藏粮于地、藏粮于技战略，新建高标准农田5000亩、高效节水灌溉农田1500亩。</w:t>
            </w:r>
          </w:p>
        </w:tc>
        <w:tc>
          <w:tcPr>
            <w:tcW w:w="34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20"/>
                <w:sz w:val="21"/>
                <w:szCs w:val="21"/>
                <w:highlight w:val="none"/>
                <w:lang w:eastAsia="zh-CN"/>
              </w:rPr>
              <w:t>区农业农村局</w:t>
            </w:r>
          </w:p>
        </w:tc>
        <w:tc>
          <w:tcPr>
            <w:tcW w:w="1510" w:type="pct"/>
            <w:noWrap w:val="0"/>
            <w:vAlign w:val="center"/>
          </w:tcPr>
          <w:p>
            <w:pPr>
              <w:pStyle w:val="23"/>
              <w:keepNext w:val="0"/>
              <w:keepLines w:val="0"/>
              <w:pageBreakBefore w:val="0"/>
              <w:numPr>
                <w:ilvl w:val="0"/>
                <w:numId w:val="0"/>
              </w:numPr>
              <w:kinsoku/>
              <w:wordWrap/>
              <w:overflowPunct/>
              <w:topLinePunct w:val="0"/>
              <w:autoSpaceDE/>
              <w:autoSpaceDN/>
              <w:bidi w:val="0"/>
              <w:adjustRightInd/>
              <w:snapToGrid/>
              <w:spacing w:line="320" w:lineRule="exact"/>
              <w:ind w:leftChars="0"/>
              <w:jc w:val="both"/>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1.新增高质高效农业链企业5家、市级农业龙头企业2家、规上农产品加工企业8家，华宝牧业申报国家级农业龙头企业已报农业农村部等额评选。枣庄</w:t>
            </w:r>
            <w:r>
              <w:rPr>
                <w:rFonts w:hint="eastAsia" w:ascii="仿宋_GB2312" w:hAnsi="仿宋_GB2312" w:eastAsia="仿宋_GB2312" w:cs="仿宋_GB2312"/>
                <w:color w:val="000000"/>
                <w:sz w:val="21"/>
                <w:szCs w:val="21"/>
                <w:highlight w:val="none"/>
                <w:lang w:eastAsia="zh-CN"/>
              </w:rPr>
              <w:t>华宝牧业</w:t>
            </w:r>
            <w:r>
              <w:rPr>
                <w:rFonts w:hint="eastAsia" w:ascii="仿宋_GB2312" w:hAnsi="仿宋_GB2312" w:eastAsia="仿宋_GB2312" w:cs="仿宋_GB2312"/>
                <w:color w:val="000000"/>
                <w:sz w:val="21"/>
                <w:szCs w:val="21"/>
                <w:highlight w:val="none"/>
                <w:lang w:val="en-US" w:eastAsia="zh-CN"/>
              </w:rPr>
              <w:t>有限公司</w:t>
            </w:r>
            <w:r>
              <w:rPr>
                <w:rFonts w:hint="eastAsia" w:ascii="仿宋_GB2312" w:hAnsi="仿宋_GB2312" w:eastAsia="仿宋_GB2312" w:cs="仿宋_GB2312"/>
                <w:color w:val="000000"/>
                <w:sz w:val="21"/>
                <w:szCs w:val="21"/>
                <w:highlight w:val="none"/>
                <w:lang w:eastAsia="zh-CN"/>
              </w:rPr>
              <w:t>、</w:t>
            </w:r>
            <w:r>
              <w:rPr>
                <w:rFonts w:hint="eastAsia" w:ascii="仿宋_GB2312" w:hAnsi="仿宋_GB2312" w:eastAsia="仿宋_GB2312" w:cs="仿宋_GB2312"/>
                <w:color w:val="000000"/>
                <w:sz w:val="21"/>
                <w:szCs w:val="21"/>
                <w:highlight w:val="none"/>
                <w:lang w:val="en-US" w:eastAsia="zh-CN"/>
              </w:rPr>
              <w:t>山东融跃肉制品有限公司2家</w:t>
            </w:r>
            <w:r>
              <w:rPr>
                <w:rFonts w:hint="eastAsia" w:ascii="仿宋_GB2312" w:hAnsi="仿宋_GB2312" w:eastAsia="仿宋_GB2312" w:cs="仿宋_GB2312"/>
                <w:color w:val="000000"/>
                <w:sz w:val="21"/>
                <w:szCs w:val="21"/>
                <w:highlight w:val="none"/>
                <w:lang w:eastAsia="zh-CN"/>
              </w:rPr>
              <w:t>农业龙头企业年产值</w:t>
            </w:r>
            <w:r>
              <w:rPr>
                <w:rFonts w:hint="eastAsia" w:ascii="仿宋_GB2312" w:hAnsi="仿宋_GB2312" w:eastAsia="仿宋_GB2312" w:cs="仿宋_GB2312"/>
                <w:color w:val="000000"/>
                <w:sz w:val="21"/>
                <w:szCs w:val="21"/>
                <w:highlight w:val="none"/>
                <w:lang w:val="en-US" w:eastAsia="zh-CN"/>
              </w:rPr>
              <w:t>突破</w:t>
            </w:r>
            <w:r>
              <w:rPr>
                <w:rFonts w:hint="eastAsia" w:ascii="仿宋_GB2312" w:hAnsi="仿宋_GB2312" w:eastAsia="仿宋_GB2312" w:cs="仿宋_GB2312"/>
                <w:color w:val="000000"/>
                <w:sz w:val="21"/>
                <w:szCs w:val="21"/>
                <w:highlight w:val="none"/>
                <w:lang w:eastAsia="zh-CN"/>
              </w:rPr>
              <w:t>10亿元。</w:t>
            </w:r>
          </w:p>
          <w:p>
            <w:pP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2.新建高标准农田8900亩，1.5万亩“吨粮”、1.2万亩“吨半粮”示范片区连片实施，落实耕地地力保护补贴、农机购置补贴等强农惠农资金2462.48万元，在全市率先完成撂荒耕地调查摸底，全年</w:t>
            </w:r>
            <w:r>
              <w:rPr>
                <w:rFonts w:hint="default" w:ascii="仿宋_GB2312" w:hAnsi="仿宋_GB2312" w:eastAsia="仿宋_GB2312" w:cs="仿宋_GB2312"/>
                <w:color w:val="000000"/>
                <w:kern w:val="2"/>
                <w:sz w:val="21"/>
                <w:szCs w:val="21"/>
                <w:highlight w:val="none"/>
                <w:lang w:val="en-US" w:eastAsia="zh-CN" w:bidi="ar-SA"/>
              </w:rPr>
              <w:t>播种粮食</w:t>
            </w:r>
            <w:r>
              <w:rPr>
                <w:rFonts w:hint="eastAsia" w:ascii="仿宋_GB2312" w:hAnsi="仿宋_GB2312" w:eastAsia="仿宋_GB2312" w:cs="仿宋_GB2312"/>
                <w:color w:val="000000"/>
                <w:kern w:val="2"/>
                <w:sz w:val="21"/>
                <w:szCs w:val="21"/>
                <w:highlight w:val="none"/>
                <w:lang w:val="en-US" w:eastAsia="zh-CN" w:bidi="ar-SA"/>
              </w:rPr>
              <w:t>36.6</w:t>
            </w:r>
            <w:r>
              <w:rPr>
                <w:rFonts w:hint="default" w:ascii="仿宋_GB2312" w:hAnsi="仿宋_GB2312" w:eastAsia="仿宋_GB2312" w:cs="仿宋_GB2312"/>
                <w:color w:val="000000"/>
                <w:kern w:val="2"/>
                <w:sz w:val="21"/>
                <w:szCs w:val="21"/>
                <w:highlight w:val="none"/>
                <w:lang w:val="en-US" w:eastAsia="zh-CN" w:bidi="ar-SA"/>
              </w:rPr>
              <w:t>万亩，预计总产14.</w:t>
            </w:r>
            <w:r>
              <w:rPr>
                <w:rFonts w:hint="eastAsia" w:ascii="仿宋_GB2312" w:hAnsi="仿宋_GB2312" w:eastAsia="仿宋_GB2312" w:cs="仿宋_GB2312"/>
                <w:color w:val="000000"/>
                <w:kern w:val="2"/>
                <w:sz w:val="21"/>
                <w:szCs w:val="21"/>
                <w:highlight w:val="none"/>
                <w:lang w:val="en-US" w:eastAsia="zh-CN" w:bidi="ar-SA"/>
              </w:rPr>
              <w:t>5</w:t>
            </w:r>
            <w:r>
              <w:rPr>
                <w:rFonts w:hint="default" w:ascii="仿宋_GB2312" w:hAnsi="仿宋_GB2312" w:eastAsia="仿宋_GB2312" w:cs="仿宋_GB2312"/>
                <w:color w:val="000000"/>
                <w:kern w:val="2"/>
                <w:sz w:val="21"/>
                <w:szCs w:val="21"/>
                <w:highlight w:val="none"/>
                <w:lang w:val="en-US" w:eastAsia="zh-CN" w:bidi="ar-SA"/>
              </w:rPr>
              <w:t>万吨</w:t>
            </w:r>
            <w:r>
              <w:rPr>
                <w:rFonts w:hint="eastAsia" w:ascii="仿宋_GB2312" w:hAnsi="仿宋_GB2312" w:eastAsia="仿宋_GB2312" w:cs="仿宋_GB2312"/>
                <w:color w:val="000000"/>
                <w:kern w:val="2"/>
                <w:sz w:val="21"/>
                <w:szCs w:val="21"/>
                <w:highlight w:val="none"/>
                <w:lang w:val="en-US" w:eastAsia="zh-CN" w:bidi="ar-SA"/>
              </w:rPr>
              <w:t>，可实现</w:t>
            </w:r>
            <w:r>
              <w:rPr>
                <w:rFonts w:hint="default" w:ascii="仿宋_GB2312" w:hAnsi="仿宋_GB2312" w:eastAsia="仿宋_GB2312" w:cs="仿宋_GB2312"/>
                <w:color w:val="000000"/>
                <w:kern w:val="2"/>
                <w:sz w:val="21"/>
                <w:szCs w:val="21"/>
                <w:highlight w:val="none"/>
                <w:lang w:val="en-US" w:eastAsia="zh-CN" w:bidi="ar-SA"/>
              </w:rPr>
              <w:t>粮食面积</w:t>
            </w:r>
            <w:r>
              <w:rPr>
                <w:rFonts w:hint="eastAsia" w:ascii="仿宋_GB2312" w:hAnsi="仿宋_GB2312" w:eastAsia="仿宋_GB2312" w:cs="仿宋_GB2312"/>
                <w:color w:val="000000"/>
                <w:kern w:val="2"/>
                <w:sz w:val="21"/>
                <w:szCs w:val="21"/>
                <w:highlight w:val="none"/>
                <w:lang w:val="en-US" w:eastAsia="zh-CN" w:bidi="ar-SA"/>
              </w:rPr>
              <w:t>、</w:t>
            </w:r>
            <w:r>
              <w:rPr>
                <w:rFonts w:hint="default" w:ascii="仿宋_GB2312" w:hAnsi="仿宋_GB2312" w:eastAsia="仿宋_GB2312" w:cs="仿宋_GB2312"/>
                <w:color w:val="000000"/>
                <w:kern w:val="2"/>
                <w:sz w:val="21"/>
                <w:szCs w:val="21"/>
                <w:highlight w:val="none"/>
                <w:lang w:val="en-US" w:eastAsia="zh-CN" w:bidi="ar-SA"/>
              </w:rPr>
              <w:t>产量“双增长”</w:t>
            </w:r>
            <w:r>
              <w:rPr>
                <w:rFonts w:hint="eastAsia" w:ascii="仿宋_GB2312" w:hAnsi="仿宋_GB2312" w:eastAsia="仿宋_GB2312" w:cs="仿宋_GB2312"/>
                <w:color w:val="000000"/>
                <w:kern w:val="2"/>
                <w:sz w:val="21"/>
                <w:szCs w:val="21"/>
                <w:highlight w:val="none"/>
                <w:lang w:val="en-US" w:eastAsia="zh-CN" w:bidi="ar-SA"/>
              </w:rPr>
              <w:t>。成功创全省“两全两高”农业机械化示范区。</w:t>
            </w:r>
          </w:p>
        </w:tc>
        <w:tc>
          <w:tcPr>
            <w:tcW w:w="735"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1009" w:type="pct"/>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1"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highlight w:val="none"/>
              </w:rPr>
            </w:pPr>
          </w:p>
        </w:tc>
        <w:tc>
          <w:tcPr>
            <w:tcW w:w="183"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i w:val="0"/>
                <w:iCs w:val="0"/>
                <w:color w:val="000000"/>
                <w:kern w:val="0"/>
                <w:sz w:val="21"/>
                <w:szCs w:val="21"/>
                <w:highlight w:val="none"/>
                <w:lang w:val="en-US" w:eastAsia="zh-CN" w:bidi="ar-SA"/>
              </w:rPr>
            </w:pPr>
          </w:p>
        </w:tc>
        <w:tc>
          <w:tcPr>
            <w:tcW w:w="1023" w:type="pct"/>
            <w:noWrap w:val="0"/>
            <w:vAlign w:val="center"/>
          </w:tcPr>
          <w:p>
            <w:pPr>
              <w:pStyle w:val="23"/>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③力争长红枣古枣林纳入全球农业文化遗产名录，新认证“三品一标”、市级知名农产品</w:t>
            </w:r>
            <w:r>
              <w:rPr>
                <w:rFonts w:hint="eastAsia" w:ascii="仿宋_GB2312" w:hAnsi="仿宋_GB2312" w:eastAsia="仿宋_GB2312" w:cs="仿宋_GB2312"/>
                <w:color w:val="000000"/>
                <w:spacing w:val="-23"/>
                <w:sz w:val="21"/>
                <w:szCs w:val="21"/>
                <w:highlight w:val="none"/>
                <w:lang w:val="en-US" w:eastAsia="zh-CN"/>
              </w:rPr>
              <w:t>品牌4个。</w:t>
            </w:r>
          </w:p>
        </w:tc>
        <w:tc>
          <w:tcPr>
            <w:tcW w:w="34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20"/>
                <w:sz w:val="21"/>
                <w:szCs w:val="21"/>
                <w:highlight w:val="none"/>
                <w:lang w:eastAsia="zh-CN"/>
              </w:rPr>
            </w:pPr>
            <w:r>
              <w:rPr>
                <w:rFonts w:hint="eastAsia" w:ascii="仿宋_GB2312" w:hAnsi="仿宋_GB2312" w:eastAsia="仿宋_GB2312" w:cs="仿宋_GB2312"/>
                <w:spacing w:val="-20"/>
                <w:sz w:val="21"/>
                <w:szCs w:val="21"/>
                <w:highlight w:val="none"/>
                <w:lang w:eastAsia="zh-CN"/>
              </w:rPr>
              <w:t>区农业农村局</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店子镇</w:t>
            </w:r>
          </w:p>
        </w:tc>
        <w:tc>
          <w:tcPr>
            <w:tcW w:w="151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古枣林成功入选全球重要农业文化遗产候选项目。山亭区超远猕猴桃种植家庭农场的猕恋鹿井猕猴桃、枣庄市山亭区佳香源核桃种植专业合作社的佳香源核桃成功创建市级知名企业品牌；城头豆制品、山亭火樱桃成功创建市级区域公用品牌。枣庄市沃玛农业开发有限公司的猕猴桃、枣庄市维他康健生态农业有限公司的桃和枣庄市山亭区益信花椒种植专业合作社的花椒获得绿色食品认证，山东省晨禾农业贸易有限公司的樱桃西红柿等4个产品成功续展绿色食品。</w:t>
            </w:r>
          </w:p>
        </w:tc>
        <w:tc>
          <w:tcPr>
            <w:tcW w:w="73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1009"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1"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highlight w:val="none"/>
              </w:rPr>
            </w:pPr>
          </w:p>
        </w:tc>
        <w:tc>
          <w:tcPr>
            <w:tcW w:w="183" w:type="pct"/>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i w:val="0"/>
                <w:iCs w:val="0"/>
                <w:color w:val="000000"/>
                <w:kern w:val="0"/>
                <w:sz w:val="21"/>
                <w:szCs w:val="21"/>
                <w:highlight w:val="none"/>
                <w:lang w:val="en-US" w:eastAsia="zh-CN" w:bidi="ar-SA"/>
              </w:rPr>
            </w:pPr>
          </w:p>
        </w:tc>
        <w:tc>
          <w:tcPr>
            <w:tcW w:w="1023" w:type="pct"/>
            <w:noWrap w:val="0"/>
            <w:vAlign w:val="center"/>
          </w:tcPr>
          <w:p>
            <w:pPr>
              <w:pStyle w:val="21"/>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b w:val="0"/>
                <w:bCs w:val="0"/>
                <w:color w:val="000000"/>
                <w:kern w:val="2"/>
                <w:sz w:val="21"/>
                <w:szCs w:val="21"/>
                <w:highlight w:val="none"/>
                <w:lang w:val="en-US" w:eastAsia="zh-CN" w:bidi="ar-SA"/>
              </w:rPr>
              <w:t>④加快衔接乡村振兴集中推进区建设，争创国家乡村振兴示范区。</w:t>
            </w:r>
          </w:p>
        </w:tc>
        <w:tc>
          <w:tcPr>
            <w:tcW w:w="346" w:type="pct"/>
            <w:noWrap w:val="0"/>
            <w:vAlign w:val="center"/>
          </w:tcPr>
          <w:p>
            <w:pPr>
              <w:pStyle w:val="1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sz w:val="21"/>
                <w:szCs w:val="21"/>
                <w:highlight w:val="none"/>
                <w:lang w:eastAsia="zh-CN"/>
              </w:rPr>
            </w:pPr>
            <w:r>
              <w:rPr>
                <w:rFonts w:hint="eastAsia" w:hAnsi="仿宋_GB2312" w:cs="仿宋_GB2312"/>
                <w:spacing w:val="-20"/>
                <w:sz w:val="21"/>
                <w:szCs w:val="21"/>
                <w:highlight w:val="none"/>
                <w:lang w:eastAsia="zh-CN"/>
              </w:rPr>
              <w:t>区农业农村</w:t>
            </w:r>
            <w:r>
              <w:rPr>
                <w:rFonts w:hint="eastAsia" w:ascii="仿宋_GB2312" w:hAnsi="仿宋_GB2312" w:eastAsia="仿宋_GB2312" w:cs="仿宋_GB2312"/>
                <w:spacing w:val="-20"/>
                <w:sz w:val="21"/>
                <w:szCs w:val="21"/>
                <w:highlight w:val="none"/>
                <w:lang w:eastAsia="zh-CN"/>
              </w:rPr>
              <w:t>局</w:t>
            </w:r>
          </w:p>
        </w:tc>
        <w:tc>
          <w:tcPr>
            <w:tcW w:w="151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1.扎实推进翼云湖“云裳家园•农旅融合”“萄醉洪门”“樱桃谷”、凫城镇付庄片区4个</w:t>
            </w:r>
            <w:r>
              <w:rPr>
                <w:rFonts w:hint="default" w:ascii="仿宋_GB2312" w:hAnsi="仿宋_GB2312" w:eastAsia="仿宋_GB2312" w:cs="仿宋_GB2312"/>
                <w:kern w:val="2"/>
                <w:sz w:val="21"/>
                <w:szCs w:val="21"/>
                <w:highlight w:val="none"/>
                <w:lang w:val="en-US" w:eastAsia="zh-CN" w:bidi="ar-SA"/>
              </w:rPr>
              <w:t>衔接推进区建设</w:t>
            </w:r>
            <w:r>
              <w:rPr>
                <w:rFonts w:hint="eastAsia" w:ascii="仿宋_GB2312" w:hAnsi="仿宋_GB2312" w:eastAsia="仿宋_GB2312" w:cs="仿宋_GB2312"/>
                <w:kern w:val="2"/>
                <w:sz w:val="21"/>
                <w:szCs w:val="21"/>
                <w:highlight w:val="none"/>
                <w:lang w:val="en-US" w:eastAsia="zh-CN" w:bidi="ar-SA"/>
              </w:rPr>
              <w:t>，</w:t>
            </w:r>
            <w:r>
              <w:rPr>
                <w:rFonts w:hint="default" w:ascii="仿宋_GB2312" w:hAnsi="仿宋_GB2312" w:eastAsia="仿宋_GB2312" w:cs="仿宋_GB2312"/>
                <w:kern w:val="2"/>
                <w:sz w:val="21"/>
                <w:szCs w:val="21"/>
                <w:highlight w:val="none"/>
                <w:lang w:val="en-US" w:eastAsia="zh-CN" w:bidi="ar-SA"/>
              </w:rPr>
              <w:t>共投入资金2.1亿元，实施项目102个，带动4个镇街19个村7122户、3.23万人。</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2.城头镇月亮湾里豆香小镇、店子镇环莲青湖2个片区列入市级</w:t>
            </w:r>
            <w:r>
              <w:rPr>
                <w:rFonts w:hint="default" w:ascii="仿宋_GB2312" w:hAnsi="仿宋_GB2312" w:eastAsia="仿宋_GB2312" w:cs="仿宋_GB2312"/>
                <w:kern w:val="2"/>
                <w:sz w:val="21"/>
                <w:szCs w:val="21"/>
                <w:highlight w:val="none"/>
                <w:lang w:val="en-US" w:eastAsia="zh-CN" w:bidi="ar-SA"/>
              </w:rPr>
              <w:t>创新引领乡村振兴示范区</w:t>
            </w:r>
            <w:r>
              <w:rPr>
                <w:rFonts w:hint="eastAsia" w:ascii="仿宋_GB2312" w:hAnsi="仿宋_GB2312" w:eastAsia="仿宋_GB2312" w:cs="仿宋_GB2312"/>
                <w:kern w:val="2"/>
                <w:sz w:val="21"/>
                <w:szCs w:val="21"/>
                <w:highlight w:val="none"/>
                <w:lang w:val="en-US" w:eastAsia="zh-CN" w:bidi="ar-SA"/>
              </w:rPr>
              <w:t>创建名单，水泉镇樱桃谷片区列入市级衔接乡村振兴集中推进区创建名单，推进省市级和美乡村示范村14个、和美乡村提升村120个建设。我区</w:t>
            </w:r>
            <w:r>
              <w:rPr>
                <w:rFonts w:hint="default" w:ascii="仿宋_GB2312" w:hAnsi="仿宋_GB2312" w:eastAsia="仿宋_GB2312" w:cs="仿宋_GB2312"/>
                <w:kern w:val="2"/>
                <w:sz w:val="21"/>
                <w:szCs w:val="21"/>
                <w:highlight w:val="none"/>
                <w:lang w:val="en-US" w:eastAsia="zh-CN" w:bidi="ar-SA"/>
              </w:rPr>
              <w:t>在全市创新引领乡村振兴现场推进</w:t>
            </w:r>
            <w:r>
              <w:rPr>
                <w:rFonts w:hint="eastAsia" w:ascii="仿宋_GB2312" w:hAnsi="仿宋_GB2312" w:eastAsia="仿宋_GB2312" w:cs="仿宋_GB2312"/>
                <w:kern w:val="2"/>
                <w:sz w:val="21"/>
                <w:szCs w:val="21"/>
                <w:highlight w:val="none"/>
                <w:lang w:val="en-US" w:eastAsia="zh-CN" w:bidi="ar-SA"/>
              </w:rPr>
              <w:t>会议观摩评估中获得</w:t>
            </w:r>
            <w:r>
              <w:rPr>
                <w:rFonts w:hint="default" w:ascii="仿宋_GB2312" w:hAnsi="仿宋_GB2312" w:eastAsia="仿宋_GB2312" w:cs="仿宋_GB2312"/>
                <w:kern w:val="2"/>
                <w:sz w:val="21"/>
                <w:szCs w:val="21"/>
                <w:highlight w:val="none"/>
                <w:lang w:val="en-US" w:eastAsia="zh-CN" w:bidi="ar-SA"/>
              </w:rPr>
              <w:t>第1名。</w:t>
            </w:r>
            <w:r>
              <w:rPr>
                <w:rFonts w:hint="eastAsia" w:ascii="仿宋_GB2312" w:hAnsi="仿宋_GB2312" w:eastAsia="仿宋_GB2312" w:cs="仿宋_GB2312"/>
                <w:kern w:val="2"/>
                <w:sz w:val="21"/>
                <w:szCs w:val="21"/>
                <w:highlight w:val="none"/>
                <w:lang w:val="en-US" w:eastAsia="zh-CN" w:bidi="ar-SA"/>
              </w:rPr>
              <w:t>水泉镇、城头镇西城头村入选“我喜爱的乡村振兴齐鲁样板”。</w:t>
            </w:r>
          </w:p>
        </w:tc>
        <w:tc>
          <w:tcPr>
            <w:tcW w:w="735" w:type="pct"/>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1009" w:type="pct"/>
            <w:noWrap w:val="0"/>
            <w:vAlign w:val="center"/>
          </w:tcPr>
          <w:p>
            <w:pPr>
              <w:ind w:left="0" w:leftChars="0" w:firstLine="0" w:firstLine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1" w:type="pct"/>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22</w:t>
            </w:r>
          </w:p>
        </w:tc>
        <w:tc>
          <w:tcPr>
            <w:tcW w:w="183" w:type="pct"/>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rFonts w:hint="default" w:ascii="仿宋_GB2312" w:hAnsi="仿宋_GB2312" w:eastAsia="仿宋_GB2312" w:cs="仿宋_GB2312"/>
                <w:b w:val="0"/>
                <w:bCs w:val="0"/>
                <w:color w:val="000000"/>
                <w:sz w:val="21"/>
                <w:szCs w:val="21"/>
                <w:highlight w:val="none"/>
                <w:shd w:val="clear" w:color="auto" w:fill="FFFFFF"/>
                <w:lang w:val="en-US"/>
              </w:rPr>
            </w:pPr>
            <w:r>
              <w:rPr>
                <w:rFonts w:hint="eastAsia" w:ascii="仿宋_GB2312" w:hAnsi="仿宋_GB2312" w:eastAsia="仿宋_GB2312" w:cs="仿宋_GB2312"/>
                <w:b/>
                <w:bCs/>
                <w:sz w:val="21"/>
                <w:szCs w:val="21"/>
                <w:highlight w:val="none"/>
                <w:lang w:val="en-US" w:eastAsia="zh-CN"/>
              </w:rPr>
              <w:t>提升乡村环境</w:t>
            </w:r>
          </w:p>
        </w:tc>
        <w:tc>
          <w:tcPr>
            <w:tcW w:w="1023" w:type="pct"/>
            <w:noWrap w:val="0"/>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lang w:eastAsia="zh-CN"/>
              </w:rPr>
              <w:t>①</w:t>
            </w:r>
            <w:r>
              <w:rPr>
                <w:rFonts w:hint="eastAsia" w:ascii="仿宋_GB2312" w:hAnsi="仿宋_GB2312" w:eastAsia="仿宋_GB2312" w:cs="仿宋_GB2312"/>
                <w:sz w:val="21"/>
                <w:szCs w:val="21"/>
                <w:highlight w:val="none"/>
              </w:rPr>
              <w:t>加快实施徐庄镇、凫城镇全域土地综合整治试点项目，纵深推进“山水林田大会战”，投资6.6亿元实施荒山披绿、绿道提升、河道治理等十大工程，新增造林5000亩，新建生态廊道10公里，完成破损山体修复及地质灾害治理28处。</w:t>
            </w:r>
          </w:p>
        </w:tc>
        <w:tc>
          <w:tcPr>
            <w:tcW w:w="34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20"/>
                <w:sz w:val="21"/>
                <w:szCs w:val="21"/>
                <w:highlight w:val="none"/>
                <w:lang w:eastAsia="zh-CN"/>
              </w:rPr>
            </w:pPr>
            <w:r>
              <w:rPr>
                <w:rFonts w:hint="eastAsia" w:ascii="仿宋_GB2312" w:hAnsi="仿宋_GB2312" w:eastAsia="仿宋_GB2312" w:cs="仿宋_GB2312"/>
                <w:spacing w:val="-20"/>
                <w:sz w:val="21"/>
                <w:szCs w:val="21"/>
                <w:highlight w:val="none"/>
                <w:lang w:eastAsia="zh-CN"/>
              </w:rPr>
              <w:t>区自然资源局</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各</w:t>
            </w:r>
            <w:r>
              <w:rPr>
                <w:rFonts w:hint="eastAsia" w:ascii="仿宋_GB2312" w:hAnsi="仿宋_GB2312" w:eastAsia="仿宋_GB2312" w:cs="仿宋_GB2312"/>
                <w:sz w:val="21"/>
                <w:szCs w:val="21"/>
                <w:highlight w:val="none"/>
                <w:lang w:val="en-US" w:eastAsia="zh-CN"/>
              </w:rPr>
              <w:t>镇街</w:t>
            </w:r>
          </w:p>
        </w:tc>
        <w:tc>
          <w:tcPr>
            <w:tcW w:w="1510" w:type="pct"/>
            <w:noWrap w:val="0"/>
            <w:vAlign w:val="center"/>
          </w:tcPr>
          <w:p>
            <w:pPr>
              <w:pStyle w:val="20"/>
              <w:ind w:left="0" w:leftChars="0" w:firstLine="0" w:firstLineChars="0"/>
              <w:rPr>
                <w:rFonts w:hint="eastAsia" w:eastAsia="仿宋_GB2312"/>
                <w:lang w:val="en-US" w:eastAsia="zh-CN"/>
              </w:rPr>
            </w:pP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山水林田大会战</w:t>
            </w:r>
            <w:r>
              <w:rPr>
                <w:rFonts w:hint="eastAsia" w:ascii="仿宋_GB2312" w:hAnsi="仿宋_GB2312" w:eastAsia="仿宋_GB2312" w:cs="仿宋_GB2312"/>
                <w:sz w:val="21"/>
                <w:szCs w:val="21"/>
                <w:highlight w:val="none"/>
                <w:lang w:eastAsia="zh-CN"/>
              </w:rPr>
              <w:t>”各项目全部完成。</w:t>
            </w:r>
          </w:p>
        </w:tc>
        <w:tc>
          <w:tcPr>
            <w:tcW w:w="735" w:type="pct"/>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1"/>
                <w:szCs w:val="21"/>
                <w:highlight w:val="none"/>
                <w:lang w:val="en-US" w:eastAsia="zh-CN" w:bidi="ar-SA"/>
              </w:rPr>
            </w:pPr>
          </w:p>
        </w:tc>
        <w:tc>
          <w:tcPr>
            <w:tcW w:w="1009" w:type="pct"/>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1"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highlight w:val="none"/>
                <w:shd w:val="clear" w:color="auto" w:fill="FFFFFF"/>
              </w:rPr>
            </w:pPr>
          </w:p>
        </w:tc>
        <w:tc>
          <w:tcPr>
            <w:tcW w:w="183" w:type="pct"/>
            <w:vMerge w:val="continue"/>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color w:val="000000"/>
                <w:sz w:val="21"/>
                <w:szCs w:val="21"/>
                <w:highlight w:val="none"/>
                <w:shd w:val="clear" w:color="auto" w:fill="FFFFFF"/>
              </w:rPr>
            </w:pPr>
          </w:p>
        </w:tc>
        <w:tc>
          <w:tcPr>
            <w:tcW w:w="102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lang w:val="en-US" w:eastAsia="zh-CN"/>
              </w:rPr>
              <w:t>②</w:t>
            </w:r>
            <w:r>
              <w:rPr>
                <w:rFonts w:hint="eastAsia" w:ascii="仿宋_GB2312" w:hAnsi="仿宋_GB2312" w:eastAsia="仿宋_GB2312" w:cs="仿宋_GB2312"/>
                <w:sz w:val="21"/>
                <w:szCs w:val="21"/>
                <w:highlight w:val="none"/>
              </w:rPr>
              <w:t>整合11个国家级传统村落，打造全国传统村落集中连片保护利用示范项目。</w:t>
            </w:r>
          </w:p>
        </w:tc>
        <w:tc>
          <w:tcPr>
            <w:tcW w:w="346"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区住建局</w:t>
            </w:r>
          </w:p>
        </w:tc>
        <w:tc>
          <w:tcPr>
            <w:tcW w:w="151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11个国家传统村落的道路节点、重要路段、牌匾的设计工作。通过公开招标完成传统村落集中连片保护利用示范项目工程总承包（EPC），目前正在有序施工。</w:t>
            </w:r>
          </w:p>
        </w:tc>
        <w:tc>
          <w:tcPr>
            <w:tcW w:w="73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1009"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探索符合我区实际的具体工作措施，在原有基础上“修旧如旧”，施工过程中就地取材，对项目库中35个项目估算投资总额，明确投融资渠道，列出示范项目工作时间表、路线图，加快施工进度，全面进行开工建设，推动示范项目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1" w:type="pct"/>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kern w:val="0"/>
                <w:sz w:val="21"/>
                <w:szCs w:val="21"/>
                <w:highlight w:val="none"/>
                <w:lang w:val="en-US" w:eastAsia="zh-CN"/>
              </w:rPr>
            </w:pPr>
            <w:r>
              <w:rPr>
                <w:rFonts w:hint="eastAsia" w:ascii="仿宋_GB2312" w:hAnsi="仿宋_GB2312" w:eastAsia="仿宋_GB2312" w:cs="仿宋_GB2312"/>
                <w:b w:val="0"/>
                <w:bCs/>
                <w:kern w:val="0"/>
                <w:sz w:val="21"/>
                <w:szCs w:val="21"/>
                <w:highlight w:val="none"/>
                <w:lang w:val="en-US" w:eastAsia="zh-CN"/>
              </w:rPr>
              <w:t>23</w:t>
            </w:r>
          </w:p>
        </w:tc>
        <w:tc>
          <w:tcPr>
            <w:tcW w:w="183" w:type="pct"/>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rFonts w:hint="eastAsia" w:ascii="仿宋_GB2312" w:hAnsi="仿宋_GB2312" w:eastAsia="仿宋_GB2312" w:cs="仿宋_GB2312"/>
                <w:b w:val="0"/>
                <w:bCs w:val="0"/>
                <w:kern w:val="0"/>
                <w:sz w:val="21"/>
                <w:szCs w:val="21"/>
                <w:highlight w:val="none"/>
              </w:rPr>
            </w:pPr>
            <w:r>
              <w:rPr>
                <w:rFonts w:hint="eastAsia" w:ascii="仿宋_GB2312" w:hAnsi="仿宋_GB2312" w:eastAsia="仿宋_GB2312" w:cs="仿宋_GB2312"/>
                <w:b/>
                <w:bCs/>
                <w:sz w:val="21"/>
                <w:szCs w:val="21"/>
                <w:highlight w:val="none"/>
                <w:lang w:val="en-US" w:eastAsia="zh-CN"/>
              </w:rPr>
              <w:t>丰富乡村文明</w:t>
            </w:r>
          </w:p>
        </w:tc>
        <w:tc>
          <w:tcPr>
            <w:tcW w:w="102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①筹办好农民丰收节、“黄河大集·幸福山亭”等系列活动，开展好“我们的中国梦——文化进万家”“一村一年一场戏”等惠民行动。</w:t>
            </w:r>
          </w:p>
        </w:tc>
        <w:tc>
          <w:tcPr>
            <w:tcW w:w="346"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区委宣传部</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区农业农村局</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区文旅局</w:t>
            </w:r>
          </w:p>
        </w:tc>
        <w:tc>
          <w:tcPr>
            <w:tcW w:w="151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9月23日，我区举行了庆祝2023年中国枣庄农民丰收节暨秋季“黄河大集·福乐枣庄”活动。会场设置六大主题展区，安排展位109个，将涛沟桥大米、刘村酥梨、滕州马铃薯等枣庄特色农品，枣庄辣子鸡、黄花牛肉面、张汪板鸭等地域知名预制菜品，以及伏里土陶、泥塑、剪纸、糖画等各类非遗文化进行展出。</w:t>
            </w:r>
          </w:p>
        </w:tc>
        <w:tc>
          <w:tcPr>
            <w:tcW w:w="73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1009"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1"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highlight w:val="none"/>
                <w:shd w:val="clear" w:color="auto" w:fill="FFFFFF"/>
              </w:rPr>
            </w:pPr>
          </w:p>
        </w:tc>
        <w:tc>
          <w:tcPr>
            <w:tcW w:w="183" w:type="pct"/>
            <w:vMerge w:val="continue"/>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1"/>
                <w:szCs w:val="21"/>
                <w:highlight w:val="none"/>
                <w:shd w:val="clear" w:color="auto" w:fill="FFFFFF"/>
              </w:rPr>
            </w:pPr>
          </w:p>
        </w:tc>
        <w:tc>
          <w:tcPr>
            <w:tcW w:w="102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kern w:val="0"/>
                <w:sz w:val="21"/>
                <w:szCs w:val="21"/>
                <w:highlight w:val="none"/>
                <w:lang w:val="en-US" w:eastAsia="zh-CN" w:bidi="ar-SA"/>
              </w:rPr>
            </w:pPr>
            <w:r>
              <w:rPr>
                <w:rFonts w:hint="eastAsia" w:ascii="仿宋_GB2312" w:hAnsi="仿宋_GB2312" w:eastAsia="仿宋_GB2312" w:cs="仿宋_GB2312"/>
                <w:bCs/>
                <w:kern w:val="0"/>
                <w:sz w:val="21"/>
                <w:szCs w:val="21"/>
                <w:highlight w:val="none"/>
              </w:rPr>
              <w:t>②扎实开展职业农民职称评选工作，培养齐鲁乡村之星不少于6人、新型农业经营主体带头人100人以上。</w:t>
            </w:r>
          </w:p>
        </w:tc>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区人社局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区农业农村局</w:t>
            </w:r>
          </w:p>
        </w:tc>
        <w:tc>
          <w:tcPr>
            <w:tcW w:w="151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实施高素质农民培育行动，培训高素质农民140人、科技示范户140户，新创全国农业农村劳动模范1人、齐鲁乡村之星7人、市乡村之星10人，新增农民高级农艺师1人、中级农艺师3人、助理农艺师5人</w:t>
            </w:r>
          </w:p>
        </w:tc>
        <w:tc>
          <w:tcPr>
            <w:tcW w:w="735"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c>
          <w:tcPr>
            <w:tcW w:w="1009"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1"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1"/>
                <w:szCs w:val="21"/>
                <w:highlight w:val="none"/>
                <w:shd w:val="clear" w:color="auto" w:fill="FFFFFF"/>
                <w:lang w:val="en-US" w:eastAsia="zh-CN"/>
              </w:rPr>
            </w:pPr>
            <w:r>
              <w:rPr>
                <w:rFonts w:hint="eastAsia" w:ascii="仿宋_GB2312" w:hAnsi="仿宋_GB2312" w:eastAsia="仿宋_GB2312" w:cs="仿宋_GB2312"/>
                <w:color w:val="000000"/>
                <w:sz w:val="21"/>
                <w:szCs w:val="21"/>
                <w:highlight w:val="none"/>
                <w:shd w:val="clear" w:color="auto" w:fill="FFFFFF"/>
                <w:lang w:val="en-US" w:eastAsia="zh-CN"/>
              </w:rPr>
              <w:t>24</w:t>
            </w:r>
          </w:p>
        </w:tc>
        <w:tc>
          <w:tcPr>
            <w:tcW w:w="183" w:type="pct"/>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rFonts w:hint="default"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拓展共同富裕成果</w:t>
            </w:r>
          </w:p>
        </w:tc>
        <w:tc>
          <w:tcPr>
            <w:tcW w:w="102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①</w:t>
            </w:r>
            <w:r>
              <w:rPr>
                <w:rFonts w:hint="eastAsia" w:ascii="仿宋_GB2312" w:hAnsi="仿宋_GB2312" w:eastAsia="仿宋_GB2312" w:cs="仿宋_GB2312"/>
                <w:bCs/>
                <w:szCs w:val="21"/>
                <w:highlight w:val="none"/>
              </w:rPr>
              <w:t>深入实施集体经济发展三年强村计划，</w:t>
            </w:r>
            <w:r>
              <w:rPr>
                <w:rFonts w:hint="eastAsia" w:ascii="仿宋_GB2312" w:hAnsi="仿宋_GB2312" w:eastAsia="仿宋_GB2312" w:cs="仿宋_GB2312"/>
                <w:bCs/>
                <w:kern w:val="0"/>
                <w:sz w:val="21"/>
                <w:szCs w:val="21"/>
                <w:highlight w:val="none"/>
              </w:rPr>
              <w:t>有序推进闲置资源资产盘活，</w:t>
            </w:r>
            <w:r>
              <w:rPr>
                <w:rFonts w:hint="eastAsia" w:ascii="仿宋_GB2312" w:hAnsi="仿宋_GB2312" w:eastAsia="仿宋_GB2312" w:cs="仿宋_GB2312"/>
                <w:bCs/>
                <w:szCs w:val="21"/>
                <w:highlight w:val="none"/>
              </w:rPr>
              <w:t>稳妥推进集体经营性建设用地入市，加快实现“地流通”“人下乡”“钱进村”</w:t>
            </w:r>
            <w:r>
              <w:rPr>
                <w:rFonts w:hint="eastAsia" w:ascii="仿宋_GB2312" w:hAnsi="仿宋_GB2312" w:eastAsia="仿宋_GB2312" w:cs="仿宋_GB2312"/>
                <w:bCs/>
                <w:szCs w:val="21"/>
                <w:highlight w:val="none"/>
                <w:lang w:eastAsia="zh-CN"/>
              </w:rPr>
              <w:t>，</w:t>
            </w:r>
            <w:r>
              <w:rPr>
                <w:rFonts w:hint="eastAsia" w:ascii="仿宋_GB2312" w:hAnsi="仿宋_GB2312" w:eastAsia="仿宋_GB2312" w:cs="仿宋_GB2312"/>
                <w:bCs/>
                <w:kern w:val="0"/>
                <w:sz w:val="21"/>
                <w:szCs w:val="21"/>
                <w:highlight w:val="none"/>
              </w:rPr>
              <w:t>千方百计增加集体收益和农民收入。</w:t>
            </w:r>
          </w:p>
        </w:tc>
        <w:tc>
          <w:tcPr>
            <w:tcW w:w="346"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区委组织部</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20"/>
                <w:sz w:val="21"/>
                <w:szCs w:val="21"/>
                <w:highlight w:val="none"/>
                <w:lang w:val="en-US" w:eastAsia="zh-CN"/>
              </w:rPr>
            </w:pPr>
            <w:r>
              <w:rPr>
                <w:rFonts w:hint="eastAsia" w:ascii="仿宋_GB2312" w:hAnsi="仿宋_GB2312" w:eastAsia="仿宋_GB2312" w:cs="仿宋_GB2312"/>
                <w:spacing w:val="-20"/>
                <w:sz w:val="21"/>
                <w:szCs w:val="21"/>
                <w:highlight w:val="none"/>
                <w:lang w:val="en-US" w:eastAsia="zh-CN"/>
              </w:rPr>
              <w:t>区农业农村局</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20"/>
                <w:sz w:val="21"/>
                <w:szCs w:val="21"/>
                <w:highlight w:val="none"/>
                <w:lang w:val="en-US" w:eastAsia="zh-CN"/>
              </w:rPr>
            </w:pPr>
            <w:r>
              <w:rPr>
                <w:rFonts w:hint="eastAsia" w:ascii="仿宋_GB2312" w:hAnsi="仿宋_GB2312" w:eastAsia="仿宋_GB2312" w:cs="仿宋_GB2312"/>
                <w:spacing w:val="-20"/>
                <w:sz w:val="21"/>
                <w:szCs w:val="21"/>
                <w:highlight w:val="none"/>
                <w:lang w:val="en-US" w:eastAsia="zh-CN"/>
              </w:rPr>
              <w:t>区自然资源局</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lang w:val="en-US" w:eastAsia="zh-CN"/>
              </w:rPr>
            </w:pPr>
            <w:r>
              <w:rPr>
                <w:rFonts w:hint="eastAsia" w:ascii="仿宋_GB2312" w:hAnsi="仿宋_GB2312" w:eastAsia="仿宋_GB2312" w:cs="仿宋_GB2312"/>
                <w:sz w:val="21"/>
                <w:szCs w:val="21"/>
                <w:highlight w:val="none"/>
                <w:lang w:val="en-US" w:eastAsia="zh-CN"/>
              </w:rPr>
              <w:t>各镇街</w:t>
            </w:r>
          </w:p>
        </w:tc>
        <w:tc>
          <w:tcPr>
            <w:tcW w:w="151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开展农村集体资产监管提质增效行动、“三资”管理问题专项整治行动、“未巡先改”行动，启用“和美乡村云平台”监管平台，农村集体“三资”管理规范化水平不断提升。获批</w:t>
            </w:r>
            <w:r>
              <w:rPr>
                <w:rFonts w:hint="default" w:ascii="仿宋_GB2312" w:hAnsi="仿宋_GB2312" w:eastAsia="仿宋_GB2312" w:cs="仿宋_GB2312"/>
                <w:kern w:val="2"/>
                <w:sz w:val="21"/>
                <w:szCs w:val="21"/>
                <w:highlight w:val="none"/>
                <w:lang w:val="en-US" w:eastAsia="zh-CN" w:bidi="ar-SA"/>
              </w:rPr>
              <w:t>承担</w:t>
            </w:r>
            <w:r>
              <w:rPr>
                <w:rFonts w:hint="eastAsia" w:ascii="仿宋_GB2312" w:hAnsi="仿宋_GB2312" w:eastAsia="仿宋_GB2312" w:cs="仿宋_GB2312"/>
                <w:kern w:val="2"/>
                <w:sz w:val="21"/>
                <w:szCs w:val="21"/>
                <w:highlight w:val="none"/>
                <w:lang w:val="en-US" w:eastAsia="zh-CN" w:bidi="ar-SA"/>
              </w:rPr>
              <w:t>农村</w:t>
            </w:r>
            <w:r>
              <w:rPr>
                <w:rFonts w:hint="default" w:ascii="仿宋_GB2312" w:hAnsi="仿宋_GB2312" w:eastAsia="仿宋_GB2312" w:cs="仿宋_GB2312"/>
                <w:kern w:val="2"/>
                <w:sz w:val="21"/>
                <w:szCs w:val="21"/>
                <w:highlight w:val="none"/>
                <w:lang w:val="en-US" w:eastAsia="zh-CN" w:bidi="ar-SA"/>
              </w:rPr>
              <w:t>集体资产权属归位、村集体经济组织与村民委员会账务分设2项</w:t>
            </w:r>
            <w:r>
              <w:rPr>
                <w:rFonts w:hint="eastAsia" w:ascii="仿宋_GB2312" w:hAnsi="仿宋_GB2312" w:eastAsia="仿宋_GB2312" w:cs="仿宋_GB2312"/>
                <w:kern w:val="2"/>
                <w:sz w:val="21"/>
                <w:szCs w:val="21"/>
                <w:highlight w:val="none"/>
                <w:lang w:val="en-US" w:eastAsia="zh-CN" w:bidi="ar-SA"/>
              </w:rPr>
              <w:t>国家级</w:t>
            </w:r>
            <w:r>
              <w:rPr>
                <w:rFonts w:hint="default" w:ascii="仿宋_GB2312" w:hAnsi="仿宋_GB2312" w:eastAsia="仿宋_GB2312" w:cs="仿宋_GB2312"/>
                <w:kern w:val="2"/>
                <w:sz w:val="21"/>
                <w:szCs w:val="21"/>
                <w:highlight w:val="none"/>
                <w:lang w:val="en-US" w:eastAsia="zh-CN" w:bidi="ar-SA"/>
              </w:rPr>
              <w:t>改革试点。</w:t>
            </w:r>
            <w:r>
              <w:rPr>
                <w:rFonts w:hint="eastAsia" w:ascii="仿宋_GB2312" w:hAnsi="仿宋_GB2312" w:eastAsia="仿宋_GB2312" w:cs="仿宋_GB2312"/>
                <w:kern w:val="2"/>
                <w:sz w:val="21"/>
                <w:szCs w:val="21"/>
                <w:highlight w:val="none"/>
                <w:lang w:val="en-US" w:eastAsia="zh-CN" w:bidi="ar-SA"/>
              </w:rPr>
              <w:t>新培育</w:t>
            </w:r>
            <w:r>
              <w:rPr>
                <w:rFonts w:hint="default" w:ascii="仿宋_GB2312" w:hAnsi="仿宋_GB2312" w:eastAsia="仿宋_GB2312" w:cs="仿宋_GB2312"/>
                <w:kern w:val="2"/>
                <w:sz w:val="21"/>
                <w:szCs w:val="21"/>
                <w:highlight w:val="none"/>
                <w:lang w:val="en-US" w:eastAsia="zh-CN" w:bidi="ar-SA"/>
              </w:rPr>
              <w:t>农民合作社</w:t>
            </w:r>
            <w:r>
              <w:rPr>
                <w:rFonts w:hint="eastAsia" w:ascii="仿宋_GB2312" w:hAnsi="仿宋_GB2312" w:eastAsia="仿宋_GB2312" w:cs="仿宋_GB2312"/>
                <w:kern w:val="2"/>
                <w:sz w:val="21"/>
                <w:szCs w:val="21"/>
                <w:highlight w:val="none"/>
                <w:lang w:val="en-US" w:eastAsia="zh-CN" w:bidi="ar-SA"/>
              </w:rPr>
              <w:t>、</w:t>
            </w:r>
            <w:r>
              <w:rPr>
                <w:rFonts w:hint="default" w:ascii="仿宋_GB2312" w:hAnsi="仿宋_GB2312" w:eastAsia="仿宋_GB2312" w:cs="仿宋_GB2312"/>
                <w:kern w:val="2"/>
                <w:sz w:val="21"/>
                <w:szCs w:val="21"/>
                <w:highlight w:val="none"/>
                <w:lang w:val="en-US" w:eastAsia="zh-CN" w:bidi="ar-SA"/>
              </w:rPr>
              <w:t>家庭农场</w:t>
            </w:r>
            <w:r>
              <w:rPr>
                <w:rFonts w:hint="eastAsia" w:ascii="仿宋_GB2312" w:hAnsi="仿宋_GB2312" w:eastAsia="仿宋_GB2312" w:cs="仿宋_GB2312"/>
                <w:kern w:val="2"/>
                <w:sz w:val="21"/>
                <w:szCs w:val="21"/>
                <w:highlight w:val="none"/>
                <w:lang w:val="en-US" w:eastAsia="zh-CN" w:bidi="ar-SA"/>
              </w:rPr>
              <w:t>等新型农业经营主体123</w:t>
            </w:r>
            <w:r>
              <w:rPr>
                <w:rFonts w:hint="default" w:ascii="仿宋_GB2312" w:hAnsi="仿宋_GB2312" w:eastAsia="仿宋_GB2312" w:cs="仿宋_GB2312"/>
                <w:kern w:val="2"/>
                <w:sz w:val="21"/>
                <w:szCs w:val="21"/>
                <w:highlight w:val="none"/>
                <w:lang w:val="en-US" w:eastAsia="zh-CN" w:bidi="ar-SA"/>
              </w:rPr>
              <w:t>家</w:t>
            </w:r>
            <w:r>
              <w:rPr>
                <w:rFonts w:hint="eastAsia" w:ascii="仿宋_GB2312" w:hAnsi="仿宋_GB2312" w:eastAsia="仿宋_GB2312" w:cs="仿宋_GB2312"/>
                <w:kern w:val="2"/>
                <w:sz w:val="21"/>
                <w:szCs w:val="21"/>
                <w:highlight w:val="none"/>
                <w:lang w:val="en-US" w:eastAsia="zh-CN" w:bidi="ar-SA"/>
              </w:rPr>
              <w:t>，推荐2家合作社申报“2023中国农民合作社500强”，新创国家级示范社1家、市级示范社（场）15家、市级农业生产性服务示范组织4家、区级示范社（场）21家。</w:t>
            </w:r>
          </w:p>
        </w:tc>
        <w:tc>
          <w:tcPr>
            <w:tcW w:w="735" w:type="pct"/>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Cs/>
                <w:kern w:val="0"/>
                <w:sz w:val="21"/>
                <w:szCs w:val="21"/>
                <w:highlight w:val="none"/>
                <w:lang w:val="en-US" w:eastAsia="zh-CN"/>
              </w:rPr>
            </w:pPr>
          </w:p>
        </w:tc>
        <w:tc>
          <w:tcPr>
            <w:tcW w:w="1009" w:type="pct"/>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Cs/>
                <w:kern w:val="0"/>
                <w:sz w:val="21"/>
                <w:szCs w:val="21"/>
                <w:highlight w:val="none"/>
                <w:lang w:val="en-US" w:eastAsia="zh-CN"/>
              </w:rPr>
            </w:pPr>
          </w:p>
        </w:tc>
      </w:tr>
    </w:tbl>
    <w:p>
      <w:pPr>
        <w:pStyle w:val="23"/>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Times New Roman"/>
          <w:sz w:val="32"/>
          <w:szCs w:val="32"/>
          <w:highlight w:val="none"/>
          <w:lang w:eastAsia="zh-CN"/>
        </w:rPr>
        <w:sectPr>
          <w:pgSz w:w="23811" w:h="16838" w:orient="landscape"/>
          <w:pgMar w:top="1349" w:right="1100" w:bottom="1236" w:left="1100" w:header="851" w:footer="907" w:gutter="0"/>
          <w:cols w:space="720" w:num="1"/>
          <w:docGrid w:type="lines" w:linePitch="312" w:charSpace="0"/>
        </w:sectPr>
      </w:pPr>
    </w:p>
    <w:p>
      <w:pPr>
        <w:pStyle w:val="23"/>
        <w:keepNext w:val="0"/>
        <w:keepLines w:val="0"/>
        <w:pageBreakBefore w:val="0"/>
        <w:numPr>
          <w:ilvl w:val="0"/>
          <w:numId w:val="1"/>
        </w:numPr>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lang w:val="en-US" w:eastAsia="zh-CN"/>
        </w:rPr>
        <w:t>惠民水平提升</w:t>
      </w:r>
      <w:r>
        <w:rPr>
          <w:rFonts w:hint="eastAsia" w:ascii="黑体" w:hAnsi="黑体" w:eastAsia="黑体" w:cs="Times New Roman"/>
          <w:sz w:val="32"/>
          <w:szCs w:val="32"/>
          <w:highlight w:val="none"/>
          <w:lang w:eastAsia="zh-CN"/>
        </w:rPr>
        <w:t>（共</w:t>
      </w:r>
      <w:r>
        <w:rPr>
          <w:rFonts w:hint="eastAsia" w:ascii="黑体" w:hAnsi="黑体" w:eastAsia="黑体" w:cs="Times New Roman"/>
          <w:sz w:val="32"/>
          <w:szCs w:val="32"/>
          <w:highlight w:val="none"/>
          <w:lang w:val="en-US" w:eastAsia="zh-CN"/>
        </w:rPr>
        <w:t>7项）</w:t>
      </w:r>
    </w:p>
    <w:p>
      <w:pPr>
        <w:pStyle w:val="23"/>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default" w:ascii="黑体" w:hAnsi="黑体" w:eastAsia="黑体" w:cs="Times New Roman"/>
          <w:sz w:val="32"/>
          <w:szCs w:val="32"/>
          <w:highlight w:val="none"/>
          <w:lang w:val="en-US" w:eastAsia="zh-CN"/>
        </w:rPr>
      </w:pP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926"/>
        <w:gridCol w:w="3463"/>
        <w:gridCol w:w="1729"/>
        <w:gridCol w:w="7012"/>
        <w:gridCol w:w="2925"/>
        <w:gridCol w:w="4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191" w:type="pct"/>
            <w:noWrap w:val="0"/>
            <w:vAlign w:val="center"/>
          </w:tcPr>
          <w:p>
            <w:pPr>
              <w:jc w:val="center"/>
              <w:rPr>
                <w:rFonts w:ascii="黑体" w:hAnsi="黑体" w:eastAsia="黑体" w:cs="Times New Roman"/>
                <w:sz w:val="28"/>
                <w:szCs w:val="28"/>
                <w:highlight w:val="none"/>
              </w:rPr>
            </w:pPr>
            <w:r>
              <w:rPr>
                <w:rFonts w:hint="eastAsia" w:ascii="黑体" w:hAnsi="黑体" w:eastAsia="黑体" w:cs="Times New Roman"/>
                <w:sz w:val="28"/>
                <w:szCs w:val="28"/>
                <w:highlight w:val="none"/>
              </w:rPr>
              <w:t>序号</w:t>
            </w:r>
          </w:p>
        </w:tc>
        <w:tc>
          <w:tcPr>
            <w:tcW w:w="212" w:type="pct"/>
            <w:noWrap w:val="0"/>
            <w:vAlign w:val="center"/>
          </w:tcPr>
          <w:p>
            <w:pPr>
              <w:jc w:val="center"/>
              <w:rPr>
                <w:rFonts w:hint="eastAsia" w:ascii="黑体" w:hAnsi="黑体" w:eastAsia="黑体" w:cs="Times New Roman"/>
                <w:sz w:val="28"/>
                <w:szCs w:val="28"/>
                <w:highlight w:val="none"/>
              </w:rPr>
            </w:pPr>
            <w:r>
              <w:rPr>
                <w:rFonts w:hint="eastAsia" w:ascii="黑体" w:hAnsi="黑体" w:eastAsia="黑体" w:cs="Times New Roman"/>
                <w:sz w:val="28"/>
                <w:szCs w:val="28"/>
                <w:highlight w:val="none"/>
              </w:rPr>
              <w:t>事项</w:t>
            </w:r>
          </w:p>
        </w:tc>
        <w:tc>
          <w:tcPr>
            <w:tcW w:w="793" w:type="pct"/>
            <w:noWrap w:val="0"/>
            <w:vAlign w:val="center"/>
          </w:tcPr>
          <w:p>
            <w:pPr>
              <w:jc w:val="center"/>
              <w:rPr>
                <w:rFonts w:ascii="黑体" w:hAnsi="黑体" w:eastAsia="黑体" w:cs="Times New Roman"/>
                <w:sz w:val="28"/>
                <w:szCs w:val="28"/>
                <w:highlight w:val="none"/>
              </w:rPr>
            </w:pPr>
            <w:r>
              <w:rPr>
                <w:rFonts w:hint="eastAsia" w:ascii="黑体" w:hAnsi="黑体" w:eastAsia="黑体" w:cs="Times New Roman"/>
                <w:sz w:val="28"/>
                <w:szCs w:val="28"/>
                <w:highlight w:val="none"/>
              </w:rPr>
              <w:t>年度任务目标</w:t>
            </w:r>
          </w:p>
        </w:tc>
        <w:tc>
          <w:tcPr>
            <w:tcW w:w="396" w:type="pct"/>
            <w:noWrap w:val="0"/>
            <w:vAlign w:val="center"/>
          </w:tcPr>
          <w:p>
            <w:pPr>
              <w:jc w:val="center"/>
              <w:rPr>
                <w:rFonts w:ascii="黑体" w:hAnsi="黑体" w:eastAsia="黑体" w:cs="Times New Roman"/>
                <w:sz w:val="28"/>
                <w:szCs w:val="28"/>
                <w:highlight w:val="none"/>
              </w:rPr>
            </w:pPr>
            <w:r>
              <w:rPr>
                <w:rFonts w:hint="eastAsia" w:ascii="黑体" w:hAnsi="黑体" w:eastAsia="黑体" w:cs="Times New Roman"/>
                <w:sz w:val="28"/>
                <w:szCs w:val="28"/>
                <w:highlight w:val="none"/>
              </w:rPr>
              <w:t>责任单位</w:t>
            </w:r>
          </w:p>
        </w:tc>
        <w:tc>
          <w:tcPr>
            <w:tcW w:w="1606" w:type="pct"/>
            <w:noWrap w:val="0"/>
            <w:vAlign w:val="center"/>
          </w:tcPr>
          <w:p>
            <w:pPr>
              <w:jc w:val="center"/>
              <w:rPr>
                <w:rFonts w:hint="eastAsia" w:ascii="黑体" w:hAnsi="黑体" w:eastAsia="黑体" w:cs="Times New Roman"/>
                <w:sz w:val="28"/>
                <w:szCs w:val="28"/>
                <w:highlight w:val="none"/>
                <w:lang w:eastAsia="zh-CN"/>
              </w:rPr>
            </w:pPr>
            <w:r>
              <w:rPr>
                <w:rFonts w:hint="eastAsia" w:ascii="黑体" w:hAnsi="黑体" w:eastAsia="黑体" w:cs="Times New Roman"/>
                <w:sz w:val="28"/>
                <w:szCs w:val="28"/>
                <w:highlight w:val="none"/>
                <w:lang w:eastAsia="zh-CN"/>
              </w:rPr>
              <w:t>完成情况</w:t>
            </w:r>
          </w:p>
        </w:tc>
        <w:tc>
          <w:tcPr>
            <w:tcW w:w="670" w:type="pct"/>
            <w:noWrap w:val="0"/>
            <w:vAlign w:val="center"/>
          </w:tcPr>
          <w:p>
            <w:pPr>
              <w:jc w:val="center"/>
              <w:rPr>
                <w:rFonts w:hint="eastAsia" w:ascii="黑体" w:hAnsi="黑体" w:eastAsia="黑体" w:cs="Times New Roman"/>
                <w:sz w:val="28"/>
                <w:szCs w:val="28"/>
                <w:highlight w:val="none"/>
                <w:lang w:eastAsia="zh-CN"/>
              </w:rPr>
            </w:pPr>
            <w:r>
              <w:rPr>
                <w:rFonts w:hint="eastAsia" w:ascii="黑体" w:hAnsi="黑体" w:eastAsia="黑体" w:cs="Times New Roman"/>
                <w:sz w:val="28"/>
                <w:szCs w:val="28"/>
                <w:highlight w:val="none"/>
                <w:lang w:eastAsia="zh-CN"/>
              </w:rPr>
              <w:t>存在问题</w:t>
            </w:r>
          </w:p>
        </w:tc>
        <w:tc>
          <w:tcPr>
            <w:tcW w:w="1130" w:type="pct"/>
            <w:noWrap w:val="0"/>
            <w:vAlign w:val="center"/>
          </w:tcPr>
          <w:p>
            <w:pPr>
              <w:jc w:val="center"/>
              <w:rPr>
                <w:rFonts w:hint="eastAsia" w:ascii="黑体" w:hAnsi="黑体" w:eastAsia="黑体" w:cs="Times New Roman"/>
                <w:sz w:val="28"/>
                <w:szCs w:val="28"/>
                <w:highlight w:val="none"/>
                <w:lang w:eastAsia="zh-CN"/>
              </w:rPr>
            </w:pPr>
            <w:r>
              <w:rPr>
                <w:rFonts w:hint="eastAsia" w:ascii="黑体" w:hAnsi="黑体" w:eastAsia="黑体" w:cs="Times New Roman"/>
                <w:sz w:val="28"/>
                <w:szCs w:val="28"/>
                <w:highlight w:val="none"/>
                <w:lang w:eastAsia="zh-CN"/>
              </w:rPr>
              <w:t>下步打算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91" w:type="pct"/>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25</w:t>
            </w:r>
          </w:p>
        </w:tc>
        <w:tc>
          <w:tcPr>
            <w:tcW w:w="212" w:type="pct"/>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sz w:val="21"/>
                <w:szCs w:val="21"/>
                <w:highlight w:val="none"/>
              </w:rPr>
            </w:pPr>
            <w:r>
              <w:rPr>
                <w:rFonts w:hint="eastAsia" w:ascii="仿宋_GB2312" w:hAnsi="仿宋_GB2312" w:eastAsia="仿宋_GB2312" w:cs="仿宋_GB2312"/>
                <w:b/>
                <w:bCs/>
                <w:sz w:val="21"/>
                <w:szCs w:val="21"/>
                <w:highlight w:val="none"/>
                <w:lang w:val="en-US" w:eastAsia="zh-CN"/>
              </w:rPr>
              <w:t>优化教卫服务保障</w:t>
            </w:r>
          </w:p>
        </w:tc>
        <w:tc>
          <w:tcPr>
            <w:tcW w:w="793" w:type="pct"/>
            <w:noWrap w:val="0"/>
            <w:vAlign w:val="center"/>
          </w:tcPr>
          <w:p>
            <w:pPr>
              <w:pStyle w:val="23"/>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eastAsia="zh-CN"/>
              </w:rPr>
              <w:t>①支持枣庄学院乡村振兴学院实体化办学，加快提升职业教育办学水平。</w:t>
            </w:r>
          </w:p>
        </w:tc>
        <w:tc>
          <w:tcPr>
            <w:tcW w:w="3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区教体局</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山城街道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桑村镇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徐庄镇</w:t>
            </w:r>
          </w:p>
        </w:tc>
        <w:tc>
          <w:tcPr>
            <w:tcW w:w="160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 xml:space="preserve">1.积极协调争取，新增作物生产技术、食品安全与检测技术、智慧健康养老服务、幼儿保育4个社会热门专业，进一步拓宽培训范围，促进办学实体化，配合人社局开展200余人次专项技能等级考试。 </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 xml:space="preserve">2.2月21日，山亭区职业中专与枣庄学院签订3+2合作办学协议。5月，山亭区职业中专9名计算机专业3+2专业学生全部通过考试转入枣庄学院就读。6月15日，枣庄学院“党外专家服务团”到山亭区职业中专开展“我为群众办实事创新创业”专题讲座。 </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3.11月，山亭区职业中专电子商务师、养老护理员、婴幼儿发展引导员3个职业技能被省人社厅列入第三批职业技能等级认定社会培训评价体系。</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4.与自然资源局对接府前路幼儿园土地指标，地面附着物正在清理，已完成招标工作；北京路校区已完成招标工作，正在准备勘探；桑村镇中心幼儿园扩建教学楼设计图纸已完成；徐庄镇中心幼儿园改扩建工程已竣工并于8月底投入使用。</w:t>
            </w:r>
          </w:p>
        </w:tc>
        <w:tc>
          <w:tcPr>
            <w:tcW w:w="67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1.府前路幼儿园建设资金未落实。</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2.地面附着物需征收。</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3.府前路幼儿园缺少26亩土地指标。</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4.桑村中心幼儿园建设位置已纳入城镇开发边界。目前全区成片开发方案市级正在审核，待审核后报省厅批复，省厅批复完成，才可以纳入征收供地。</w:t>
            </w:r>
          </w:p>
        </w:tc>
        <w:tc>
          <w:tcPr>
            <w:tcW w:w="11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1.积极对接，持续跟进，加快提升职业教育办学水平。</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2.配合住建局、山兴集团，积极对接区自然资源局落实土地指标及土地划拨，同时对接山城街道清理地面附着物，取得土地后尽快施工建设。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1" w:type="pct"/>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2"/>
                <w:sz w:val="21"/>
                <w:szCs w:val="21"/>
                <w:highlight w:val="none"/>
                <w:shd w:val="clear" w:color="auto" w:fill="FFFFFF"/>
                <w:lang w:val="en-US" w:eastAsia="zh-CN" w:bidi="ar-SA"/>
              </w:rPr>
            </w:pPr>
            <w:r>
              <w:rPr>
                <w:rFonts w:hint="eastAsia" w:ascii="仿宋_GB2312" w:hAnsi="仿宋_GB2312" w:eastAsia="仿宋_GB2312" w:cs="仿宋_GB2312"/>
                <w:color w:val="000000"/>
                <w:sz w:val="21"/>
                <w:szCs w:val="21"/>
                <w:highlight w:val="none"/>
                <w:shd w:val="clear" w:color="auto" w:fill="FFFFFF"/>
                <w:lang w:val="en-US" w:eastAsia="zh-CN"/>
              </w:rPr>
              <w:t>26</w:t>
            </w:r>
          </w:p>
        </w:tc>
        <w:tc>
          <w:tcPr>
            <w:tcW w:w="212" w:type="pct"/>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leftChars="0" w:right="113" w:rightChars="0"/>
              <w:jc w:val="center"/>
              <w:textAlignment w:val="auto"/>
              <w:rPr>
                <w:rFonts w:hint="eastAsia" w:ascii="仿宋_GB2312" w:hAnsi="仿宋_GB2312" w:eastAsia="仿宋_GB2312" w:cs="仿宋_GB2312"/>
                <w:b w:val="0"/>
                <w:bCs w:val="0"/>
                <w:color w:val="000000"/>
                <w:kern w:val="2"/>
                <w:sz w:val="21"/>
                <w:szCs w:val="21"/>
                <w:highlight w:val="none"/>
                <w:shd w:val="clear" w:color="auto" w:fill="FFFFFF"/>
                <w:lang w:val="en-US" w:eastAsia="zh-CN" w:bidi="ar-SA"/>
              </w:rPr>
            </w:pPr>
            <w:r>
              <w:rPr>
                <w:rFonts w:hint="eastAsia" w:ascii="仿宋_GB2312" w:hAnsi="仿宋_GB2312" w:eastAsia="仿宋_GB2312" w:cs="仿宋_GB2312"/>
                <w:b/>
                <w:bCs/>
                <w:sz w:val="21"/>
                <w:szCs w:val="21"/>
                <w:highlight w:val="none"/>
                <w:lang w:val="en-US" w:eastAsia="zh-CN"/>
              </w:rPr>
              <w:t>优化民生服务保障</w:t>
            </w:r>
          </w:p>
        </w:tc>
        <w:tc>
          <w:tcPr>
            <w:tcW w:w="793" w:type="pct"/>
            <w:tcBorders>
              <w:bottom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b w:val="0"/>
                <w:bCs w:val="0"/>
                <w:color w:val="000000"/>
                <w:kern w:val="2"/>
                <w:sz w:val="21"/>
                <w:szCs w:val="21"/>
                <w:highlight w:val="none"/>
                <w:lang w:val="en-US" w:eastAsia="zh-CN" w:bidi="ar-SA"/>
              </w:rPr>
              <w:t>①落实低保、残疾人等特殊群体救助补贴标准自然增长机制。</w:t>
            </w:r>
          </w:p>
        </w:tc>
        <w:tc>
          <w:tcPr>
            <w:tcW w:w="396" w:type="pct"/>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区残联</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区人社局</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区民政局</w:t>
            </w:r>
          </w:p>
        </w:tc>
        <w:tc>
          <w:tcPr>
            <w:tcW w:w="1606"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1.截至12月31日，全区持证残疾人18142名，其中一级1591名，二级7448名，三级4020名，四级5083名，区残联及时与人社局和民政局共享了以上数据。</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bCs/>
                <w:kern w:val="0"/>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2.落实低保:按照上级要求，已将城市低保保障标准提高至每人每月872元，农村低保保障标准提高至每人每月750元，农村特困人员基本生活标准提高至每人每月975元，较2022 年分别提升 5.1%、7.1%、2.6%，切实保障了困难群众的基本生活。已完成。残疾人:按照枣庄市民政局、枣庄市财政局《关于提高困难群众救助保障水平的通知》枣民字(2022)7号文件要求，残疾人生活补贴一二级175 元/月，三四级140元/月;护理补贴一级160 元/月，二级135元/月的标准执行。</w:t>
            </w:r>
          </w:p>
        </w:tc>
        <w:tc>
          <w:tcPr>
            <w:tcW w:w="670" w:type="pct"/>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kern w:val="0"/>
                <w:sz w:val="21"/>
                <w:szCs w:val="21"/>
                <w:highlight w:val="none"/>
                <w:lang w:val="en-US" w:eastAsia="zh-CN" w:bidi="ar-SA"/>
              </w:rPr>
            </w:pPr>
            <w:r>
              <w:rPr>
                <w:rFonts w:hint="eastAsia" w:ascii="仿宋_GB2312" w:hAnsi="仿宋_GB2312" w:eastAsia="仿宋_GB2312" w:cs="仿宋_GB2312"/>
                <w:bCs/>
                <w:kern w:val="0"/>
                <w:sz w:val="21"/>
                <w:szCs w:val="21"/>
                <w:highlight w:val="none"/>
                <w:lang w:val="en-US" w:eastAsia="zh-CN"/>
              </w:rPr>
              <w:t>无</w:t>
            </w:r>
          </w:p>
        </w:tc>
        <w:tc>
          <w:tcPr>
            <w:tcW w:w="1130"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Cs/>
                <w:kern w:val="0"/>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1.根据残疾人实际需求，持续开展上门评残鉴定。2.按照上级要求做好低保等特殊群体保障金提标工作,及时足额发放各类困难群众救助资金，保障困难群众的基本生活。按照省市提标通知要求统一增长，及时调整补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1"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highlight w:val="none"/>
              </w:rPr>
            </w:pPr>
          </w:p>
        </w:tc>
        <w:tc>
          <w:tcPr>
            <w:tcW w:w="212" w:type="pct"/>
            <w:vMerge w:val="continue"/>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color w:val="000000"/>
                <w:sz w:val="21"/>
                <w:szCs w:val="21"/>
                <w:highlight w:val="none"/>
                <w:shd w:val="clear" w:color="auto" w:fill="FFFFFF"/>
              </w:rPr>
            </w:pPr>
          </w:p>
        </w:tc>
        <w:tc>
          <w:tcPr>
            <w:tcW w:w="793" w:type="pct"/>
            <w:noWrap w:val="0"/>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②加快银光福源养老中心二期建设，新增养老床位2860张。</w:t>
            </w:r>
          </w:p>
        </w:tc>
        <w:tc>
          <w:tcPr>
            <w:tcW w:w="396"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区民政局</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北庄镇</w:t>
            </w:r>
          </w:p>
        </w:tc>
        <w:tc>
          <w:tcPr>
            <w:tcW w:w="160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目前，银光福源养老中心二期建设已完成，即将交房。</w:t>
            </w:r>
          </w:p>
        </w:tc>
        <w:tc>
          <w:tcPr>
            <w:tcW w:w="670" w:type="pct"/>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bCs/>
                <w:kern w:val="0"/>
                <w:sz w:val="21"/>
                <w:szCs w:val="21"/>
                <w:highlight w:val="none"/>
                <w:lang w:val="en-US" w:eastAsia="zh-CN"/>
              </w:rPr>
              <w:t>无</w:t>
            </w:r>
          </w:p>
        </w:tc>
        <w:tc>
          <w:tcPr>
            <w:tcW w:w="1130" w:type="pct"/>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bCs/>
                <w:kern w:val="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1"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highlight w:val="none"/>
                <w:shd w:val="clear" w:color="auto" w:fill="FFFFFF"/>
              </w:rPr>
            </w:pPr>
          </w:p>
        </w:tc>
        <w:tc>
          <w:tcPr>
            <w:tcW w:w="212" w:type="pct"/>
            <w:vMerge w:val="continue"/>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color w:val="000000"/>
                <w:sz w:val="21"/>
                <w:szCs w:val="21"/>
                <w:highlight w:val="none"/>
                <w:shd w:val="clear" w:color="auto" w:fill="FFFFFF"/>
              </w:rPr>
            </w:pPr>
          </w:p>
        </w:tc>
        <w:tc>
          <w:tcPr>
            <w:tcW w:w="79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③推出惠民生促消费系列活动，深度释放消费潜力。</w:t>
            </w:r>
          </w:p>
        </w:tc>
        <w:tc>
          <w:tcPr>
            <w:tcW w:w="396"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区商投局</w:t>
            </w:r>
          </w:p>
        </w:tc>
        <w:tc>
          <w:tcPr>
            <w:tcW w:w="1606"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一是争取近50万元区级财政资金开展“亭想购”新春消费券等 4 场消费券发放活动，直接拉动消费近350万元。组织贵诚、亿恒汽车等13家重点商贸企业参与全市惠民消费券、全市汽车消费券等3场消费券发放活动，有效带动消费提档升级。二是借助2023年山亭区房地产博览会活动，组织亿恒汽车、贵诚家电等8家企业参与汽车专题展销会；联合市商务局举办2023山东“迎春消费季”枣庄分会场暨“春暖枣惠购”活动，全市50余家商贸企业参展，线上线下融合宣传推介枣庄老字号、非遗、美食、名特优等产品，助力企业开拓销售渠道，提振市场消费潜力。</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bCs/>
                <w:kern w:val="0"/>
                <w:sz w:val="21"/>
                <w:szCs w:val="21"/>
                <w:highlight w:val="none"/>
                <w:lang w:val="en-US" w:eastAsia="zh-CN"/>
              </w:rPr>
              <w:t>无</w:t>
            </w:r>
          </w:p>
        </w:tc>
        <w:tc>
          <w:tcPr>
            <w:tcW w:w="1130"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继续组织重点商贸企业参加省、市、区举办的各类主题展销活动和消费券发放活动，引导传统商贸企业开拓线上业务，促进线上、线下消费有机融合。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1" w:type="pct"/>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2"/>
                <w:sz w:val="21"/>
                <w:szCs w:val="21"/>
                <w:highlight w:val="none"/>
                <w:shd w:val="clear" w:color="auto" w:fill="FFFFFF"/>
                <w:lang w:val="en-US" w:eastAsia="zh-CN" w:bidi="ar-SA"/>
              </w:rPr>
            </w:pPr>
            <w:r>
              <w:rPr>
                <w:rFonts w:hint="eastAsia" w:ascii="仿宋_GB2312" w:hAnsi="仿宋_GB2312" w:eastAsia="仿宋_GB2312" w:cs="仿宋_GB2312"/>
                <w:color w:val="000000"/>
                <w:sz w:val="21"/>
                <w:szCs w:val="21"/>
                <w:highlight w:val="none"/>
                <w:shd w:val="clear" w:color="auto" w:fill="FFFFFF"/>
                <w:lang w:val="en-US" w:eastAsia="zh-CN"/>
              </w:rPr>
              <w:t>27</w:t>
            </w:r>
          </w:p>
        </w:tc>
        <w:tc>
          <w:tcPr>
            <w:tcW w:w="212" w:type="pct"/>
            <w:vMerge w:val="restart"/>
            <w:noWrap w:val="0"/>
            <w:textDirection w:val="tbLrV"/>
            <w:vAlign w:val="top"/>
          </w:tcPr>
          <w:p>
            <w:pPr>
              <w:keepNext w:val="0"/>
              <w:keepLines w:val="0"/>
              <w:pageBreakBefore w:val="0"/>
              <w:kinsoku/>
              <w:wordWrap/>
              <w:overflowPunct/>
              <w:topLinePunct w:val="0"/>
              <w:autoSpaceDE/>
              <w:autoSpaceDN/>
              <w:bidi w:val="0"/>
              <w:adjustRightInd/>
              <w:snapToGrid/>
              <w:spacing w:line="480" w:lineRule="auto"/>
              <w:ind w:left="420" w:leftChars="200" w:right="113" w:rightChars="0"/>
              <w:jc w:val="center"/>
              <w:textAlignment w:val="auto"/>
              <w:rPr>
                <w:rFonts w:hint="eastAsia" w:ascii="仿宋_GB2312" w:hAnsi="仿宋_GB2312" w:eastAsia="仿宋_GB2312" w:cs="仿宋_GB2312"/>
                <w:color w:val="000000"/>
                <w:kern w:val="2"/>
                <w:sz w:val="21"/>
                <w:szCs w:val="21"/>
                <w:highlight w:val="none"/>
                <w:shd w:val="clear" w:color="auto" w:fill="FFFFFF"/>
                <w:lang w:val="en-US" w:eastAsia="zh-CN" w:bidi="ar-SA"/>
              </w:rPr>
            </w:pPr>
            <w:r>
              <w:rPr>
                <w:rFonts w:hint="eastAsia" w:ascii="仿宋_GB2312" w:hAnsi="仿宋_GB2312" w:eastAsia="仿宋_GB2312" w:cs="仿宋_GB2312"/>
                <w:b/>
                <w:bCs/>
                <w:sz w:val="21"/>
                <w:szCs w:val="21"/>
                <w:highlight w:val="none"/>
                <w:lang w:val="en-US" w:eastAsia="zh-CN"/>
              </w:rPr>
              <w:t>优化社会治理体系</w:t>
            </w:r>
          </w:p>
        </w:tc>
        <w:tc>
          <w:tcPr>
            <w:tcW w:w="79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kern w:val="0"/>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①</w:t>
            </w:r>
            <w:r>
              <w:rPr>
                <w:rFonts w:hint="eastAsia" w:ascii="仿宋_GB2312" w:hAnsi="仿宋_GB2312" w:eastAsia="仿宋_GB2312" w:cs="仿宋_GB2312"/>
                <w:bCs/>
                <w:kern w:val="0"/>
                <w:sz w:val="21"/>
                <w:szCs w:val="21"/>
                <w:highlight w:val="none"/>
              </w:rPr>
              <w:t>建成便民警务站10个。</w:t>
            </w:r>
          </w:p>
        </w:tc>
        <w:tc>
          <w:tcPr>
            <w:tcW w:w="39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区公安分局</w:t>
            </w:r>
          </w:p>
        </w:tc>
        <w:tc>
          <w:tcPr>
            <w:tcW w:w="1606" w:type="pct"/>
            <w:noWrap w:val="0"/>
            <w:vAlign w:val="center"/>
          </w:tcPr>
          <w:p>
            <w:pPr>
              <w:widowControl/>
              <w:spacing w:line="320" w:lineRule="exact"/>
              <w:textAlignment w:val="center"/>
              <w:rPr>
                <w:rFonts w:hint="eastAsia" w:ascii="仿宋_GB2312" w:hAnsi="仿宋_GB2312" w:eastAsia="仿宋_GB2312" w:cs="仿宋_GB2312"/>
                <w:kern w:val="21"/>
                <w:sz w:val="21"/>
                <w:szCs w:val="21"/>
                <w:lang w:val="en-US" w:eastAsia="zh-CN" w:bidi="ar-SA"/>
              </w:rPr>
            </w:pPr>
            <w:r>
              <w:rPr>
                <w:rFonts w:hint="eastAsia" w:ascii="仿宋_GB2312" w:hAnsi="仿宋_GB2312" w:eastAsia="仿宋_GB2312" w:cs="仿宋_GB2312"/>
                <w:kern w:val="21"/>
                <w:szCs w:val="21"/>
              </w:rPr>
              <w:t>公安分局已建成警务室6个、交警执法站2个、交警岗亭2个、警务站2个、警保联控站1个，共建成便民警务站1</w:t>
            </w:r>
            <w:r>
              <w:rPr>
                <w:rFonts w:ascii="仿宋_GB2312" w:hAnsi="仿宋_GB2312" w:eastAsia="仿宋_GB2312" w:cs="仿宋_GB2312"/>
                <w:kern w:val="21"/>
                <w:szCs w:val="21"/>
              </w:rPr>
              <w:t>3</w:t>
            </w:r>
            <w:r>
              <w:rPr>
                <w:rFonts w:hint="eastAsia" w:ascii="仿宋_GB2312" w:hAnsi="仿宋_GB2312" w:eastAsia="仿宋_GB2312" w:cs="仿宋_GB2312"/>
                <w:kern w:val="21"/>
                <w:szCs w:val="21"/>
              </w:rPr>
              <w:t>个，已完成年度目标任务。</w:t>
            </w:r>
          </w:p>
        </w:tc>
        <w:tc>
          <w:tcPr>
            <w:tcW w:w="670" w:type="pct"/>
            <w:noWrap w:val="0"/>
            <w:vAlign w:val="center"/>
          </w:tcPr>
          <w:p>
            <w:pPr>
              <w:widowControl/>
              <w:spacing w:line="320" w:lineRule="exact"/>
              <w:jc w:val="center"/>
              <w:textAlignment w:val="center"/>
              <w:rPr>
                <w:rFonts w:hint="eastAsia" w:ascii="仿宋_GB2312" w:hAnsi="仿宋_GB2312" w:eastAsia="仿宋_GB2312" w:cs="仿宋_GB2312"/>
                <w:kern w:val="21"/>
                <w:sz w:val="21"/>
                <w:szCs w:val="21"/>
                <w:lang w:val="en-US" w:eastAsia="zh-CN" w:bidi="ar-SA"/>
              </w:rPr>
            </w:pPr>
            <w:r>
              <w:rPr>
                <w:rFonts w:hint="eastAsia" w:ascii="仿宋_GB2312" w:hAnsi="仿宋_GB2312" w:eastAsia="仿宋_GB2312" w:cs="仿宋_GB2312"/>
                <w:kern w:val="21"/>
                <w:szCs w:val="21"/>
              </w:rPr>
              <w:t>无</w:t>
            </w:r>
          </w:p>
        </w:tc>
        <w:tc>
          <w:tcPr>
            <w:tcW w:w="1130" w:type="pct"/>
            <w:noWrap w:val="0"/>
            <w:vAlign w:val="center"/>
          </w:tcPr>
          <w:p>
            <w:pPr>
              <w:widowControl/>
              <w:spacing w:line="320" w:lineRule="exact"/>
              <w:jc w:val="center"/>
              <w:textAlignment w:val="center"/>
              <w:rPr>
                <w:rFonts w:hint="eastAsia" w:ascii="仿宋_GB2312" w:hAnsi="仿宋_GB2312" w:eastAsia="仿宋_GB2312" w:cs="仿宋_GB2312"/>
                <w:kern w:val="21"/>
                <w:sz w:val="21"/>
                <w:szCs w:val="21"/>
                <w:lang w:val="en-US" w:eastAsia="zh-CN" w:bidi="ar-SA"/>
              </w:rPr>
            </w:pPr>
            <w:r>
              <w:rPr>
                <w:rFonts w:ascii="仿宋_GB2312" w:hAnsi="仿宋_GB2312" w:eastAsia="仿宋_GB2312" w:cs="仿宋_GB2312"/>
                <w:kern w:val="21"/>
                <w:szCs w:val="21"/>
              </w:rPr>
              <w:t>13</w:t>
            </w:r>
            <w:r>
              <w:rPr>
                <w:rFonts w:hint="eastAsia" w:ascii="仿宋_GB2312" w:hAnsi="仿宋_GB2312" w:eastAsia="仿宋_GB2312" w:cs="仿宋_GB2312"/>
                <w:kern w:val="21"/>
                <w:szCs w:val="21"/>
              </w:rPr>
              <w:t>个便民警务站规范化运行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1"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highlight w:val="none"/>
                <w:shd w:val="clear" w:color="auto" w:fill="FFFFFF"/>
              </w:rPr>
            </w:pPr>
          </w:p>
        </w:tc>
        <w:tc>
          <w:tcPr>
            <w:tcW w:w="212" w:type="pct"/>
            <w:vMerge w:val="continue"/>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color w:val="000000"/>
                <w:sz w:val="21"/>
                <w:szCs w:val="21"/>
                <w:highlight w:val="none"/>
                <w:shd w:val="clear" w:color="auto" w:fill="FFFFFF"/>
              </w:rPr>
            </w:pPr>
          </w:p>
        </w:tc>
        <w:tc>
          <w:tcPr>
            <w:tcW w:w="79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kern w:val="0"/>
                <w:sz w:val="21"/>
                <w:szCs w:val="21"/>
                <w:highlight w:val="none"/>
                <w:lang w:val="en-US" w:eastAsia="zh-CN" w:bidi="ar-SA"/>
              </w:rPr>
            </w:pPr>
            <w:r>
              <w:rPr>
                <w:rFonts w:hint="eastAsia" w:ascii="仿宋_GB2312" w:hAnsi="仿宋_GB2312" w:eastAsia="仿宋_GB2312" w:cs="仿宋_GB2312"/>
                <w:bCs/>
                <w:kern w:val="0"/>
                <w:sz w:val="21"/>
                <w:szCs w:val="21"/>
                <w:highlight w:val="none"/>
              </w:rPr>
              <w:t>②持续打好蓝天、碧水、净土三大保卫战，巩固治理成果，争创省级生态文明强区。</w:t>
            </w:r>
          </w:p>
        </w:tc>
        <w:tc>
          <w:tcPr>
            <w:tcW w:w="396"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区农业农村局</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区生态环境分局</w:t>
            </w:r>
          </w:p>
        </w:tc>
        <w:tc>
          <w:tcPr>
            <w:tcW w:w="1606"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1.</w:t>
            </w:r>
            <w:r>
              <w:rPr>
                <w:rFonts w:hint="default" w:ascii="仿宋_GB2312" w:hAnsi="仿宋_GB2312" w:eastAsia="仿宋_GB2312" w:cs="仿宋_GB2312"/>
                <w:kern w:val="2"/>
                <w:sz w:val="21"/>
                <w:szCs w:val="21"/>
                <w:highlight w:val="none"/>
                <w:lang w:val="en-US" w:eastAsia="zh-CN" w:bidi="ar-SA"/>
              </w:rPr>
              <w:t>PM2.5目标值45ug/m3,实际完成38ug/m3；重污染天数比率目标值1.1%，实际为2天，比率为0.55%；优良天数比率目标值为63.3%，实际为246天，比率为67.4%</w:t>
            </w:r>
            <w:r>
              <w:rPr>
                <w:rFonts w:hint="eastAsia" w:ascii="仿宋_GB2312" w:hAnsi="仿宋_GB2312" w:eastAsia="仿宋_GB2312" w:cs="仿宋_GB2312"/>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2.1-11月，山亭区岩马水库国控断面、庄里水库省控断面水质均达到三类水质标准，水体优良比率达到100%，水环境质量（1-10月）全省县市（区）中排名第5位。</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3.督促辖区内2家土壤重点监管单位，严格履行《土壤污染防治法》的规定，建立环境风险隐患排查制度，定期开展土壤和地下水自行监测，落实土壤污染隐患排查制度，已完成2023年土壤和地下水自行监测工作。加强对重点建设用地的监管，联合区自然资源局做好建设用地地块调查工作，2023年共开展13个地块的专家评审工作，确保我区建设用地安全利用率100%。按照省、市局有关要求，对辖区内产废企业开展生态环境安全隐患排查，“百日攻坚”等专项行动，确保危险废物安全处置率100%。</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default" w:ascii="仿宋_GB2312" w:hAnsi="仿宋_GB2312" w:eastAsia="仿宋_GB2312" w:cs="仿宋_GB2312"/>
                <w:kern w:val="2"/>
                <w:sz w:val="21"/>
                <w:szCs w:val="21"/>
                <w:highlight w:val="none"/>
                <w:lang w:val="en-US" w:eastAsia="zh-CN" w:bidi="ar-SA"/>
              </w:rPr>
              <w:t>无</w:t>
            </w:r>
          </w:p>
        </w:tc>
        <w:tc>
          <w:tcPr>
            <w:tcW w:w="1130"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2"/>
                <w:sz w:val="21"/>
                <w:szCs w:val="21"/>
                <w:highlight w:val="none"/>
                <w:lang w:val="en-US" w:eastAsia="zh-CN" w:bidi="ar-SA"/>
              </w:rPr>
            </w:pPr>
            <w:r>
              <w:rPr>
                <w:rFonts w:hint="default" w:ascii="仿宋_GB2312" w:hAnsi="仿宋_GB2312" w:eastAsia="仿宋_GB2312" w:cs="仿宋_GB2312"/>
                <w:kern w:val="2"/>
                <w:sz w:val="21"/>
                <w:szCs w:val="21"/>
                <w:highlight w:val="none"/>
                <w:lang w:val="en-US" w:eastAsia="zh-CN" w:bidi="ar-SA"/>
              </w:rPr>
              <w:t>持续深入打好蓝天保卫战，持续改善空气环境质量。</w:t>
            </w:r>
            <w:r>
              <w:rPr>
                <w:rFonts w:hint="eastAsia" w:ascii="仿宋_GB2312" w:hAnsi="仿宋_GB2312" w:eastAsia="仿宋_GB2312" w:cs="仿宋_GB2312"/>
                <w:kern w:val="2"/>
                <w:sz w:val="21"/>
                <w:szCs w:val="21"/>
                <w:highlight w:val="none"/>
                <w:lang w:val="en-US" w:eastAsia="zh-CN" w:bidi="ar-SA"/>
              </w:rPr>
              <w:t>继续加大对土壤重点监管单位监管力度，要求企业严格按照有关要求，建立环境风险隐患排查制度，定期开展土壤和地下水自行监测，落实土壤污染隐患排查制度。加强建设用地准入管理。严格按照《土壤污染防治法》和《土壤污染防治行动计划》要求，审核地块是否开展土壤污染状况调查，确保全区建设用地安全利用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1" w:type="pct"/>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highlight w:val="none"/>
                <w:shd w:val="clear" w:color="auto" w:fill="FFFFFF"/>
              </w:rPr>
            </w:pPr>
          </w:p>
        </w:tc>
        <w:tc>
          <w:tcPr>
            <w:tcW w:w="212" w:type="pct"/>
            <w:vMerge w:val="continue"/>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color w:val="000000"/>
                <w:sz w:val="21"/>
                <w:szCs w:val="21"/>
                <w:highlight w:val="none"/>
                <w:shd w:val="clear" w:color="auto" w:fill="FFFFFF"/>
              </w:rPr>
            </w:pPr>
          </w:p>
        </w:tc>
        <w:tc>
          <w:tcPr>
            <w:tcW w:w="79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kern w:val="2"/>
                <w:sz w:val="21"/>
                <w:szCs w:val="21"/>
                <w:highlight w:val="none"/>
                <w:lang w:val="en-US" w:eastAsia="zh-CN" w:bidi="ar-SA"/>
              </w:rPr>
            </w:pPr>
            <w:r>
              <w:rPr>
                <w:rFonts w:hint="eastAsia" w:ascii="仿宋_GB2312" w:hAnsi="仿宋_GB2312" w:eastAsia="仿宋_GB2312" w:cs="仿宋_GB2312"/>
                <w:bCs/>
                <w:kern w:val="0"/>
                <w:sz w:val="21"/>
                <w:szCs w:val="21"/>
                <w:highlight w:val="none"/>
              </w:rPr>
              <w:t>③</w:t>
            </w:r>
            <w:r>
              <w:rPr>
                <w:rFonts w:hint="eastAsia" w:ascii="仿宋_GB2312" w:hAnsi="仿宋_GB2312" w:eastAsia="仿宋_GB2312" w:cs="仿宋_GB2312"/>
                <w:szCs w:val="21"/>
                <w:highlight w:val="none"/>
              </w:rPr>
              <w:t>建成启用应急物资储备中心。</w:t>
            </w:r>
          </w:p>
        </w:tc>
        <w:tc>
          <w:tcPr>
            <w:tcW w:w="39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区应急局</w:t>
            </w:r>
          </w:p>
        </w:tc>
        <w:tc>
          <w:tcPr>
            <w:tcW w:w="160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已建成启用</w:t>
            </w:r>
            <w:r>
              <w:rPr>
                <w:rFonts w:hint="eastAsia" w:ascii="仿宋_GB2312" w:hAnsi="仿宋_GB2312" w:eastAsia="仿宋_GB2312" w:cs="仿宋_GB2312"/>
                <w:szCs w:val="21"/>
                <w:highlight w:val="none"/>
              </w:rPr>
              <w:t>应急物资储备中心</w:t>
            </w:r>
            <w:r>
              <w:rPr>
                <w:rFonts w:hint="eastAsia" w:ascii="仿宋_GB2312" w:hAnsi="仿宋_GB2312" w:eastAsia="仿宋_GB2312" w:cs="仿宋_GB2312"/>
                <w:szCs w:val="21"/>
                <w:highlight w:val="none"/>
                <w:lang w:eastAsia="zh-CN"/>
              </w:rPr>
              <w:t>。</w:t>
            </w:r>
          </w:p>
        </w:tc>
        <w:tc>
          <w:tcPr>
            <w:tcW w:w="6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21"/>
                <w:sz w:val="21"/>
                <w:szCs w:val="21"/>
                <w:highlight w:val="none"/>
                <w:lang w:val="en-US" w:eastAsia="zh-CN" w:bidi="ar-SA"/>
              </w:rPr>
            </w:pPr>
          </w:p>
        </w:tc>
        <w:tc>
          <w:tcPr>
            <w:tcW w:w="11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21"/>
                <w:sz w:val="21"/>
                <w:szCs w:val="21"/>
                <w:highlight w:val="none"/>
                <w:lang w:val="en-US" w:eastAsia="zh-CN" w:bidi="ar-SA"/>
              </w:rPr>
            </w:pPr>
          </w:p>
        </w:tc>
      </w:tr>
    </w:tbl>
    <w:p/>
    <w:sectPr>
      <w:pgSz w:w="23811" w:h="16838" w:orient="landscape"/>
      <w:pgMar w:top="1349" w:right="1100" w:bottom="1236" w:left="1100"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16</w:t>
                          </w:r>
                          <w:r>
                            <w:rPr>
                              <w:rFonts w:hint="eastAsia" w:ascii="宋体" w:hAnsi="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0"/>
                      <w:rPr>
                        <w:rFonts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16</w:t>
                    </w:r>
                    <w:r>
                      <w:rPr>
                        <w:rFonts w:hint="eastAsia" w:ascii="宋体" w:hAnsi="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16</w:t>
                          </w:r>
                          <w:r>
                            <w:rPr>
                              <w:rFonts w:hint="eastAsia" w:ascii="宋体" w:hAnsi="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0"/>
                      <w:rPr>
                        <w:rFonts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16</w:t>
                    </w:r>
                    <w:r>
                      <w:rPr>
                        <w:rFonts w:hint="eastAsia" w:ascii="宋体" w:hAnsi="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6562C"/>
    <w:multiLevelType w:val="singleLevel"/>
    <w:tmpl w:val="9D46562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MzAwYWFkYmQ1M2VhOWE0YjhmNTIzODNmOGVjYWQifQ=="/>
  </w:docVars>
  <w:rsids>
    <w:rsidRoot w:val="1D2306F5"/>
    <w:rsid w:val="02F92511"/>
    <w:rsid w:val="03A74512"/>
    <w:rsid w:val="03D4500A"/>
    <w:rsid w:val="04C4194A"/>
    <w:rsid w:val="08FF4682"/>
    <w:rsid w:val="0E7B237F"/>
    <w:rsid w:val="126A1511"/>
    <w:rsid w:val="16A11295"/>
    <w:rsid w:val="183879D7"/>
    <w:rsid w:val="1D2306F5"/>
    <w:rsid w:val="200C1F5C"/>
    <w:rsid w:val="24CF42F9"/>
    <w:rsid w:val="28332237"/>
    <w:rsid w:val="28EB29C4"/>
    <w:rsid w:val="2C2E2EA5"/>
    <w:rsid w:val="2D8B16A0"/>
    <w:rsid w:val="2DC1227A"/>
    <w:rsid w:val="2E622189"/>
    <w:rsid w:val="32F23D14"/>
    <w:rsid w:val="36641223"/>
    <w:rsid w:val="3AB544A6"/>
    <w:rsid w:val="3AC84793"/>
    <w:rsid w:val="3B6C3F52"/>
    <w:rsid w:val="44F64B84"/>
    <w:rsid w:val="4C8C3872"/>
    <w:rsid w:val="4D534390"/>
    <w:rsid w:val="5155442D"/>
    <w:rsid w:val="51A64986"/>
    <w:rsid w:val="51D535C6"/>
    <w:rsid w:val="52A116FA"/>
    <w:rsid w:val="537E1F48"/>
    <w:rsid w:val="56F02F32"/>
    <w:rsid w:val="57B821FB"/>
    <w:rsid w:val="5B2330C1"/>
    <w:rsid w:val="5B247A8A"/>
    <w:rsid w:val="612C1FDF"/>
    <w:rsid w:val="641A0B05"/>
    <w:rsid w:val="64507226"/>
    <w:rsid w:val="652F1966"/>
    <w:rsid w:val="66395563"/>
    <w:rsid w:val="66553835"/>
    <w:rsid w:val="6B2E310C"/>
    <w:rsid w:val="6BA85F5E"/>
    <w:rsid w:val="6E375CE1"/>
    <w:rsid w:val="6F945ADC"/>
    <w:rsid w:val="72862412"/>
    <w:rsid w:val="72B71B32"/>
    <w:rsid w:val="74B33371"/>
    <w:rsid w:val="77D71596"/>
    <w:rsid w:val="7868754A"/>
    <w:rsid w:val="7C163C01"/>
    <w:rsid w:val="7C831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qFormat="1" w:unhideWhenUsed="0" w:uiPriority="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99"/>
    <w:pPr>
      <w:keepNext/>
      <w:keepLines/>
      <w:jc w:val="center"/>
      <w:outlineLvl w:val="0"/>
    </w:pPr>
    <w:rPr>
      <w:rFonts w:eastAsia="楷体_GB2312" w:cs="Times New Roman"/>
      <w:b/>
      <w:kern w:val="44"/>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toc 3"/>
    <w:basedOn w:val="1"/>
    <w:next w:val="1"/>
    <w:autoRedefine/>
    <w:semiHidden/>
    <w:qFormat/>
    <w:uiPriority w:val="0"/>
    <w:pPr>
      <w:ind w:left="420"/>
    </w:pPr>
    <w:rPr>
      <w:rFonts w:ascii="等线" w:hAnsi="等线" w:eastAsia="等线"/>
      <w:b/>
      <w:sz w:val="30"/>
      <w:szCs w:val="30"/>
    </w:rPr>
  </w:style>
  <w:style w:type="paragraph" w:styleId="4">
    <w:name w:val="Normal Indent"/>
    <w:basedOn w:val="1"/>
    <w:next w:val="1"/>
    <w:autoRedefine/>
    <w:unhideWhenUsed/>
    <w:qFormat/>
    <w:uiPriority w:val="99"/>
    <w:pPr>
      <w:ind w:firstLine="420" w:firstLineChars="200"/>
    </w:pPr>
  </w:style>
  <w:style w:type="paragraph" w:styleId="5">
    <w:name w:val="Body Text"/>
    <w:basedOn w:val="1"/>
    <w:next w:val="6"/>
    <w:autoRedefine/>
    <w:unhideWhenUsed/>
    <w:qFormat/>
    <w:uiPriority w:val="99"/>
    <w:pPr>
      <w:spacing w:line="640" w:lineRule="atLeast"/>
    </w:pPr>
    <w:rPr>
      <w:rFonts w:ascii="仿宋_GB2312" w:eastAsia="仿宋_GB2312"/>
      <w:spacing w:val="-8"/>
      <w:sz w:val="28"/>
    </w:rPr>
  </w:style>
  <w:style w:type="paragraph" w:styleId="6">
    <w:name w:val="Body Text Indent 2"/>
    <w:basedOn w:val="1"/>
    <w:next w:val="7"/>
    <w:autoRedefine/>
    <w:qFormat/>
    <w:uiPriority w:val="99"/>
    <w:pPr>
      <w:spacing w:line="600" w:lineRule="exact"/>
      <w:ind w:firstLine="600"/>
    </w:pPr>
    <w:rPr>
      <w:rFonts w:eastAsia="仿宋"/>
      <w:color w:val="000000"/>
      <w:kern w:val="1"/>
      <w:sz w:val="30"/>
    </w:rPr>
  </w:style>
  <w:style w:type="paragraph" w:customStyle="1" w:styleId="7">
    <w:name w:val="z正文"/>
    <w:autoRedefine/>
    <w:qFormat/>
    <w:uiPriority w:val="0"/>
    <w:pPr>
      <w:widowControl w:val="0"/>
      <w:snapToGrid w:val="0"/>
      <w:spacing w:line="360" w:lineRule="auto"/>
      <w:jc w:val="both"/>
    </w:pPr>
    <w:rPr>
      <w:rFonts w:ascii="宋体" w:hAnsi="宋体" w:eastAsia="宋体" w:cs="Times New Roman"/>
      <w:kern w:val="2"/>
      <w:sz w:val="24"/>
      <w:lang w:val="en-US" w:eastAsia="zh-CN" w:bidi="ar-SA"/>
    </w:rPr>
  </w:style>
  <w:style w:type="paragraph" w:styleId="8">
    <w:name w:val="Body Text Indent"/>
    <w:basedOn w:val="1"/>
    <w:autoRedefine/>
    <w:qFormat/>
    <w:uiPriority w:val="0"/>
    <w:pPr>
      <w:spacing w:after="120"/>
      <w:ind w:left="420" w:leftChars="200"/>
    </w:pPr>
  </w:style>
  <w:style w:type="paragraph" w:styleId="9">
    <w:name w:val="toc 5"/>
    <w:basedOn w:val="1"/>
    <w:next w:val="1"/>
    <w:autoRedefine/>
    <w:qFormat/>
    <w:uiPriority w:val="0"/>
    <w:pPr>
      <w:ind w:left="1680" w:leftChars="800"/>
    </w:pPr>
    <w:rPr>
      <w:rFonts w:ascii="Times New Roman" w:hAnsi="Times New Roman"/>
    </w:rPr>
  </w:style>
  <w:style w:type="paragraph" w:styleId="10">
    <w:name w:val="footer"/>
    <w:basedOn w:val="1"/>
    <w:autoRedefine/>
    <w:unhideWhenUsed/>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semiHidden/>
    <w:qFormat/>
    <w:uiPriority w:val="99"/>
    <w:pPr>
      <w:spacing w:line="660" w:lineRule="exact"/>
      <w:ind w:firstLine="705"/>
    </w:pPr>
    <w:rPr>
      <w:rFonts w:ascii="仿宋_GB2312" w:eastAsia="仿宋_GB2312" w:cs="仿宋_GB2312"/>
      <w:color w:val="000000"/>
      <w:sz w:val="36"/>
      <w:szCs w:val="36"/>
    </w:rPr>
  </w:style>
  <w:style w:type="paragraph" w:styleId="13">
    <w:name w:val="Normal (Web)"/>
    <w:basedOn w:val="1"/>
    <w:autoRedefine/>
    <w:qFormat/>
    <w:uiPriority w:val="0"/>
    <w:rPr>
      <w:sz w:val="24"/>
    </w:rPr>
  </w:style>
  <w:style w:type="paragraph" w:styleId="14">
    <w:name w:val="Body Text First Indent"/>
    <w:basedOn w:val="5"/>
    <w:next w:val="1"/>
    <w:autoRedefine/>
    <w:qFormat/>
    <w:uiPriority w:val="99"/>
    <w:pPr>
      <w:ind w:firstLine="420" w:firstLineChars="100"/>
    </w:pPr>
  </w:style>
  <w:style w:type="paragraph" w:styleId="15">
    <w:name w:val="Body Text First Indent 2"/>
    <w:basedOn w:val="8"/>
    <w:autoRedefine/>
    <w:qFormat/>
    <w:uiPriority w:val="0"/>
    <w:pPr>
      <w:ind w:firstLine="420" w:firstLineChars="2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rPr>
  </w:style>
  <w:style w:type="paragraph" w:customStyle="1" w:styleId="20">
    <w:name w:val="正文缩进1"/>
    <w:basedOn w:val="1"/>
    <w:autoRedefine/>
    <w:qFormat/>
    <w:uiPriority w:val="0"/>
    <w:pPr>
      <w:ind w:firstLine="420" w:firstLineChars="200"/>
    </w:pPr>
    <w:rPr>
      <w:rFonts w:hint="eastAsia"/>
    </w:rPr>
  </w:style>
  <w:style w:type="paragraph" w:customStyle="1" w:styleId="21">
    <w:name w:val="Normal Indent1"/>
    <w:autoRedefine/>
    <w:qFormat/>
    <w:uiPriority w:val="0"/>
    <w:pPr>
      <w:widowControl w:val="0"/>
      <w:suppressAutoHyphens/>
      <w:spacing w:line="440" w:lineRule="exact"/>
      <w:ind w:firstLine="480" w:firstLineChars="200"/>
      <w:jc w:val="both"/>
    </w:pPr>
    <w:rPr>
      <w:rFonts w:ascii="Calibri" w:hAnsi="Calibri" w:eastAsia="宋体" w:cs="Times New Roman"/>
      <w:kern w:val="2"/>
      <w:sz w:val="21"/>
      <w:szCs w:val="24"/>
      <w:lang w:val="en-US" w:eastAsia="zh-CN" w:bidi="ar-SA"/>
    </w:rPr>
  </w:style>
  <w:style w:type="paragraph" w:customStyle="1" w:styleId="22">
    <w:name w:val="TOC1"/>
    <w:next w:val="1"/>
    <w:autoRedefine/>
    <w:qFormat/>
    <w:uiPriority w:val="0"/>
    <w:pPr>
      <w:snapToGrid w:val="0"/>
      <w:spacing w:after="200" w:line="660" w:lineRule="exact"/>
      <w:ind w:firstLine="705"/>
      <w:textAlignment w:val="baseline"/>
    </w:pPr>
    <w:rPr>
      <w:rFonts w:ascii="仿宋_GB2312" w:hAnsi="Tahoma" w:eastAsia="宋体" w:cs="Times New Roman"/>
      <w:color w:val="000000"/>
      <w:sz w:val="36"/>
      <w:szCs w:val="36"/>
      <w:lang w:val="en-US" w:eastAsia="zh-CN" w:bidi="ar-SA"/>
    </w:rPr>
  </w:style>
  <w:style w:type="paragraph" w:customStyle="1" w:styleId="23">
    <w:name w:val="List Paragraph"/>
    <w:basedOn w:val="1"/>
    <w:autoRedefine/>
    <w:qFormat/>
    <w:uiPriority w:val="34"/>
    <w:pPr>
      <w:ind w:firstLine="420" w:firstLineChars="200"/>
    </w:pPr>
  </w:style>
  <w:style w:type="paragraph" w:customStyle="1" w:styleId="24">
    <w:name w:val="Default1"/>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NormalIndent"/>
    <w:basedOn w:val="1"/>
    <w:autoRedefine/>
    <w:qFormat/>
    <w:uiPriority w:val="0"/>
    <w:pPr>
      <w:ind w:firstLine="567"/>
    </w:pPr>
    <w:rPr>
      <w:rFonts w:ascii="Calibri" w:hAnsi="Calibri" w:eastAsia="宋体" w:cs="宋体"/>
      <w:szCs w:val="24"/>
    </w:rPr>
  </w:style>
  <w:style w:type="paragraph" w:customStyle="1" w:styleId="27">
    <w:name w:val="页眉1"/>
    <w:autoRedefine/>
    <w:qFormat/>
    <w:uiPriority w:val="0"/>
    <w:pPr>
      <w:widowControl w:val="0"/>
      <w:tabs>
        <w:tab w:val="center" w:pos="4153"/>
        <w:tab w:val="right" w:pos="8306"/>
      </w:tabs>
      <w:jc w:val="center"/>
    </w:pPr>
    <w:rPr>
      <w:rFonts w:ascii="Trebuchet MS" w:hAnsi="Trebuchet MS" w:eastAsia="ヒラギノ角ゴ Pro W3" w:cs="Times New Roman"/>
      <w:color w:val="000000"/>
      <w:kern w:val="2"/>
      <w:sz w:val="18"/>
      <w:szCs w:val="22"/>
      <w:lang w:val="en-US" w:eastAsia="zh-CN" w:bidi="ar-SA"/>
    </w:rPr>
  </w:style>
  <w:style w:type="paragraph" w:customStyle="1" w:styleId="28">
    <w:name w:val="BodyText"/>
    <w:basedOn w:val="1"/>
    <w:autoRedefine/>
    <w:qFormat/>
    <w:uiPriority w:val="0"/>
    <w:pPr>
      <w:textAlignment w:val="baseline"/>
    </w:pPr>
    <w:rPr>
      <w:sz w:val="21"/>
    </w:rPr>
  </w:style>
  <w:style w:type="paragraph" w:customStyle="1" w:styleId="29">
    <w:name w:val="BodyText1I2"/>
    <w:basedOn w:val="30"/>
    <w:autoRedefine/>
    <w:qFormat/>
    <w:uiPriority w:val="0"/>
    <w:pPr>
      <w:ind w:firstLine="420" w:firstLineChars="200"/>
    </w:pPr>
  </w:style>
  <w:style w:type="paragraph" w:customStyle="1" w:styleId="30">
    <w:name w:val="BodyTextIndent"/>
    <w:basedOn w:val="1"/>
    <w:next w:val="31"/>
    <w:autoRedefine/>
    <w:qFormat/>
    <w:uiPriority w:val="0"/>
    <w:pPr>
      <w:spacing w:after="120"/>
      <w:ind w:left="420" w:leftChars="200"/>
      <w:jc w:val="both"/>
      <w:textAlignment w:val="baseline"/>
    </w:pPr>
  </w:style>
  <w:style w:type="paragraph" w:customStyle="1" w:styleId="31">
    <w:name w:val="BodyText1I"/>
    <w:basedOn w:val="28"/>
    <w:autoRedefine/>
    <w:qFormat/>
    <w:uiPriority w:val="0"/>
    <w:pPr>
      <w:ind w:firstLine="420" w:firstLineChars="100"/>
    </w:pPr>
  </w:style>
  <w:style w:type="character" w:customStyle="1" w:styleId="32">
    <w:name w:val="NormalCharacter"/>
    <w:autoRedefine/>
    <w:semiHidden/>
    <w:qFormat/>
    <w:uiPriority w:val="0"/>
    <w:rPr>
      <w:kern w:val="2"/>
      <w:sz w:val="21"/>
      <w:lang w:val="en-US" w:eastAsia="zh-CN" w:bidi="ar-SA"/>
    </w:rPr>
  </w:style>
  <w:style w:type="paragraph" w:customStyle="1" w:styleId="33">
    <w:name w:val="_正文"/>
    <w:basedOn w:val="1"/>
    <w:autoRedefine/>
    <w:qFormat/>
    <w:uiPriority w:val="0"/>
    <w:pPr>
      <w:tabs>
        <w:tab w:val="left" w:pos="540"/>
      </w:tabs>
      <w:spacing w:line="360" w:lineRule="auto"/>
      <w:ind w:firstLine="1120"/>
    </w:pPr>
    <w:rPr>
      <w:rFonts w:eastAsia="仿宋"/>
      <w:sz w:val="30"/>
      <w:szCs w:val="24"/>
    </w:rPr>
  </w:style>
  <w:style w:type="character" w:customStyle="1" w:styleId="34">
    <w:name w:val="font11"/>
    <w:basedOn w:val="18"/>
    <w:autoRedefine/>
    <w:qFormat/>
    <w:uiPriority w:val="0"/>
    <w:rPr>
      <w:rFonts w:hint="eastAsia" w:ascii="宋体" w:hAnsi="宋体" w:eastAsia="宋体" w:cs="宋体"/>
      <w:color w:val="000000"/>
      <w:sz w:val="24"/>
      <w:szCs w:val="24"/>
      <w:u w:val="none"/>
    </w:rPr>
  </w:style>
  <w:style w:type="paragraph" w:customStyle="1" w:styleId="35">
    <w:name w:val="179"/>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8928</Words>
  <Characters>9313</Characters>
  <Lines>0</Lines>
  <Paragraphs>0</Paragraphs>
  <TotalTime>2</TotalTime>
  <ScaleCrop>false</ScaleCrop>
  <LinksUpToDate>false</LinksUpToDate>
  <CharactersWithSpaces>9314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2023-07-08T03:27:00Z</dcterms:created>
  <dc:creator>WPS_1589182173</dc:creator>
  <cp:lastModifiedBy>周沫</cp:lastModifiedBy>
  <dcterms:modified xsi:type="dcterms:W3CDTF">2024-01-17T06:25:41Z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D1227A6B9AB7439FA89393525BF9289F_13</vt:lpwstr>
  </property>
</Properties>
</file>