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1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44"/>
        <w:gridCol w:w="7221"/>
        <w:gridCol w:w="2019"/>
      </w:tblGrid>
      <w:tr w14:paraId="216B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175" w:type="dxa"/>
            <w:noWrap w:val="0"/>
            <w:vAlign w:val="center"/>
          </w:tcPr>
          <w:p w14:paraId="5BF2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责任单位</w:t>
            </w:r>
          </w:p>
        </w:tc>
        <w:tc>
          <w:tcPr>
            <w:tcW w:w="1344" w:type="dxa"/>
            <w:noWrap w:val="0"/>
            <w:vAlign w:val="center"/>
          </w:tcPr>
          <w:p w14:paraId="04A7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7221" w:type="dxa"/>
            <w:noWrap w:val="0"/>
            <w:vAlign w:val="center"/>
          </w:tcPr>
          <w:p w14:paraId="3B39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2019" w:type="dxa"/>
            <w:noWrap w:val="0"/>
            <w:vAlign w:val="center"/>
          </w:tcPr>
          <w:p w14:paraId="4D3E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 w14:paraId="28A5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5" w:type="dxa"/>
            <w:noWrap w:val="0"/>
            <w:vAlign w:val="center"/>
          </w:tcPr>
          <w:p w14:paraId="53CD7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21"/>
                <w:szCs w:val="21"/>
                <w:highlight w:val="none"/>
                <w:lang w:val="en-US" w:eastAsia="zh-CN"/>
              </w:rPr>
              <w:t>区行政审批服务局</w:t>
            </w:r>
          </w:p>
        </w:tc>
        <w:tc>
          <w:tcPr>
            <w:tcW w:w="1344" w:type="dxa"/>
            <w:noWrap w:val="0"/>
            <w:vAlign w:val="center"/>
          </w:tcPr>
          <w:p w14:paraId="4BA4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建立健全企业诉求解决直达机制，全面推行“不见面审批”，持续擦亮“亭好办”政务服务品牌。</w:t>
            </w:r>
          </w:p>
        </w:tc>
        <w:tc>
          <w:tcPr>
            <w:tcW w:w="7221" w:type="dxa"/>
            <w:noWrap w:val="0"/>
            <w:vAlign w:val="center"/>
          </w:tcPr>
          <w:p w14:paraId="0EF2D26A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1.升级“投资者之家”服务功能，提供“一站式”服务场所。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全面升级项目审批服务阵地，财政投入专项资金，全新打造“投资者之家”会客厅，实现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线上线下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相融合审批模式，增设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实体会客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、移动会客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、云上会客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室，与项目实现线下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“面对面”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、线上“屏对屏”等多种会面方式，审批服务整体由传统的“窗口式”向“客厅式”转变，为高效提优服务质效打下了坚实的阵地基础。同时，依托“投资者之家”服务会客厅，由行政审批服务部门牵头，会同项目涉及的住建、环保、自然资源与规划等相关部门，针对项目需要，及时举办项目专属研讨会、承接小型、专业型“企业家沙龙”，启动项目会客协商机制，采取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“您说我听”“我问您诉”“我答您评”的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会商流程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，邀请项目方以及相关职能部门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审批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人员，倾听企业需求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，增强服务的及时性、精准性、实效性。</w:t>
            </w:r>
          </w:p>
          <w:p w14:paraId="2FB8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2.创新建立常态化服务评价回访机制。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成立工作专班，每周开展服务效果评价回访，依据反馈问题，针对性改进提升。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出台《市场主体满意度调查工作机制实施方案》，抽调10名工作人员成立市场主体满意度调查工作小组，统一进行沟通技能指导，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平时忙业务，每月定时集中回访，采取电话回访形式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问政于企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问计于民，及时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收集企业群众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业务办理的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意见建议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实现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由传统的“被动受理问题”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向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“主动发现问题”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转变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。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 针对反馈问题，建立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整改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台账，第一时间分析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应用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，逐项销号，实现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问题清零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。目前，已回访各类市场主体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6325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家，收集意见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建议70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余条，解决各类问题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  <w:lang w:eastAsia="zh-CN"/>
              </w:rPr>
              <w:t>件，二次回访满意率100%。</w:t>
            </w:r>
          </w:p>
          <w:p w14:paraId="2E819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3.创新“项目管家”，重点项目“上门服务”。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聚焦重点项目增量提质服务审批先行，坚持靶向发力，聚合审批人员、场所和技术资源，实现服务要素与项目最佳匹配，在全市率先推出“项目管家”服务模式，制定《山亭区行政审批服务局省市区重点项目“项目管家”制度（试行）》，建立“1名项目专员+1名项目单位联系人+1个项目管家团队”的“三一联合”服务机制，推行项目手续办理一线工作法，成立由审批局科级干部带队的7支项目管家服务队，对全区省市区三级80个重点项目“一对一”帮包，通过“提前介入、主动对接、超前服务”工作方式，变“等上门审批”为“送上门服务”，了解企业发展需求，落实“一个项目、一张清单、一套措施”。先后深入恒海聚硕（枣庄）恒海创智园建设项目、山亭区污水处理厂改扩建工程等项目，</w:t>
            </w:r>
            <w:r>
              <w:rPr>
                <w:rFonts w:hint="eastAsia" w:ascii="仿宋_GB2312" w:eastAsia="仿宋_GB2312" w:cs="仿宋_GB2312"/>
                <w:sz w:val="21"/>
                <w:szCs w:val="21"/>
                <w:shd w:val="clear" w:fill="FFFFFF"/>
              </w:rPr>
              <w:t>问企所需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一线服务。企业面临问题能够当场解决的立即解决，需要协调其他部门的，主动替企业沟通咨询。同时，注意坚持“无事不扰，有求必应”原则，不给企业增加额外负担。目前，已到现场为重点项目服务74次，办结立项76件，办理节能手续76件，解答企业咨询问题120余个。</w:t>
            </w:r>
          </w:p>
          <w:p w14:paraId="68A93EE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4.成立帮办代办服务室，为一窗综办改革做好准备。</w:t>
            </w: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5月份，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精选3名业务能力强、综合素质高的工作人员组建首批专职服务队伍，</w:t>
            </w: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成立帮办代办服务室。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将审批服务阵地向前延伸至申请环节，解决企业群众网上申办等环节存在的专业性强、不会操作等困难，有效预防和抵制“黑中介”“私收费”等扰乱服务市场行为。帮办代办人员全程指导服务市场主体登记、经营许可申办，积极引导“高效办成一件事”集成办，为企业群众提供全程化、精细化、温馨化“一对一”“保姆式”帮办代办服务，从根本上解决企业群众“申办难”问题，持续提高企业群众政务服务体验感与满意度，拉近审批服务与企业群众的距离，增强政务服务亲和力，构建“亲”“清”政商关系，深度优化政务服务领域营商环境，实现政务服务“零距离”。帮办服务室运行以来，累计为320余家市场主体完成登记指导和许可帮办服务。</w:t>
            </w:r>
          </w:p>
          <w:p w14:paraId="5812F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5.创新“审勘分离”，推进审批“廉洁服务”。</w:t>
            </w:r>
            <w:r>
              <w:rPr>
                <w:rFonts w:hint="eastAsia" w:ascii="仿宋_GB2312" w:hAnsi="Tahoma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设立勘验服务室，建立勘验服务专职队伍，实现审查与勘验“两权”分离，相互制约，互为监督。向社会公开勘察标准和服务承诺，印制审批勘验廉政服务监督卡，公布服务监督电话，主动接受市场主体监督，促进审批服务公开、公正、高效、廉洁。同时，开展“勘前指导”“多勘合一”“联合勘验”创新，促进审批效率提升。</w:t>
            </w:r>
            <w:r>
              <w:rPr>
                <w:rFonts w:hint="eastAsia" w:ascii="仿宋_GB2312" w:hAnsi="Tahoma" w:eastAsia="仿宋_GB2312" w:cs="Times New Roman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为枣庄民用机场上门指导，联合预先评审，助力机场工地食堂申请、审查、审批一次通过；为山东智慧农牧有限公司勘前服务、容缺受理，第一时间审批办理《动物防疫条件合格证》，帮助重点项目“早投产”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。目前，实施标准化现场勘验615次，开展勘前指导170余次，发放审批廉政服务监督卡218个。</w:t>
            </w:r>
          </w:p>
          <w:p w14:paraId="0586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6.加强政务服务规范化管理，常态化推进“干部走流程”“局长股长坐窗口”等活动深入开展。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指导33家区直部门对1513项网上政务服务事项开展功能核验，确保全部网办事项发布信息规范准确，网办途径畅通；召开镇街便民服务标准化提升工作会议，组织镇街到市中区观摩学习，区审批局深入各镇街督导工作进展，促进基层政务服务标准化建设、规范化发展；常态化开展“干部走流程”“局长股长坐窗口”“政务服务体验日”等活动，区直部门单位负责人、股室负责人分别到大厅服务窗口坐班，感受政务服务效能效果，解决存在问题，上半年，局长股长坐窗口162人次。5月28日，邀请区人大代表、政协委员、特约监督员和企业代表参加“干部走流程”体验“项目一件事”活动，不断增进社会各界对政务服务工作的认识和理解。</w:t>
            </w:r>
          </w:p>
          <w:p w14:paraId="1F9F6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上半年，我区“政务机器人”开启服务信息精准推送新模式入选全省“揭榜挂帅”活动具有学习借鉴意义的优秀案例，在全省推广；山亭区上榜全省深化商事制度改革工作督查激励名单，全市首次且唯一。同时，山亭区被评为全市深化商事制度改革督查激励地方，小组唯一获评区。2023年全市综合考核中，山亭区行政审批服务局由上年度小组第二上升到小组并列第一名；在2023年山亭区区直部门高质量发展绩效考核中，区审批局4年来首次取得优秀等次。</w:t>
            </w:r>
          </w:p>
          <w:p w14:paraId="2B106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2024年全区新增市场主体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1747家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，其中：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新注册企业654家、个体工商户1093家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。完成“证照三联办”90件。为企业免费提供印章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644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套，节约开办费用24万余元。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1"/>
                <w:szCs w:val="21"/>
                <w:lang w:val="en-US" w:eastAsia="zh-CN"/>
              </w:rPr>
              <w:t>上半年，共办理工程建设项目审批160余件，包括项目立项、施工许可、水土保持方案审批等。办理其他许可事项200余件，包括建筑业企业资质许可、市政设施类审批、商品房预售许可等。执行协调联动制度，组织联合审查、勘验50余次。通过多种形式完成信息推送300余次，协助监管部门开展事中事后监管工作。同时持续强化工改系统规范使用，各部门通过工改系统完成办件230余件。</w:t>
            </w:r>
            <w:r>
              <w:rPr>
                <w:rFonts w:hint="eastAsia" w:ascii="仿宋_GB2312" w:hAnsi="Tahom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联合住建、自然资源、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生态环境、水电气暖报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装等</w:t>
            </w:r>
            <w:r>
              <w:rPr>
                <w:rFonts w:hint="eastAsia" w:ascii="仿宋_GB2312" w:hAnsi="Tahoma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单位，打造“施工许可一件事”“联合报装一件事”“市政设施一件事”等集成服务模式</w:t>
            </w:r>
            <w:r>
              <w:rPr>
                <w:rFonts w:hint="eastAsia" w:ascii="仿宋_GB2312" w:hAnsi="Tahoma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办理并联审批50余件。</w:t>
            </w:r>
          </w:p>
        </w:tc>
        <w:tc>
          <w:tcPr>
            <w:tcW w:w="2019" w:type="dxa"/>
            <w:noWrap w:val="0"/>
            <w:vAlign w:val="center"/>
          </w:tcPr>
          <w:p w14:paraId="34A19BE8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1、筹划实施一窗综办改革。计划按照“前台统一受理、后台分类审批、统一窗口出件”模式，升级大厅服务布局和审批服务模式，推进政务服务改革走深走实，提高审批服务效率。</w:t>
            </w:r>
          </w:p>
          <w:p w14:paraId="1C2D53AF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2、设立服务群众电话监督平台。与电信部门联合，对政务大厅服务电话通话实施全程记录，加强对服务人员文明用语、专业解答、一次告知等情况有效监督，提高服务规范化水平和企业群众满意度。</w:t>
            </w:r>
          </w:p>
          <w:p w14:paraId="12B2966E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3、创新实施云勘验。与区大数据中心联合开发云勘验平台，改变目前单一的线下勘验模式，增加符合条件的项目进行线上勘验服务，极大地缩短企业项目的等待验收时间，增强市场主体获得感。</w:t>
            </w:r>
          </w:p>
          <w:p w14:paraId="6599B562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4、进一步贯彻落实“一件事一次办”，推进“一件事”场景服务。加强与相关部门间相关数据的联通，完善“高效办成一件事”办事指南，加大宣传解读力度，让更多企业群众知晓政策。</w:t>
            </w:r>
          </w:p>
        </w:tc>
      </w:tr>
    </w:tbl>
    <w:p w14:paraId="29E6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spacing w:val="-28"/>
          <w:sz w:val="21"/>
          <w:szCs w:val="21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701" w:right="1474" w:bottom="1701" w:left="1474" w:header="851" w:footer="992" w:gutter="0"/>
          <w:pgNumType w:fmt="decimal"/>
          <w:cols w:space="720" w:num="1"/>
          <w:docGrid w:type="lines" w:linePitch="312" w:charSpace="0"/>
        </w:sectPr>
      </w:pPr>
    </w:p>
    <w:p w14:paraId="4F341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9ED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304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304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5E9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7AD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7AD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634F152A"/>
    <w:rsid w:val="01150220"/>
    <w:rsid w:val="01A52705"/>
    <w:rsid w:val="09A03EDE"/>
    <w:rsid w:val="0C5167E3"/>
    <w:rsid w:val="0D4B43FF"/>
    <w:rsid w:val="0F5059D2"/>
    <w:rsid w:val="10C92A58"/>
    <w:rsid w:val="10EB2795"/>
    <w:rsid w:val="167F7019"/>
    <w:rsid w:val="19AF484F"/>
    <w:rsid w:val="19DD449B"/>
    <w:rsid w:val="1A775016"/>
    <w:rsid w:val="1C0320AA"/>
    <w:rsid w:val="206C1886"/>
    <w:rsid w:val="212D20A3"/>
    <w:rsid w:val="224A00B2"/>
    <w:rsid w:val="263613EE"/>
    <w:rsid w:val="26E01966"/>
    <w:rsid w:val="27C0278E"/>
    <w:rsid w:val="286101C8"/>
    <w:rsid w:val="2A644306"/>
    <w:rsid w:val="2FC811E9"/>
    <w:rsid w:val="30AC1DED"/>
    <w:rsid w:val="34660726"/>
    <w:rsid w:val="35887576"/>
    <w:rsid w:val="373077AE"/>
    <w:rsid w:val="38C86B82"/>
    <w:rsid w:val="3A9418F3"/>
    <w:rsid w:val="41006D58"/>
    <w:rsid w:val="41834106"/>
    <w:rsid w:val="42750D5C"/>
    <w:rsid w:val="4323215E"/>
    <w:rsid w:val="43524006"/>
    <w:rsid w:val="44F81706"/>
    <w:rsid w:val="45171959"/>
    <w:rsid w:val="4606234C"/>
    <w:rsid w:val="48B9661C"/>
    <w:rsid w:val="4B1261C9"/>
    <w:rsid w:val="4D015B06"/>
    <w:rsid w:val="513E2C61"/>
    <w:rsid w:val="528D32CA"/>
    <w:rsid w:val="534C3D5B"/>
    <w:rsid w:val="554777BD"/>
    <w:rsid w:val="58A502F2"/>
    <w:rsid w:val="59725C08"/>
    <w:rsid w:val="59B20AB2"/>
    <w:rsid w:val="5AD71099"/>
    <w:rsid w:val="5D5F468B"/>
    <w:rsid w:val="5DBE3790"/>
    <w:rsid w:val="5E24041D"/>
    <w:rsid w:val="5EFD415C"/>
    <w:rsid w:val="602C13D1"/>
    <w:rsid w:val="61E37639"/>
    <w:rsid w:val="62B717B1"/>
    <w:rsid w:val="62F6336F"/>
    <w:rsid w:val="634F152A"/>
    <w:rsid w:val="6F014E9F"/>
    <w:rsid w:val="6FDA0056"/>
    <w:rsid w:val="70C40F7D"/>
    <w:rsid w:val="721F705D"/>
    <w:rsid w:val="75A2314E"/>
    <w:rsid w:val="76CE1B8E"/>
    <w:rsid w:val="779F2771"/>
    <w:rsid w:val="7CCD2273"/>
    <w:rsid w:val="7D8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customStyle="1" w:styleId="8">
    <w:name w:val="Normal Indent1"/>
    <w:basedOn w:val="1"/>
    <w:autoRedefine/>
    <w:qFormat/>
    <w:uiPriority w:val="99"/>
    <w:pPr>
      <w:ind w:firstLine="420" w:firstLineChars="200"/>
    </w:pPr>
  </w:style>
  <w:style w:type="paragraph" w:customStyle="1" w:styleId="9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Body Text First Indent 21"/>
    <w:basedOn w:val="12"/>
    <w:autoRedefine/>
    <w:qFormat/>
    <w:uiPriority w:val="0"/>
    <w:pPr>
      <w:ind w:firstLine="420"/>
    </w:pPr>
  </w:style>
  <w:style w:type="paragraph" w:customStyle="1" w:styleId="12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2952</Words>
  <Characters>3021</Characters>
  <Lines>0</Lines>
  <Paragraphs>0</Paragraphs>
  <TotalTime>3</TotalTime>
  <ScaleCrop>false</ScaleCrop>
  <LinksUpToDate>false</LinksUpToDate>
  <CharactersWithSpaces>3022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2024-01-05T13:58:00Z</dcterms:created>
  <dc:creator>WPS_1589182173</dc:creator>
  <cp:lastModifiedBy>周沫</cp:lastModifiedBy>
  <cp:lastPrinted>2024-04-09T04:10:00Z</cp:lastPrinted>
  <dcterms:modified xsi:type="dcterms:W3CDTF">2024-07-16T08:45:19Z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454123B55ABF4A3AAF18E9550C8A33D7_13</vt:lpwstr>
  </property>
</Properties>
</file>