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left="0" w:leftChars="0" w:firstLine="0" w:firstLineChars="0"/>
        <w:jc w:val="both"/>
        <w:textAlignment w:val="baseline"/>
        <w:rPr>
          <w:rFonts w:hint="default" w:ascii="黑体" w:hAnsi="黑体" w:eastAsia="黑体" w:cs="黑体"/>
          <w:color w:val="auto"/>
          <w:spacing w:val="0"/>
          <w:kern w:val="2"/>
          <w:sz w:val="28"/>
          <w:szCs w:val="28"/>
          <w:u w:val="none"/>
          <w:lang w:val="en-US" w:eastAsia="zh-CN" w:bidi="ar-SA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2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u w:val="none"/>
          <w:lang w:val="en-US" w:eastAsia="zh-CN" w:bidi="ar-SA"/>
        </w:rPr>
        <w:t>2024年三季度民生实事工作进展情况台账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00" w:lineRule="exact"/>
        <w:ind w:left="0" w:leftChars="0"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tbl>
      <w:tblPr>
        <w:tblStyle w:val="7"/>
        <w:tblW w:w="49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976"/>
        <w:gridCol w:w="3500"/>
        <w:gridCol w:w="1687"/>
        <w:gridCol w:w="5705"/>
        <w:gridCol w:w="3250"/>
        <w:gridCol w:w="4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  <w:t>目标任务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  <w:t>项目内容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  <w:t>责任单位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eastAsia="zh-CN"/>
              </w:rPr>
              <w:t>进展情况</w:t>
            </w:r>
          </w:p>
        </w:tc>
        <w:tc>
          <w:tcPr>
            <w:tcW w:w="7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eastAsia="zh-CN"/>
              </w:rPr>
              <w:t>存在问题</w:t>
            </w:r>
          </w:p>
        </w:tc>
        <w:tc>
          <w:tcPr>
            <w:tcW w:w="10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 w:val="0"/>
                <w:color w:val="auto"/>
                <w:spacing w:val="0"/>
                <w:kern w:val="21"/>
                <w:sz w:val="28"/>
                <w:szCs w:val="28"/>
                <w:highlight w:val="none"/>
                <w:lang w:eastAsia="zh-CN"/>
              </w:rPr>
              <w:t>下步打算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全面完成城乡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供水一体化工程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润泽水厂二期、兆泉水厂建设，实现24小时安全优质供水。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区城乡水务局</w:t>
            </w: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润泽水厂二期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正在设计土建工程图；机电设备正在备料生产。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兆泉水厂：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净水设备间、二级泵房、清水池建设完成；机电设备安装完成；正在调试水处理设备。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翼云山水厂：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清水池建设完成；二级泵房设备间已回填；一层钢筋绑扎完成、顶板模板正在支设。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主管网铺设：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已铺设完成686.44km，剩余56.03km。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村内管网施工情况：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累计完成452个村内改造，其中整村改造完成286个，局部改造完成72个，94个村更换智能水表。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1.加快建设进度。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根据剩余工程量，加大机械、人员投入，充实工程建设队伍。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2.理顺移交工作。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按照“具备条件一批，移交一批”的原则，已完成建设任务的镇，尽快做好收尾、交接验收工作。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3.强化服务保障。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明确专人负责质量保修工作，建立服务标准，实行接诉即办，在接到反映的入户问题后，安排维修人员限时完成维修工作，确保群众正常用水。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2" w:colLast="4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实施电网升级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改造工程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完成72个村、6个小区电网升级改造。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区供电中心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已完成。</w:t>
            </w:r>
          </w:p>
        </w:tc>
        <w:tc>
          <w:tcPr>
            <w:tcW w:w="7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实施城市品质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提升工程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改造2个老旧小区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区住建局</w:t>
            </w: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农贸市场东西区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基本完工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山城街道机关宿舍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正在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进行外墙刷漆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1.组织协调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供热、供水、燃气、供电、通信等行业经营单位进行投资改造。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2.定期督导检查工程进度、工程质量，确保10月底竣工验收。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新建提升6处口袋公园、15条生态街巷、5公里城市绿道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区综合行政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pacing w:val="-6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执法局</w:t>
            </w: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口袋公园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已完成2处，剩余4处正在建设。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生态街巷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已完成13条，剩余2条正在建设。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城市绿道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加大资金投入，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按时间节点高标准完成工程建设任务。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建成启用体育公园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区体育事业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发展中心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山兴集团</w:t>
            </w: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北侧停车场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正在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土方整平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艺术中心二次结构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正在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地下雨污管网完成80%；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如意湖驳岸挡墙浇筑完成360米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泄洪渠挡墙完成560米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；新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铁塔塔身安装完成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1.旧铁塔暂未迁移。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2.建设用地未划拨。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1.协调铁塔公司加快铁塔迁移工程建设。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2.土地划拨后，完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善建设手续，加快施工建设进度。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完成污水处理厂提标扩建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区城乡水务局</w:t>
            </w: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生化反应池基础开挖70%；细格栅完成筏板混凝土浇筑；应急沉淀池完成主体施工。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1.生化反应池基础开挖完成100%，东半侧垫层及筏板基础浇筑完成，西半侧垫层浇筑完成。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细格栅完成主体施工。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污泥处理车间、污泥浓缩池、粗格栅设备进场安装。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实施便民服务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提升工程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东城区公交换乘中心项目建设，完善新能源汽车充电服务网络。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交发集团</w:t>
            </w: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新增停车泊位110个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区综合行政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执法局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已完成。</w:t>
            </w:r>
          </w:p>
        </w:tc>
        <w:tc>
          <w:tcPr>
            <w:tcW w:w="7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2E54A1" w:themeColor="accent1" w:themeShade="BF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2E54A1" w:themeColor="accent1" w:themeShade="BF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实施和美乡村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新建和美乡村示范村14个、提升村120个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9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区农业农村局</w:t>
            </w: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14个和美乡村示范村和120个提升村建设任务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正在加快推进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指导省级和美乡村做好市级初验工作</w:t>
            </w: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加大督导力度，加快推进和美乡村示范村项目建设，准备年底验收事宜。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2" w:hRule="atLeast"/>
        </w:trPr>
        <w:tc>
          <w:tcPr>
            <w:tcW w:w="1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推进2个创新引领乡村振兴示范区、1个衔接推进区建设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城头镇示范区：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9月份，新增投资130万元，累计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投资2510万元。13个项目中，10个项目已完工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番茄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小镇试验示范项目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、良种育繁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推广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示范基地、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和美乡村环境整治工程3个项目正在建设；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新建96座羊肚菌标准化种植大棚，实现收入550余万元；片区内6个村均已启动城乡供水一体化工程施工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店子镇示范区：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9月份，新增投资350万元，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累计投资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硬化提升环莲青湖道路1100平方米；整理王河村河道南岸路基3000平方米，清理河道300米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苑庄村、龙虎村、店子村和美乡村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招投标已完成，正在组织进场施工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水泉镇樱桃谷乡村产业融合发展衔接推进区：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2024年项目已全面开工，第二批市级衔接推进区下达预算600万元，正在编制项目预算。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通过召开推进会、现场办公会等，解决“两区”建设存在的问题，同时整合各类资源，加快推进乡村振兴“两区”建设。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2.督促项目镇按照项目时间节点，加快项目施工，确保顺利通过验收。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3.尽快编制新申报的衔接推进区项目预算，进行招标。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新建高标准农田5500亩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根据市农业农村局工作安排，我区2024年无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新建高标准农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田任务。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1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实施道路交通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提升工程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推进翼云机场、临滕高速、省道103山亭段等重大交通项目建设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9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区交运局</w:t>
            </w: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枣庄翼云机场项目：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土石方工程基本完工，已进入沉降观测期；机场快速路路基工程完成验收，路面工程完成招标，近期开始施工；航站楼、综合楼、塔台、消防站、货运站等航站区主体工程正在建设。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临滕高速项目：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路基工程完成83.81%，路面工程完成41.64%，桥涵工程完成86.5%，龙山隧道正在推进附属设施配套。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省道103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改建工程：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已正式通车。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全面做好工程服务保障工作，协调推进枣庄翼云机场、临滕高速项目建设。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实施“四好农村路”46公里、“户户通”103公里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“四好农村路”：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9月份，新建2.6公里，累计完成33.1公里。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“户户通”：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9月份，新建10公里，累计完成83.25公里。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积极向上争取奖补资金，加快推进“四好农村路”“户户通”施工进度。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新建升级道路交通安全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设施65处。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区公安分局</w:t>
            </w: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9月27日，已公示“升级49处交通信号机项目”招标结果。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1.全力推进中标单位对49处交通信号机逐一安装。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2.将剩余11处新建交安设施，分批次制定安装计划，持续跟进实施。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5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实施教育质量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提升工程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府前路幼儿园、北京路学校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91" w:type="pc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区教体局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山兴集团</w:t>
            </w: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府前路幼儿园：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因土地未供给，已暂停施工。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北京路学校：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围挡设施已安装；教学楼B栋已完成图纸设计；文物勘查已完成，正在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考古发掘。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北京路学校：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地上附着物未清理；建设用地未划拨。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府前路幼儿园：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取得土地后，完善建设手续，尽快组织施工。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北京路学校：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完成土地划拨及地上附着物清理；取得土地后，完善建设手续，尽快组织施工。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实现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学校食堂“互联网+明厨亮灶”覆盖率、省级规范化达标率两个100%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区教体局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已完成。</w:t>
            </w:r>
          </w:p>
        </w:tc>
        <w:tc>
          <w:tcPr>
            <w:tcW w:w="7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新增校车线路36条。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区教体局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已完成。</w:t>
            </w:r>
          </w:p>
        </w:tc>
        <w:tc>
          <w:tcPr>
            <w:tcW w:w="7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实施健康关爱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双提工程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推进镇街卫生院规范化管理，启动村卫生室三年提升工程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区卫健局</w:t>
            </w: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镇街卫生院规范化管理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已完成“优质服务基层行‘回头看’机构”“推荐标准拟创建机构”区级初评工作。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村卫生室三年提升工程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9月1日，印发《山亭区村卫生室一体化管理办法》；9月24日，召开全区村卫生室一体化管理工作推进会议，计划建设221家公有化产权卫生室，已完成74家。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镇街卫生院规范化管理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工作：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镇街卫生院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技术力量薄弱，临床科室诊疗业务少，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人员结构不合理。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村卫生室三年提升工程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我区村卫生室数量多，产权公有率低，分类分布不均。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镇街卫生院规范化管理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迎接“优质服务基层行‘回头看’机构”“推荐标准拟创建机构”市级复审。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村卫生室三年提升工程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推进村卫生室一体化管理，各镇街卫生院（社区卫生服务中心）于10月份全面完成提升工程。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新建爱心食堂10家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区民政局</w:t>
            </w: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1.已累计建成7家。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2.制定下发《申请爱心食堂、爱心助餐点市级补助的通知》，通知符合条件的爱心食堂（助餐点）积极申请市级财政一次性建设补助和运营补助资金。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加强对爱心食堂食品安全、消防安全等领域的日常监督管理，继续对拟建设爱心食堂（助餐点）的村居加强督导推进。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新建“如康家园”2处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区残联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已完成。</w:t>
            </w:r>
          </w:p>
        </w:tc>
        <w:tc>
          <w:tcPr>
            <w:tcW w:w="7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新建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留守儿童活动站1处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区妇联</w:t>
            </w:r>
          </w:p>
        </w:tc>
        <w:tc>
          <w:tcPr>
            <w:tcW w:w="13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已完成。</w:t>
            </w:r>
          </w:p>
        </w:tc>
        <w:tc>
          <w:tcPr>
            <w:tcW w:w="7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实施就业服务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提升工程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新改建人才公寓100套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区委组织部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区住建局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山兴集团</w:t>
            </w: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科创园人才公寓：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新增投资450余万元，累计投资1950余万元。已完成室内外装修；正在安装家具家电、健身器材、会议室桌椅；正在制作人才公寓文化氛围提升物料。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翼云人才公寓：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10月初，完成翼云科创园人才公寓文化氛围提升施工和整体保洁，确保10月上旬完成验收并投入使用。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力争发放创业担保贷款1亿元，新增城镇就业3000人以上。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区人社局</w:t>
            </w: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1.9月份，发放创业担保贷款20万元，累计发放7782万元。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1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2.9月份，新增城镇就业207人，累计新增2745人。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1.深入推进“榴枣归乡”工程，与驻枣院校沟通对接，针对尚未明确就业的毕业生，动员企业提供一批优质岗位，提升留枣率。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2.以“枣工快递”小程序为基础，常态化开展“政策入企、问需于企”大调研和“人社服务进村居”活动。</w:t>
            </w:r>
          </w:p>
          <w:p>
            <w:pPr>
              <w:widowControl w:val="0"/>
              <w:wordWrap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1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综合实施“1131”就业服务、三支一扶、成功公益岗扩容等举措，拓宽就业渠道。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实施文体惠民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提升工程</w:t>
            </w: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举办休闲体育赛事20场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区体育事业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发展中心</w:t>
            </w: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9月份，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举办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休闲体育赛事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场，累计举办19场。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筹备“好运山东”2024年山东省自行车联赛（枣庄站）暨第十一届中国·枣庄梅花山自行车公开赛。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8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文化惠民演出3880场，新建智慧城乡书房4个。</w:t>
            </w:r>
          </w:p>
        </w:tc>
        <w:tc>
          <w:tcPr>
            <w:tcW w:w="3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区文旅局</w:t>
            </w:r>
          </w:p>
        </w:tc>
        <w:tc>
          <w:tcPr>
            <w:tcW w:w="13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文化惠民演出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9月份，已完成戏曲进乡村、公益电影放映、我们的节日·中秋节系列传统文化活动、非遗展演、声乐培训、书法培训、青少年读书故事会大赛等系列文化惠民活动734场，累计完成4176场。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智慧城乡书房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葫芦套村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东进乡村书房持续对外免费开放，其余3处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正在定制自助借阅设备。</w:t>
            </w:r>
          </w:p>
        </w:tc>
        <w:tc>
          <w:tcPr>
            <w:tcW w:w="7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0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文化惠民演出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持续做好戏曲进乡村、夏季村晚、公益电影放映、全民阅读、非遗展演、研学体验、公益培训等各类文化惠民活动。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智慧城乡书房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kern w:val="21"/>
                <w:sz w:val="24"/>
                <w:szCs w:val="24"/>
                <w:highlight w:val="none"/>
                <w:lang w:val="en-US" w:eastAsia="zh-CN" w:bidi="ar-SA"/>
              </w:rPr>
              <w:t>加快推进剩余3处智慧城乡书房建设，力争10月底前建成。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黑体" w:hAnsi="黑体" w:eastAsia="黑体"/>
          <w:color w:val="auto"/>
          <w:sz w:val="28"/>
          <w:szCs w:val="28"/>
          <w:highlight w:val="none"/>
          <w:lang w:val="en-US" w:eastAsia="zh-CN"/>
        </w:rPr>
      </w:pPr>
    </w:p>
    <w:sectPr>
      <w:footerReference r:id="rId3" w:type="default"/>
      <w:pgSz w:w="23811" w:h="16838" w:orient="landscape"/>
      <w:pgMar w:top="1349" w:right="1100" w:bottom="1236" w:left="1100" w:header="851" w:footer="73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N2RmMzJlZWEwZTZmMDk5MmEyMjdiYTI1ZDY1MjYifQ=="/>
  </w:docVars>
  <w:rsids>
    <w:rsidRoot w:val="2706154B"/>
    <w:rsid w:val="007200AE"/>
    <w:rsid w:val="0100296B"/>
    <w:rsid w:val="023B1F25"/>
    <w:rsid w:val="03117B1F"/>
    <w:rsid w:val="045E224A"/>
    <w:rsid w:val="09E85885"/>
    <w:rsid w:val="0AB44D58"/>
    <w:rsid w:val="0BA65E2B"/>
    <w:rsid w:val="0CBD0903"/>
    <w:rsid w:val="0D583945"/>
    <w:rsid w:val="0EB5377D"/>
    <w:rsid w:val="0FAF381B"/>
    <w:rsid w:val="10FB5B4B"/>
    <w:rsid w:val="117F0E12"/>
    <w:rsid w:val="118B5AD6"/>
    <w:rsid w:val="11EF3F60"/>
    <w:rsid w:val="1208332A"/>
    <w:rsid w:val="123739A0"/>
    <w:rsid w:val="13410915"/>
    <w:rsid w:val="135E0981"/>
    <w:rsid w:val="13C72F78"/>
    <w:rsid w:val="151B4AF5"/>
    <w:rsid w:val="152139F9"/>
    <w:rsid w:val="15AF54A9"/>
    <w:rsid w:val="177E309A"/>
    <w:rsid w:val="17C52218"/>
    <w:rsid w:val="189F1D1E"/>
    <w:rsid w:val="1ADA21A1"/>
    <w:rsid w:val="1C023CCB"/>
    <w:rsid w:val="1C8335B4"/>
    <w:rsid w:val="1DBF7354"/>
    <w:rsid w:val="1DFB086F"/>
    <w:rsid w:val="1FF53BE7"/>
    <w:rsid w:val="209F2381"/>
    <w:rsid w:val="20C3268A"/>
    <w:rsid w:val="221518A4"/>
    <w:rsid w:val="246C5879"/>
    <w:rsid w:val="24FC7EC7"/>
    <w:rsid w:val="25932849"/>
    <w:rsid w:val="25B134BF"/>
    <w:rsid w:val="26D770B8"/>
    <w:rsid w:val="26E85F8C"/>
    <w:rsid w:val="2706154B"/>
    <w:rsid w:val="270D5AAD"/>
    <w:rsid w:val="27245A2B"/>
    <w:rsid w:val="27800AFD"/>
    <w:rsid w:val="278E2FB5"/>
    <w:rsid w:val="27C56B14"/>
    <w:rsid w:val="2BF44DCD"/>
    <w:rsid w:val="2C490623"/>
    <w:rsid w:val="2C6D3166"/>
    <w:rsid w:val="2D34355F"/>
    <w:rsid w:val="2DDA0220"/>
    <w:rsid w:val="2E2A36F9"/>
    <w:rsid w:val="30423180"/>
    <w:rsid w:val="335C1822"/>
    <w:rsid w:val="337C3E29"/>
    <w:rsid w:val="34733E19"/>
    <w:rsid w:val="34A63385"/>
    <w:rsid w:val="352274CF"/>
    <w:rsid w:val="36AF7A16"/>
    <w:rsid w:val="3B842E24"/>
    <w:rsid w:val="3C5A5CF9"/>
    <w:rsid w:val="3CAC1E1A"/>
    <w:rsid w:val="3CFE6F8E"/>
    <w:rsid w:val="3E541E66"/>
    <w:rsid w:val="3F073ADC"/>
    <w:rsid w:val="405F4258"/>
    <w:rsid w:val="40CA36FB"/>
    <w:rsid w:val="418D5DEE"/>
    <w:rsid w:val="44937BC0"/>
    <w:rsid w:val="44C63AF1"/>
    <w:rsid w:val="44DD6CCC"/>
    <w:rsid w:val="46FA0D88"/>
    <w:rsid w:val="49396E43"/>
    <w:rsid w:val="4A095044"/>
    <w:rsid w:val="4B9B05A0"/>
    <w:rsid w:val="4BA35098"/>
    <w:rsid w:val="4C1E378C"/>
    <w:rsid w:val="4CBB0906"/>
    <w:rsid w:val="4D87403A"/>
    <w:rsid w:val="4DE43183"/>
    <w:rsid w:val="4E003ED3"/>
    <w:rsid w:val="4E8E32EE"/>
    <w:rsid w:val="50C83A39"/>
    <w:rsid w:val="52215D62"/>
    <w:rsid w:val="55671FD7"/>
    <w:rsid w:val="560426CB"/>
    <w:rsid w:val="57093AE6"/>
    <w:rsid w:val="58666DDC"/>
    <w:rsid w:val="5B5D7E1A"/>
    <w:rsid w:val="5BD33F7D"/>
    <w:rsid w:val="5BFA4673"/>
    <w:rsid w:val="5D3A6169"/>
    <w:rsid w:val="5DA6050C"/>
    <w:rsid w:val="5EBD3A80"/>
    <w:rsid w:val="5F14140D"/>
    <w:rsid w:val="5F1F61CD"/>
    <w:rsid w:val="5F9E2D39"/>
    <w:rsid w:val="60830FC4"/>
    <w:rsid w:val="628C07CD"/>
    <w:rsid w:val="628F43E8"/>
    <w:rsid w:val="62E354EA"/>
    <w:rsid w:val="64246304"/>
    <w:rsid w:val="6455690A"/>
    <w:rsid w:val="64CA54B6"/>
    <w:rsid w:val="651144BD"/>
    <w:rsid w:val="65C6712C"/>
    <w:rsid w:val="66352F74"/>
    <w:rsid w:val="67000C8D"/>
    <w:rsid w:val="67EA2859"/>
    <w:rsid w:val="68B65AA7"/>
    <w:rsid w:val="698E0B64"/>
    <w:rsid w:val="6A024601"/>
    <w:rsid w:val="6A8D77A7"/>
    <w:rsid w:val="6BFC5D9E"/>
    <w:rsid w:val="6CE276FF"/>
    <w:rsid w:val="6F8A1CA3"/>
    <w:rsid w:val="737C3B4B"/>
    <w:rsid w:val="74745005"/>
    <w:rsid w:val="748D7873"/>
    <w:rsid w:val="76E7376F"/>
    <w:rsid w:val="77322D04"/>
    <w:rsid w:val="777D3F45"/>
    <w:rsid w:val="7A664E53"/>
    <w:rsid w:val="7B195C66"/>
    <w:rsid w:val="7F9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autoRedefine/>
    <w:qFormat/>
    <w:uiPriority w:val="39"/>
    <w:pPr>
      <w:jc w:val="center"/>
    </w:pPr>
    <w:rPr>
      <w:rFonts w:ascii="黑体" w:hAnsi="黑体" w:eastAsia="黑体"/>
      <w:b/>
      <w:szCs w:val="32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</w:rPr>
  </w:style>
  <w:style w:type="paragraph" w:customStyle="1" w:styleId="10">
    <w:name w:val="样式 样式 左侧:  2 字符 + 左侧:  0.85 厘米 首行缩进:  2 字符1"/>
    <w:basedOn w:val="1"/>
    <w:autoRedefine/>
    <w:unhideWhenUsed/>
    <w:qFormat/>
    <w:uiPriority w:val="0"/>
    <w:pPr>
      <w:ind w:left="482" w:firstLine="200" w:firstLineChars="200"/>
    </w:pPr>
    <w:rPr>
      <w:rFonts w:cs="宋体"/>
    </w:rPr>
  </w:style>
  <w:style w:type="paragraph" w:customStyle="1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TOC1"/>
    <w:next w:val="1"/>
    <w:autoRedefine/>
    <w:qFormat/>
    <w:uiPriority w:val="0"/>
    <w:pPr>
      <w:snapToGrid w:val="0"/>
      <w:spacing w:after="200" w:line="660" w:lineRule="exact"/>
      <w:ind w:firstLine="705"/>
      <w:textAlignment w:val="baseline"/>
    </w:pPr>
    <w:rPr>
      <w:rFonts w:ascii="仿宋_GB2312" w:hAnsi="Tahoma" w:eastAsia="宋体" w:cs="Times New Roman"/>
      <w:color w:val="000000"/>
      <w:sz w:val="36"/>
      <w:szCs w:val="36"/>
      <w:lang w:val="en-US" w:eastAsia="zh-CN" w:bidi="ar-SA"/>
    </w:rPr>
  </w:style>
  <w:style w:type="paragraph" w:customStyle="1" w:styleId="13">
    <w:name w:val="正文缩进1"/>
    <w:basedOn w:val="1"/>
    <w:autoRedefine/>
    <w:qFormat/>
    <w:uiPriority w:val="0"/>
    <w:pPr>
      <w:ind w:firstLine="420" w:firstLineChars="200"/>
    </w:pPr>
    <w:rPr>
      <w:rFonts w:hint="eastAsia"/>
    </w:rPr>
  </w:style>
  <w:style w:type="paragraph" w:customStyle="1" w:styleId="14">
    <w:name w:val="BodyText1I2"/>
    <w:autoRedefine/>
    <w:qFormat/>
    <w:uiPriority w:val="0"/>
    <w:pPr>
      <w:spacing w:after="0"/>
      <w:ind w:left="0" w:leftChars="0" w:firstLine="420" w:firstLineChars="200"/>
      <w:jc w:val="both"/>
      <w:textAlignment w:val="baseline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4302</Words>
  <Characters>4525</Characters>
  <Lines>0</Lines>
  <Paragraphs>0</Paragraphs>
  <TotalTime>269</TotalTime>
  <ScaleCrop>false</ScaleCrop>
  <LinksUpToDate>false</LinksUpToDate>
  <CharactersWithSpaces>4527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2024-02-18T06:10:00Z</dcterms:created>
  <dc:creator>WPS_1589182173</dc:creator>
  <cp:lastModifiedBy>不是昙花</cp:lastModifiedBy>
  <cp:lastPrinted>2024-07-05T10:51:00Z</cp:lastPrinted>
  <dcterms:modified xsi:type="dcterms:W3CDTF">2025-01-06T08:57:37Z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4FC6D5CEC67A4B828F8AD9247546DF6E_13</vt:lpwstr>
  </property>
</Properties>
</file>