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37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3253"/>
        <w:gridCol w:w="6874"/>
        <w:gridCol w:w="4293"/>
      </w:tblGrid>
      <w:tr w14:paraId="4F469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  <w:jc w:val="center"/>
        </w:trPr>
        <w:tc>
          <w:tcPr>
            <w:tcW w:w="1664" w:type="dxa"/>
            <w:noWrap w:val="0"/>
            <w:vAlign w:val="center"/>
          </w:tcPr>
          <w:p w14:paraId="153BF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责任单位</w:t>
            </w:r>
          </w:p>
        </w:tc>
        <w:tc>
          <w:tcPr>
            <w:tcW w:w="3254" w:type="dxa"/>
            <w:noWrap w:val="0"/>
            <w:vAlign w:val="center"/>
          </w:tcPr>
          <w:p w14:paraId="2C172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年度任务目标</w:t>
            </w:r>
          </w:p>
        </w:tc>
        <w:tc>
          <w:tcPr>
            <w:tcW w:w="6876" w:type="dxa"/>
            <w:noWrap w:val="0"/>
            <w:vAlign w:val="center"/>
          </w:tcPr>
          <w:p w14:paraId="15D5C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完成情况</w:t>
            </w:r>
          </w:p>
        </w:tc>
        <w:tc>
          <w:tcPr>
            <w:tcW w:w="4294" w:type="dxa"/>
            <w:noWrap w:val="0"/>
            <w:vAlign w:val="center"/>
          </w:tcPr>
          <w:p w14:paraId="02794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下步打算</w:t>
            </w:r>
          </w:p>
        </w:tc>
      </w:tr>
      <w:tr w14:paraId="5FF7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64" w:type="dxa"/>
            <w:noWrap w:val="0"/>
            <w:vAlign w:val="center"/>
          </w:tcPr>
          <w:p w14:paraId="2A811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区卫健局</w:t>
            </w:r>
          </w:p>
        </w:tc>
        <w:tc>
          <w:tcPr>
            <w:tcW w:w="3254" w:type="dxa"/>
            <w:noWrap w:val="0"/>
            <w:vAlign w:val="center"/>
          </w:tcPr>
          <w:p w14:paraId="10DDA27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做大区人民医院中医科，实施人才培养“百人计划”，引进省级以上专家团队和医疗卫生专业人才，探索解决编制空缺多、编外人员多等问题。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深入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推进镇街卫生院规范化管理，启动村卫生室三年提升工程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6876" w:type="dxa"/>
            <w:noWrap w:val="0"/>
            <w:vAlign w:val="center"/>
          </w:tcPr>
          <w:p w14:paraId="4D25FD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1.做大区人民医院中医科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：4月11日，与山东中医药大学附属医院正式签署紧密型医联体合作协议；7月正式开通中医针推门诊；8月成为首批“热敏灸肿瘤康复科研基地”；10月，与山东大学齐鲁医院转会诊服务中心投入运行；11月成立中医治未病科门诊。</w:t>
            </w:r>
          </w:p>
          <w:p w14:paraId="223909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2.制定医务人员培训计划：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今年已累计派出6名医生外出进修学习;开展中医药适宜技术培训，截至目前，已完成全区2092名乡村医生分6期进行培训和考核。</w:t>
            </w:r>
          </w:p>
          <w:p w14:paraId="535ED0B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3.人才引进工作：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2024年9月，开展编内招聘，结合“榴枣归乡”工程，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引进</w:t>
            </w:r>
            <w:r>
              <w:rPr>
                <w:rFonts w:hint="default" w:ascii="仿宋_GB2312" w:hAnsi="仿宋_GB2312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市外同类性质事业单位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名，目前已入职。2024年3月16日发布《山亭区公开引进教育卫生领域急需紧缺专业人才公告》，计划引进内科医师、中医医师等10个岗位15人，9人进入体检阶段，因1人怀孕推迟体检，6月20日发布8人拟聘用人员公示。目前8人已入职。</w:t>
            </w:r>
          </w:p>
          <w:p w14:paraId="2A55B4E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4.村卫生室三年提升工程：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30处样板村卫生室已完成市、区级验收；推进村卫生室一体化管理和产权公有化工作，截止目前，338家村卫生室已签订一体化管理协议，225家村卫生室实现村卫生室基药统一配送，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12月12日举办全区一体化村卫生室乡村医生服务能力提升培训班。</w:t>
            </w:r>
          </w:p>
        </w:tc>
        <w:tc>
          <w:tcPr>
            <w:tcW w:w="4294" w:type="dxa"/>
            <w:noWrap w:val="0"/>
            <w:vAlign w:val="center"/>
          </w:tcPr>
          <w:p w14:paraId="2056C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60" w:lineRule="exact"/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1.区人民医院中医科：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探索中医五个全科化+热敏灸全科化的新型智慧化中西医结合医疗服务模式。继续选派优秀人才外出进修学习。积极沟通省级专家团队定期来我院坐诊。</w:t>
            </w:r>
          </w:p>
          <w:p w14:paraId="49FE5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60" w:lineRule="exact"/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2.人才引进工作：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依据2025年用编进人计划申请，积极开展卫生领域急需人才引进、校园招聘、公开招聘、公费医学生安置等工作。</w:t>
            </w:r>
          </w:p>
          <w:p w14:paraId="3C99759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3.村卫生室三年提升工程：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加快推进村卫生室药品统一配送工作，进一步提升村卫生室一体化管理水平。</w:t>
            </w:r>
            <w:bookmarkStart w:id="0" w:name="_GoBack"/>
            <w:bookmarkEnd w:id="0"/>
          </w:p>
        </w:tc>
      </w:tr>
    </w:tbl>
    <w:p w14:paraId="73578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sectPr>
      <w:footerReference r:id="rId3" w:type="default"/>
      <w:pgSz w:w="23811" w:h="16838" w:orient="landscape"/>
      <w:pgMar w:top="1236" w:right="1213" w:bottom="1123" w:left="121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FA87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C72B7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C72B7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ZTRhYzQ2MDViMDlkMzFlNGU0MTk2ZTg5NDNjZjkifQ=="/>
  </w:docVars>
  <w:rsids>
    <w:rsidRoot w:val="634F152A"/>
    <w:rsid w:val="01150220"/>
    <w:rsid w:val="057743B8"/>
    <w:rsid w:val="096231C3"/>
    <w:rsid w:val="0C5167E3"/>
    <w:rsid w:val="0E7E1A2C"/>
    <w:rsid w:val="0F5059D2"/>
    <w:rsid w:val="10C92A58"/>
    <w:rsid w:val="167F7019"/>
    <w:rsid w:val="19AF484F"/>
    <w:rsid w:val="19DD449B"/>
    <w:rsid w:val="1AA1706C"/>
    <w:rsid w:val="206C1886"/>
    <w:rsid w:val="224A00B2"/>
    <w:rsid w:val="23FA0237"/>
    <w:rsid w:val="263613EE"/>
    <w:rsid w:val="26E01966"/>
    <w:rsid w:val="2A053617"/>
    <w:rsid w:val="2A644306"/>
    <w:rsid w:val="2EC0735D"/>
    <w:rsid w:val="30AC1DED"/>
    <w:rsid w:val="318F4EC5"/>
    <w:rsid w:val="33513F06"/>
    <w:rsid w:val="34660726"/>
    <w:rsid w:val="34DE5F45"/>
    <w:rsid w:val="35887576"/>
    <w:rsid w:val="361D7E1F"/>
    <w:rsid w:val="38A86081"/>
    <w:rsid w:val="38C86B82"/>
    <w:rsid w:val="3A9418F3"/>
    <w:rsid w:val="3C5209DD"/>
    <w:rsid w:val="43524006"/>
    <w:rsid w:val="4382447D"/>
    <w:rsid w:val="43FD16B8"/>
    <w:rsid w:val="44F81706"/>
    <w:rsid w:val="45171959"/>
    <w:rsid w:val="4606234C"/>
    <w:rsid w:val="48B9661C"/>
    <w:rsid w:val="4B1261C9"/>
    <w:rsid w:val="4D015B06"/>
    <w:rsid w:val="541D186F"/>
    <w:rsid w:val="554777BD"/>
    <w:rsid w:val="580C10EB"/>
    <w:rsid w:val="58A502F2"/>
    <w:rsid w:val="58C93743"/>
    <w:rsid w:val="59725C08"/>
    <w:rsid w:val="59B20AB2"/>
    <w:rsid w:val="5AD71099"/>
    <w:rsid w:val="5DBE3790"/>
    <w:rsid w:val="602C13D1"/>
    <w:rsid w:val="61AE52F7"/>
    <w:rsid w:val="634F152A"/>
    <w:rsid w:val="66F81DD8"/>
    <w:rsid w:val="6BD07EA4"/>
    <w:rsid w:val="6CCC3F20"/>
    <w:rsid w:val="6DE36BBF"/>
    <w:rsid w:val="6FDA0056"/>
    <w:rsid w:val="75A2314E"/>
    <w:rsid w:val="76CE1B8E"/>
    <w:rsid w:val="779F2771"/>
    <w:rsid w:val="78AF0942"/>
    <w:rsid w:val="79391B58"/>
    <w:rsid w:val="7CCD2273"/>
    <w:rsid w:val="7D5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" w:hAnsi="仿宋" w:eastAsia="仿宋" w:cs="仿宋"/>
      <w:sz w:val="32"/>
      <w:szCs w:val="32"/>
    </w:r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autoRedefine/>
    <w:semiHidden/>
    <w:qFormat/>
    <w:uiPriority w:val="99"/>
    <w:pPr>
      <w:spacing w:line="66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6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0"/>
    <w:pPr>
      <w:widowControl w:val="0"/>
      <w:jc w:val="center"/>
      <w:outlineLvl w:val="0"/>
    </w:pPr>
    <w:rPr>
      <w:rFonts w:ascii="方正小标宋简体" w:hAnsi="方正小标宋简体" w:eastAsia="方正小标宋简体" w:cs="Times New Roman"/>
      <w:kern w:val="2"/>
      <w:sz w:val="4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缩进1"/>
    <w:basedOn w:val="1"/>
    <w:autoRedefine/>
    <w:qFormat/>
    <w:uiPriority w:val="0"/>
    <w:pPr>
      <w:ind w:firstLine="420" w:firstLineChars="200"/>
    </w:pPr>
    <w:rPr>
      <w:rFonts w:hint="eastAsia"/>
    </w:rPr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BodyText1I2"/>
    <w:autoRedefine/>
    <w:qFormat/>
    <w:uiPriority w:val="0"/>
    <w:pPr>
      <w:spacing w:after="0"/>
      <w:ind w:left="0" w:leftChars="0" w:firstLine="420" w:firstLineChars="200"/>
      <w:jc w:val="both"/>
      <w:textAlignment w:val="baseline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428</Characters>
  <Lines>0</Lines>
  <Paragraphs>0</Paragraphs>
  <TotalTime>0</TotalTime>
  <ScaleCrop>false</ScaleCrop>
  <LinksUpToDate>false</LinksUpToDate>
  <CharactersWithSpaces>428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2024-01-05T13:58:00Z</dcterms:created>
  <dc:creator>WPS_1589182173</dc:creator>
  <cp:lastModifiedBy>海洋</cp:lastModifiedBy>
  <cp:lastPrinted>2024-07-03T07:20:00Z</cp:lastPrinted>
  <dcterms:modified xsi:type="dcterms:W3CDTF">2025-01-02T07:54:01Z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B5DB015A7AB34C088B624C884E226F81_13</vt:lpwstr>
  </property>
  <property fmtid="{D5CDD505-2E9C-101B-9397-08002B2CF9AE}" pid="4" name="KSOTemplateDocerSaveRecord">
    <vt:lpwstr>eyJoZGlkIjoiMTg3MGQxMzkwN2VhMzM1NDFlYTY2OWFiMWZiZjIzMDciLCJ1c2VySWQiOiI0MzQwNjY5MzQifQ==</vt:lpwstr>
  </property>
</Properties>
</file>