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BF7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F06DE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C114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A4DBE5">
      <w:pPr>
        <w:pStyle w:val="6"/>
        <w:rPr>
          <w:rFonts w:hint="default"/>
          <w:lang w:val="en-US" w:eastAsia="zh-CN"/>
        </w:rPr>
      </w:pPr>
    </w:p>
    <w:p w14:paraId="292A4F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山人社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                   签发人：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雷杰</w:t>
      </w:r>
    </w:p>
    <w:p w14:paraId="58AEF25A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9A1AF5A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山亭区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</w:rPr>
        <w:t>人力资源和社会保障局</w:t>
      </w:r>
    </w:p>
    <w:p w14:paraId="57E1B98D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</w:rPr>
        <w:t>年度法治政府建设报告</w:t>
      </w:r>
    </w:p>
    <w:p w14:paraId="0B1AA02D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firstLine="620" w:firstLineChars="200"/>
        <w:jc w:val="center"/>
        <w:textAlignment w:val="auto"/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</w:pPr>
    </w:p>
    <w:p w14:paraId="25B44992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年，在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委、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政府的坚强领导和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委依法治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办的关心指导下，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人力资源社会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保障局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认真学习贯彻</w:t>
      </w:r>
      <w:r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习近平法治思想，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全面落实</w:t>
      </w:r>
      <w:r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法治政府建设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各项</w:t>
      </w:r>
      <w:r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工作部署，深入推进依法行政，</w:t>
      </w:r>
      <w:r>
        <w:rPr>
          <w:rFonts w:hint="eastAsia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法治人社建设取得了新成效。</w:t>
      </w:r>
      <w:r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现将有关情况报告如下：</w:t>
      </w:r>
    </w:p>
    <w:p w14:paraId="6B95FF8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主要举措和成效</w:t>
      </w:r>
    </w:p>
    <w:p w14:paraId="2645F5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1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坚持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学法强基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，扛牢第一责任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一是认真履行第一责任人职责。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制定《区人社局2024年度法治政府建设工作计划》，与业务工作同部署、同推进、同考核、同奖惩。党组会议专题研究法治建设工作2次，聘请1名律师担任本单位法律顾问。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二是深入学习习近平法治思想。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通过党组理论学习中心组、“三会一课”等形式，组织干部职工深入学习《习近平法治思想学习纲要》等8次，观看警示教育片5次，推动人社各项工作纳入法治化轨道。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三是着力提升干部依法行政水平。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扎实开展“干部上讲台”活动，组织股室（单位）负责人讲解《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中华人民共和国社会保险法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》等政策法规8次，举办法治专题讲座1次。组织24名执法人员参加行政执法综合法律知识培训4次。</w:t>
      </w:r>
    </w:p>
    <w:p w14:paraId="47898B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1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（二）坚持普法惠民，营造法治氛围。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一是构建宣传矩阵。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综合运用微信公众号、宣传栏等多种载体，累计发布普法信息210条、政策法规45条，努力构建多层次、全方位的法治宣传教育渠道。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二是开展指导服务。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组织开展“政策入企、问需于企”大调研活动，深入212家企业发放宣传资料5000余份，举办惠企座谈会2次，推动政策落实向“政策找人”“免申即享”转变。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三是落实“谁执法谁普法”责任制。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依托山亭区零工市场、农村大集，先后开展《保障农民工工资支付条例》等普法宣传活动7场次，发放宣传材料3000余份，服务群众4000余人。</w:t>
      </w:r>
    </w:p>
    <w:p w14:paraId="41B87A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（三）坚持完善制度，深化依法行政。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一是完善信息公开制度。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编制行政权力事项责任清单，明确服务事项实施依据、办理流程，主动公开政务信息85条。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二是完善重大事项集体决策机制。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对就业政策落实、社保待遇发放等重大行政决策事项，坚持事前征求意见、集体研究决策，向区纪委报备“三重一大”事项72条。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三是健全劳动纠纷化解机制。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创新实施“四方联合调解”机制，联合总工会、法院、工商联三部门在区矛调中心设立服务窗口，累计为劳动者提供法律咨询服务80余人次，成功调解劳动纠纷21起，追回劳动报酬23.5万元。</w:t>
      </w:r>
    </w:p>
    <w:p w14:paraId="67C902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1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（四）坚持依法履职，打造法治人社。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一是进一步规范执法行为。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所有执法人员全部持证上岗，全面落实行政执法公示、行政执法全过程记录和重大执法决定法制审核“三项制度”，通过区政府网站公示执法信息8起。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二是严格</w:t>
      </w: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落实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安全生产。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遵循习近平总书记关于安全生产工作的论述，坚持管行业必须管安全，管业务必须管安全，对下属人力资源机构深入宣传《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中华人民共和国突发事件应对法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》《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中华人民共和国安全生产法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》等法律法规，不定期安全检查5次。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三是扎实推进根治欠薪。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32个工程项目纳入省工资监管平台，均达到A级标准，实名制管理5393人，发放工资8565.2万元，农民工工资保证金存储1158.21万元。畅通农民工劳动维权“绿色通道”，帮助231名工人追回工资165.52万元。区人社局获省人社厅根治欠薪冬季专项行动公务员集体嘉奖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四是提升调处服务效能。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持续打造“解薪酬·化心结”劳动维权服务品牌，处理仲裁案件163起，当期结案率100%，调解率82.6%，华宝牧业被授予“全省首批企业内部劳动争议协商工作先进典型”，全市唯一。</w:t>
      </w:r>
    </w:p>
    <w:p w14:paraId="3BA61236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二、2025年度推进法治政府建设的主要安排</w:t>
      </w:r>
    </w:p>
    <w:p w14:paraId="7FF820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虽然我们法治建设工作取得初步成绩，但离上级要求和群众期望还有不小差距，比如：法治工作基础力量薄弱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执法人员数量配备不足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对政策研究和把握不精准；法治宣传教育形式单一，缺乏鲜活性和针对性；受经济环境影响，企业经营困难增大，劳动仲裁、维权工作压力较大。这些困难和问题，我们已高度重视，并努力予以克服。</w:t>
      </w:r>
    </w:p>
    <w:p w14:paraId="7DB36D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下一步，我们将以此次活动为契机，进一步明确思路，突出重点，强化措施，全力推进法治政府建设。一是坚持学法用法。严格落实学法用法制度</w:t>
      </w:r>
      <w:bookmarkStart w:id="0" w:name="_GoBack"/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建立完善重大决策法律咨询制度，推行重大案件和决策集体讨论和研究制度，进一步提升领导干部运用法治思维和法治方式解决实际问题的能力。二是加大普法力度。通过以案释法、精准普法、上门送法等形式，把人社法规政策口袋书、宣传册带到群众身边，推动宣传形式由“单向传播”变为“双向互动”。三是强化队伍建设。严格执行行政执法人员持证上岗和资格管理制度，推行依法行政清单化管理，动态更新各项政策信息，自觉接受社会监督，切实做到以人为本、用心服务，确保各项权力公开透明运行，全力打造“法治人社”。</w:t>
      </w:r>
    </w:p>
    <w:p w14:paraId="4CE72E82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仿宋_GB2312" w:hAnsi="ÃƒÆ’Ã†â€™ÃƒÂ¢Ã¢â€šÂ¬Ã‚Â¹ÃƒÆ’Ã†â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</w:p>
    <w:p w14:paraId="4DE4310F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山亭区人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力资源和社会保障局</w:t>
      </w:r>
    </w:p>
    <w:p w14:paraId="395D9F11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日     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215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F29C95-BB2E-41B1-BF13-410F3770B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9451F1-8EE0-4996-84D4-68B489E932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DF6496-66C5-4DBD-861B-C2DC23B95EC8}"/>
  </w:font>
  <w:font w:name="ÃƒÆ’Ã†â€™ÃƒÂ¢Ã¢â€šÂ¬Ã‚Â¹ÃƒÆ’Ã†â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4677576F-8BC7-4402-B24C-870421D0B41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14CEB79-00A6-4397-B518-358EA51D94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2FF7">
    <w:pPr>
      <w:pStyle w:val="3"/>
      <w:rPr>
        <w:rStyle w:val="10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7E4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D7E4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9929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E3AC5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813969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04A5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3434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0124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DECE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I3MzYyMGJhMWUwMGUwYzFhMTk3NTA4YmRhYWYifQ=="/>
  </w:docVars>
  <w:rsids>
    <w:rsidRoot w:val="65692ECA"/>
    <w:rsid w:val="004D6F82"/>
    <w:rsid w:val="01853E11"/>
    <w:rsid w:val="019E4ED3"/>
    <w:rsid w:val="02935B81"/>
    <w:rsid w:val="030B4A8D"/>
    <w:rsid w:val="03EC446F"/>
    <w:rsid w:val="0451447E"/>
    <w:rsid w:val="04641412"/>
    <w:rsid w:val="052A6F3F"/>
    <w:rsid w:val="061B4D44"/>
    <w:rsid w:val="063D4254"/>
    <w:rsid w:val="095964E2"/>
    <w:rsid w:val="0DF362B9"/>
    <w:rsid w:val="0FD73C96"/>
    <w:rsid w:val="115A28E4"/>
    <w:rsid w:val="11651569"/>
    <w:rsid w:val="128D5A8D"/>
    <w:rsid w:val="12D86F58"/>
    <w:rsid w:val="135D4BEE"/>
    <w:rsid w:val="140275A9"/>
    <w:rsid w:val="14333BA0"/>
    <w:rsid w:val="17852965"/>
    <w:rsid w:val="17E76E81"/>
    <w:rsid w:val="1CB6536F"/>
    <w:rsid w:val="1E4F235D"/>
    <w:rsid w:val="21DC37D4"/>
    <w:rsid w:val="25180974"/>
    <w:rsid w:val="254F5A04"/>
    <w:rsid w:val="26F60FF6"/>
    <w:rsid w:val="27B70919"/>
    <w:rsid w:val="28F76CEE"/>
    <w:rsid w:val="2B807273"/>
    <w:rsid w:val="2BAB0775"/>
    <w:rsid w:val="2BB04DE7"/>
    <w:rsid w:val="2BCF58B9"/>
    <w:rsid w:val="2CE96188"/>
    <w:rsid w:val="2D4F15F3"/>
    <w:rsid w:val="2D6C3F53"/>
    <w:rsid w:val="2FA06136"/>
    <w:rsid w:val="2FD9223F"/>
    <w:rsid w:val="3055161C"/>
    <w:rsid w:val="31F462C5"/>
    <w:rsid w:val="327955AF"/>
    <w:rsid w:val="344165C4"/>
    <w:rsid w:val="348E0C53"/>
    <w:rsid w:val="38477753"/>
    <w:rsid w:val="386D6096"/>
    <w:rsid w:val="38F35529"/>
    <w:rsid w:val="3A7A7584"/>
    <w:rsid w:val="3D3E5A10"/>
    <w:rsid w:val="3F6E143F"/>
    <w:rsid w:val="40384169"/>
    <w:rsid w:val="40A37158"/>
    <w:rsid w:val="40A43EB6"/>
    <w:rsid w:val="4285406F"/>
    <w:rsid w:val="434F77FF"/>
    <w:rsid w:val="43814C3A"/>
    <w:rsid w:val="44D21D16"/>
    <w:rsid w:val="45617CAA"/>
    <w:rsid w:val="45BE6A33"/>
    <w:rsid w:val="48135CD5"/>
    <w:rsid w:val="48C76159"/>
    <w:rsid w:val="49DD3B81"/>
    <w:rsid w:val="4B6B1055"/>
    <w:rsid w:val="4CB20978"/>
    <w:rsid w:val="4CDA2527"/>
    <w:rsid w:val="4D2C295F"/>
    <w:rsid w:val="4DB0533F"/>
    <w:rsid w:val="4E984329"/>
    <w:rsid w:val="4F6F717F"/>
    <w:rsid w:val="50CD77C6"/>
    <w:rsid w:val="53B611D5"/>
    <w:rsid w:val="549F610D"/>
    <w:rsid w:val="54C44F4A"/>
    <w:rsid w:val="55680009"/>
    <w:rsid w:val="592474C9"/>
    <w:rsid w:val="59DE2316"/>
    <w:rsid w:val="5AC010AA"/>
    <w:rsid w:val="5DBC3D74"/>
    <w:rsid w:val="5FA42829"/>
    <w:rsid w:val="638C2861"/>
    <w:rsid w:val="646D58E0"/>
    <w:rsid w:val="6540216E"/>
    <w:rsid w:val="65692ECA"/>
    <w:rsid w:val="65802894"/>
    <w:rsid w:val="66D460EA"/>
    <w:rsid w:val="68373BBF"/>
    <w:rsid w:val="68630DA0"/>
    <w:rsid w:val="69B83AA1"/>
    <w:rsid w:val="6A8C6080"/>
    <w:rsid w:val="6AFA214E"/>
    <w:rsid w:val="6C75670B"/>
    <w:rsid w:val="6CBF0CA2"/>
    <w:rsid w:val="71D85DAF"/>
    <w:rsid w:val="72203F91"/>
    <w:rsid w:val="7266493F"/>
    <w:rsid w:val="72E26194"/>
    <w:rsid w:val="7304795E"/>
    <w:rsid w:val="75C74C0A"/>
    <w:rsid w:val="7A490096"/>
    <w:rsid w:val="7C686C61"/>
    <w:rsid w:val="7F164118"/>
    <w:rsid w:val="7FA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next w:val="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autoRedefine/>
    <w:qFormat/>
    <w:uiPriority w:val="0"/>
    <w:pPr>
      <w:ind w:left="336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link w:val="14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Emphasis"/>
    <w:basedOn w:val="9"/>
    <w:qFormat/>
    <w:uiPriority w:val="0"/>
  </w:style>
  <w:style w:type="character" w:styleId="12">
    <w:name w:val="HTML Cite"/>
    <w:basedOn w:val="9"/>
    <w:qFormat/>
    <w:uiPriority w:val="0"/>
  </w:style>
  <w:style w:type="paragraph" w:customStyle="1" w:styleId="13">
    <w:name w:val="TOC1"/>
    <w:basedOn w:val="1"/>
    <w:next w:val="1"/>
    <w:autoRedefine/>
    <w:qFormat/>
    <w:uiPriority w:val="0"/>
    <w:pPr>
      <w:widowControl/>
      <w:spacing w:line="360" w:lineRule="auto"/>
      <w:jc w:val="both"/>
      <w:textAlignment w:val="baseline"/>
    </w:pPr>
    <w:rPr>
      <w:rFonts w:ascii="Calibri" w:hAnsi="Calibri" w:eastAsia="黑体"/>
      <w:kern w:val="0"/>
      <w:sz w:val="28"/>
      <w:szCs w:val="24"/>
      <w:lang w:val="en-US" w:eastAsia="zh-CN" w:bidi="ar-SA"/>
    </w:rPr>
  </w:style>
  <w:style w:type="character" w:customStyle="1" w:styleId="14">
    <w:name w:val="普通(网站) Char"/>
    <w:link w:val="7"/>
    <w:autoRedefine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4</Pages>
  <Words>1809</Words>
  <Characters>1887</Characters>
  <Lines>0</Lines>
  <Paragraphs>0</Paragraphs>
  <TotalTime>31</TotalTime>
  <ScaleCrop>false</ScaleCrop>
  <LinksUpToDate>false</LinksUpToDate>
  <CharactersWithSpaces>1936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2023-12-19T02:40:00Z</dcterms:created>
  <dc:creator>Administrator</dc:creator>
  <cp:lastModifiedBy>周沫</cp:lastModifiedBy>
  <cp:lastPrinted>2025-01-13T08:24:00Z</cp:lastPrinted>
  <dcterms:modified xsi:type="dcterms:W3CDTF">2025-01-26T06:23:51Z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1482275C7E9C4238B756709F6852BE6A_13</vt:lpwstr>
  </property>
  <property fmtid="{D5CDD505-2E9C-101B-9397-08002B2CF9AE}" pid="4" name="KSOTemplateDocerSaveRecord">
    <vt:lpwstr>eyJoZGlkIjoiYWRlMzAwYWFkYmQ1M2VhOWE0YjhmNTIzODNmOGVjYWQiLCJ1c2VySWQiOiIzNzgyOTM3MzgifQ==</vt:lpwstr>
  </property>
</Properties>
</file>