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57774">
      <w:pPr>
        <w:pStyle w:val="9"/>
        <w:keepNext w:val="0"/>
        <w:keepLines w:val="0"/>
        <w:pageBreakBefore w:val="0"/>
        <w:widowControl/>
        <w:kinsoku/>
        <w:wordWrap/>
        <w:overflowPunct/>
        <w:topLinePunct w:val="0"/>
        <w:autoSpaceDE/>
        <w:autoSpaceDN/>
        <w:bidi w:val="0"/>
        <w:adjustRightInd/>
        <w:snapToGrid w:val="0"/>
        <w:spacing w:after="0" w:line="520" w:lineRule="exact"/>
        <w:ind w:left="0" w:leftChars="0" w:firstLine="0" w:firstLineChars="0"/>
        <w:jc w:val="center"/>
        <w:textAlignment w:val="baseline"/>
        <w:rPr>
          <w:rFonts w:hint="default" w:ascii="Times New Roman" w:hAnsi="Times New Roman" w:eastAsia="方正小标宋简体" w:cs="Times New Roman"/>
          <w:color w:val="auto"/>
          <w:spacing w:val="0"/>
          <w:kern w:val="2"/>
          <w:sz w:val="44"/>
          <w:szCs w:val="44"/>
          <w:highlight w:val="none"/>
          <w:u w:val="none"/>
          <w:lang w:val="en-US" w:eastAsia="zh-CN" w:bidi="ar-SA"/>
        </w:rPr>
      </w:pPr>
      <w:r>
        <w:rPr>
          <w:rFonts w:hint="default" w:ascii="Times New Roman" w:hAnsi="Times New Roman" w:eastAsia="方正小标宋简体" w:cs="Times New Roman"/>
          <w:color w:val="auto"/>
          <w:spacing w:val="0"/>
          <w:kern w:val="2"/>
          <w:sz w:val="44"/>
          <w:szCs w:val="44"/>
          <w:highlight w:val="none"/>
          <w:u w:val="none"/>
          <w:lang w:val="en-US" w:eastAsia="zh-CN" w:bidi="ar-SA"/>
        </w:rPr>
        <w:t>2025年</w:t>
      </w:r>
      <w:r>
        <w:rPr>
          <w:rFonts w:hint="eastAsia" w:ascii="Times New Roman" w:hAnsi="Times New Roman" w:eastAsia="方正小标宋简体" w:cs="Times New Roman"/>
          <w:color w:val="auto"/>
          <w:spacing w:val="0"/>
          <w:kern w:val="2"/>
          <w:sz w:val="44"/>
          <w:szCs w:val="44"/>
          <w:highlight w:val="none"/>
          <w:u w:val="none"/>
          <w:lang w:val="en-US" w:eastAsia="zh-CN" w:bidi="ar-SA"/>
        </w:rPr>
        <w:t>一季度</w:t>
      </w:r>
      <w:bookmarkStart w:id="0" w:name="_GoBack"/>
      <w:bookmarkEnd w:id="0"/>
      <w:r>
        <w:rPr>
          <w:rFonts w:hint="default" w:ascii="Times New Roman" w:hAnsi="Times New Roman" w:eastAsia="方正小标宋简体" w:cs="Times New Roman"/>
          <w:color w:val="auto"/>
          <w:spacing w:val="0"/>
          <w:kern w:val="2"/>
          <w:sz w:val="44"/>
          <w:szCs w:val="44"/>
          <w:highlight w:val="none"/>
          <w:u w:val="none"/>
          <w:lang w:val="en-US" w:eastAsia="zh-CN" w:bidi="ar-SA"/>
        </w:rPr>
        <w:t>民生实事工作进展情况台账</w:t>
      </w:r>
    </w:p>
    <w:p w14:paraId="0B7138A8">
      <w:pPr>
        <w:pStyle w:val="10"/>
        <w:keepNext w:val="0"/>
        <w:keepLines w:val="0"/>
        <w:pageBreakBefore w:val="0"/>
        <w:widowControl w:val="0"/>
        <w:kinsoku/>
        <w:wordWrap/>
        <w:overflowPunct/>
        <w:topLinePunct w:val="0"/>
        <w:autoSpaceDE/>
        <w:autoSpaceDN/>
        <w:bidi w:val="0"/>
        <w:adjustRightInd/>
        <w:snapToGrid/>
        <w:spacing w:before="157" w:beforeLines="50" w:line="200" w:lineRule="exact"/>
        <w:ind w:left="0" w:leftChars="0" w:firstLine="480" w:firstLineChars="200"/>
        <w:jc w:val="center"/>
        <w:textAlignment w:val="auto"/>
        <w:rPr>
          <w:rFonts w:hint="default" w:ascii="Times New Roman" w:hAnsi="Times New Roman" w:eastAsia="黑体" w:cs="Times New Roman"/>
          <w:sz w:val="24"/>
          <w:szCs w:val="24"/>
          <w:highlight w:val="none"/>
          <w:lang w:val="en-US" w:eastAsia="zh-CN"/>
        </w:rPr>
      </w:pPr>
      <w:r>
        <w:rPr>
          <w:rFonts w:hint="default" w:ascii="Times New Roman" w:hAnsi="Times New Roman" w:eastAsia="黑体" w:cs="Times New Roman"/>
          <w:sz w:val="24"/>
          <w:szCs w:val="24"/>
          <w:highlight w:val="none"/>
          <w:lang w:val="en-US" w:eastAsia="zh-CN"/>
        </w:rPr>
        <w:t xml:space="preserve">注：标蓝项为已完成事项。                                                                                                                                </w:t>
      </w:r>
      <w:r>
        <w:rPr>
          <w:rFonts w:hint="default" w:ascii="Times New Roman" w:hAnsi="Times New Roman" w:eastAsia="仿宋_GB2312" w:cs="Times New Roman"/>
          <w:sz w:val="24"/>
          <w:szCs w:val="24"/>
          <w:highlight w:val="none"/>
          <w:lang w:val="en-US" w:eastAsia="zh-CN"/>
        </w:rPr>
        <w:t>区政府政务推进中心</w:t>
      </w:r>
    </w:p>
    <w:tbl>
      <w:tblPr>
        <w:tblStyle w:val="5"/>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78"/>
        <w:gridCol w:w="4891"/>
        <w:gridCol w:w="1896"/>
        <w:gridCol w:w="5427"/>
        <w:gridCol w:w="2700"/>
        <w:gridCol w:w="3870"/>
      </w:tblGrid>
      <w:tr w14:paraId="59C3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trPr>
        <w:tc>
          <w:tcPr>
            <w:tcW w:w="185" w:type="pct"/>
            <w:vAlign w:val="center"/>
          </w:tcPr>
          <w:p w14:paraId="1786BD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pacing w:val="0"/>
                <w:kern w:val="21"/>
                <w:sz w:val="28"/>
                <w:szCs w:val="28"/>
                <w:highlight w:val="none"/>
                <w:lang w:val="en-US" w:eastAsia="zh-CN"/>
              </w:rPr>
            </w:pPr>
            <w:r>
              <w:rPr>
                <w:rFonts w:hint="default" w:ascii="Times New Roman" w:hAnsi="Times New Roman" w:eastAsia="黑体" w:cs="Times New Roman"/>
                <w:b w:val="0"/>
                <w:bCs w:val="0"/>
                <w:color w:val="auto"/>
                <w:spacing w:val="0"/>
                <w:kern w:val="21"/>
                <w:sz w:val="28"/>
                <w:szCs w:val="28"/>
                <w:highlight w:val="none"/>
                <w:lang w:val="en-US" w:eastAsia="zh-CN"/>
              </w:rPr>
              <w:t>序号</w:t>
            </w:r>
          </w:p>
        </w:tc>
        <w:tc>
          <w:tcPr>
            <w:tcW w:w="458" w:type="pct"/>
            <w:vAlign w:val="center"/>
          </w:tcPr>
          <w:p w14:paraId="3507D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pacing w:val="0"/>
                <w:kern w:val="21"/>
                <w:sz w:val="28"/>
                <w:szCs w:val="28"/>
                <w:highlight w:val="none"/>
                <w:lang w:val="en-US" w:eastAsia="zh-CN"/>
              </w:rPr>
            </w:pPr>
            <w:r>
              <w:rPr>
                <w:rFonts w:hint="default" w:ascii="Times New Roman" w:hAnsi="Times New Roman" w:eastAsia="黑体" w:cs="Times New Roman"/>
                <w:b w:val="0"/>
                <w:bCs w:val="0"/>
                <w:color w:val="auto"/>
                <w:spacing w:val="0"/>
                <w:kern w:val="21"/>
                <w:sz w:val="28"/>
                <w:szCs w:val="28"/>
                <w:highlight w:val="none"/>
                <w:lang w:val="en-US" w:eastAsia="zh-CN"/>
              </w:rPr>
              <w:t>目标任务</w:t>
            </w:r>
          </w:p>
        </w:tc>
        <w:tc>
          <w:tcPr>
            <w:tcW w:w="1134" w:type="pct"/>
            <w:vAlign w:val="center"/>
          </w:tcPr>
          <w:p w14:paraId="794301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pacing w:val="0"/>
                <w:kern w:val="21"/>
                <w:sz w:val="28"/>
                <w:szCs w:val="28"/>
                <w:highlight w:val="none"/>
                <w:lang w:val="en-US" w:eastAsia="zh-CN"/>
              </w:rPr>
            </w:pPr>
            <w:r>
              <w:rPr>
                <w:rFonts w:hint="default" w:ascii="Times New Roman" w:hAnsi="Times New Roman" w:eastAsia="黑体" w:cs="Times New Roman"/>
                <w:b w:val="0"/>
                <w:bCs w:val="0"/>
                <w:color w:val="auto"/>
                <w:spacing w:val="0"/>
                <w:kern w:val="21"/>
                <w:sz w:val="28"/>
                <w:szCs w:val="28"/>
                <w:highlight w:val="none"/>
                <w:lang w:val="en-US" w:eastAsia="zh-CN"/>
              </w:rPr>
              <w:t>具体项目内容</w:t>
            </w:r>
          </w:p>
        </w:tc>
        <w:tc>
          <w:tcPr>
            <w:tcW w:w="439" w:type="pct"/>
            <w:vAlign w:val="center"/>
          </w:tcPr>
          <w:p w14:paraId="1FB888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pacing w:val="0"/>
                <w:kern w:val="21"/>
                <w:sz w:val="28"/>
                <w:szCs w:val="28"/>
                <w:highlight w:val="none"/>
                <w:lang w:val="en-US" w:eastAsia="zh-CN"/>
              </w:rPr>
            </w:pPr>
            <w:r>
              <w:rPr>
                <w:rFonts w:hint="default" w:ascii="Times New Roman" w:hAnsi="Times New Roman" w:eastAsia="黑体" w:cs="Times New Roman"/>
                <w:b w:val="0"/>
                <w:bCs w:val="0"/>
                <w:color w:val="auto"/>
                <w:spacing w:val="0"/>
                <w:kern w:val="21"/>
                <w:sz w:val="28"/>
                <w:szCs w:val="28"/>
                <w:highlight w:val="none"/>
                <w:lang w:val="en-US" w:eastAsia="zh-CN"/>
              </w:rPr>
              <w:t>责任单位</w:t>
            </w:r>
          </w:p>
        </w:tc>
        <w:tc>
          <w:tcPr>
            <w:tcW w:w="1258" w:type="pct"/>
            <w:vAlign w:val="center"/>
          </w:tcPr>
          <w:p w14:paraId="24B59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pacing w:val="0"/>
                <w:kern w:val="21"/>
                <w:sz w:val="28"/>
                <w:szCs w:val="28"/>
                <w:highlight w:val="none"/>
                <w:lang w:val="en-US" w:eastAsia="zh-CN"/>
              </w:rPr>
            </w:pPr>
            <w:r>
              <w:rPr>
                <w:rFonts w:hint="default" w:ascii="Times New Roman" w:hAnsi="Times New Roman" w:eastAsia="黑体" w:cs="Times New Roman"/>
                <w:b w:val="0"/>
                <w:bCs w:val="0"/>
                <w:color w:val="auto"/>
                <w:spacing w:val="0"/>
                <w:kern w:val="21"/>
                <w:sz w:val="28"/>
                <w:szCs w:val="28"/>
                <w:highlight w:val="none"/>
                <w:lang w:eastAsia="zh-CN"/>
              </w:rPr>
              <w:t>进展情况</w:t>
            </w:r>
          </w:p>
        </w:tc>
        <w:tc>
          <w:tcPr>
            <w:tcW w:w="626" w:type="pct"/>
            <w:vAlign w:val="center"/>
          </w:tcPr>
          <w:p w14:paraId="0FB003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pacing w:val="0"/>
                <w:kern w:val="21"/>
                <w:sz w:val="28"/>
                <w:szCs w:val="28"/>
                <w:highlight w:val="none"/>
                <w:lang w:val="en-US" w:eastAsia="zh-CN"/>
              </w:rPr>
            </w:pPr>
            <w:r>
              <w:rPr>
                <w:rFonts w:hint="default" w:ascii="Times New Roman" w:hAnsi="Times New Roman" w:eastAsia="黑体" w:cs="Times New Roman"/>
                <w:b w:val="0"/>
                <w:bCs w:val="0"/>
                <w:color w:val="auto"/>
                <w:spacing w:val="0"/>
                <w:kern w:val="21"/>
                <w:sz w:val="28"/>
                <w:szCs w:val="28"/>
                <w:highlight w:val="none"/>
                <w:lang w:val="en-US" w:eastAsia="zh-CN"/>
              </w:rPr>
              <w:t>存在问题</w:t>
            </w:r>
          </w:p>
        </w:tc>
        <w:tc>
          <w:tcPr>
            <w:tcW w:w="897" w:type="pct"/>
            <w:vAlign w:val="center"/>
          </w:tcPr>
          <w:p w14:paraId="66BE1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auto"/>
                <w:spacing w:val="0"/>
                <w:kern w:val="21"/>
                <w:sz w:val="28"/>
                <w:szCs w:val="28"/>
                <w:highlight w:val="none"/>
                <w:lang w:val="en-US" w:eastAsia="zh-CN"/>
              </w:rPr>
            </w:pPr>
            <w:r>
              <w:rPr>
                <w:rFonts w:hint="default" w:ascii="Times New Roman" w:hAnsi="Times New Roman" w:eastAsia="黑体" w:cs="Times New Roman"/>
                <w:b w:val="0"/>
                <w:bCs w:val="0"/>
                <w:color w:val="auto"/>
                <w:spacing w:val="0"/>
                <w:kern w:val="21"/>
                <w:sz w:val="28"/>
                <w:szCs w:val="28"/>
                <w:highlight w:val="none"/>
                <w:lang w:val="en-US" w:eastAsia="zh-CN"/>
              </w:rPr>
              <w:t>4月份计划</w:t>
            </w:r>
          </w:p>
        </w:tc>
      </w:tr>
      <w:tr w14:paraId="1E55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restart"/>
            <w:vAlign w:val="center"/>
          </w:tcPr>
          <w:p w14:paraId="5DC45C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t>1</w:t>
            </w:r>
          </w:p>
        </w:tc>
        <w:tc>
          <w:tcPr>
            <w:tcW w:w="458" w:type="pct"/>
            <w:vMerge w:val="restart"/>
            <w:vAlign w:val="center"/>
          </w:tcPr>
          <w:p w14:paraId="70ED6D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基层医疗服务</w:t>
            </w:r>
          </w:p>
          <w:p w14:paraId="5A02DC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提升工程</w:t>
            </w:r>
          </w:p>
        </w:tc>
        <w:tc>
          <w:tcPr>
            <w:tcW w:w="1134" w:type="pct"/>
            <w:vAlign w:val="center"/>
          </w:tcPr>
          <w:p w14:paraId="3D6011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新增</w:t>
            </w:r>
            <w:r>
              <w:rPr>
                <w:rFonts w:hint="default" w:ascii="Times New Roman" w:hAnsi="Times New Roman" w:eastAsia="仿宋_GB2312" w:cs="Times New Roman"/>
                <w:bCs/>
                <w:kern w:val="0"/>
                <w:sz w:val="28"/>
                <w:szCs w:val="28"/>
                <w:highlight w:val="none"/>
              </w:rPr>
              <w:t>样板村卫生室30处</w:t>
            </w:r>
            <w:r>
              <w:rPr>
                <w:rFonts w:hint="default" w:ascii="Times New Roman" w:hAnsi="Times New Roman" w:eastAsia="仿宋_GB2312" w:cs="Times New Roman"/>
                <w:bCs/>
                <w:kern w:val="0"/>
                <w:sz w:val="28"/>
                <w:szCs w:val="28"/>
                <w:highlight w:val="none"/>
                <w:lang w:eastAsia="zh-CN"/>
              </w:rPr>
              <w:t>，</w:t>
            </w:r>
            <w:r>
              <w:rPr>
                <w:rFonts w:hint="default" w:ascii="Times New Roman" w:hAnsi="Times New Roman" w:eastAsia="仿宋_GB2312" w:cs="Times New Roman"/>
                <w:bCs/>
                <w:kern w:val="0"/>
                <w:sz w:val="28"/>
                <w:szCs w:val="28"/>
                <w:highlight w:val="none"/>
                <w:lang w:val="en-US" w:eastAsia="zh-CN"/>
              </w:rPr>
              <w:t>改造提升薄弱村卫生室86处。</w:t>
            </w:r>
          </w:p>
        </w:tc>
        <w:tc>
          <w:tcPr>
            <w:tcW w:w="439" w:type="pct"/>
            <w:vAlign w:val="center"/>
          </w:tcPr>
          <w:p w14:paraId="7F597C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区卫健局</w:t>
            </w:r>
          </w:p>
        </w:tc>
        <w:tc>
          <w:tcPr>
            <w:tcW w:w="1258" w:type="pct"/>
            <w:shd w:val="clear" w:color="auto" w:fill="auto"/>
            <w:vAlign w:val="center"/>
          </w:tcPr>
          <w:p w14:paraId="0EEB90B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印发《山亭区村卫生室2025年提升行动工作方案》</w:t>
            </w:r>
            <w:r>
              <w:rPr>
                <w:rFonts w:hint="eastAsia" w:ascii="Times New Roman" w:hAnsi="Times New Roman" w:eastAsia="仿宋_GB2312" w:cs="Times New Roman"/>
                <w:b w:val="0"/>
                <w:bCs w:val="0"/>
                <w:color w:val="auto"/>
                <w:spacing w:val="0"/>
                <w:kern w:val="21"/>
                <w:sz w:val="28"/>
                <w:szCs w:val="28"/>
                <w:highlight w:val="none"/>
                <w:lang w:val="en-US" w:eastAsia="zh-CN" w:bidi="ar-SA"/>
              </w:rPr>
              <w:t>；</w:t>
            </w:r>
            <w:r>
              <w:rPr>
                <w:rFonts w:hint="default" w:ascii="Times New Roman" w:hAnsi="Times New Roman" w:eastAsia="仿宋_GB2312" w:cs="Times New Roman"/>
                <w:b w:val="0"/>
                <w:bCs w:val="0"/>
                <w:color w:val="auto"/>
                <w:spacing w:val="0"/>
                <w:kern w:val="21"/>
                <w:sz w:val="28"/>
                <w:szCs w:val="28"/>
                <w:highlight w:val="none"/>
                <w:lang w:val="en-US" w:eastAsia="zh-CN" w:bidi="ar-SA"/>
              </w:rPr>
              <w:t>30处样板村卫生室已全部开工建设</w:t>
            </w:r>
            <w:r>
              <w:rPr>
                <w:rFonts w:hint="eastAsia" w:ascii="Times New Roman" w:hAnsi="Times New Roman" w:eastAsia="仿宋_GB2312" w:cs="Times New Roman"/>
                <w:b w:val="0"/>
                <w:bCs w:val="0"/>
                <w:color w:val="auto"/>
                <w:spacing w:val="0"/>
                <w:kern w:val="21"/>
                <w:sz w:val="28"/>
                <w:szCs w:val="28"/>
                <w:highlight w:val="none"/>
                <w:lang w:val="en-US" w:eastAsia="zh-CN" w:bidi="ar-SA"/>
              </w:rPr>
              <w:t>，</w:t>
            </w:r>
            <w:r>
              <w:rPr>
                <w:rFonts w:hint="default" w:ascii="Times New Roman" w:hAnsi="Times New Roman" w:eastAsia="仿宋_GB2312" w:cs="Times New Roman"/>
                <w:b w:val="0"/>
                <w:bCs w:val="0"/>
                <w:color w:val="auto"/>
                <w:spacing w:val="0"/>
                <w:kern w:val="21"/>
                <w:sz w:val="28"/>
                <w:szCs w:val="28"/>
                <w:highlight w:val="none"/>
                <w:lang w:val="en-US" w:eastAsia="zh-CN" w:bidi="ar-SA"/>
              </w:rPr>
              <w:t>其中新建7家、改扩建23家</w:t>
            </w:r>
            <w:r>
              <w:rPr>
                <w:rFonts w:hint="eastAsia" w:ascii="Times New Roman" w:hAnsi="Times New Roman" w:eastAsia="仿宋_GB2312" w:cs="Times New Roman"/>
                <w:b w:val="0"/>
                <w:bCs w:val="0"/>
                <w:color w:val="auto"/>
                <w:spacing w:val="0"/>
                <w:kern w:val="21"/>
                <w:sz w:val="28"/>
                <w:szCs w:val="28"/>
                <w:highlight w:val="none"/>
                <w:lang w:val="en-US" w:eastAsia="zh-CN" w:bidi="ar-SA"/>
              </w:rPr>
              <w:t>；</w:t>
            </w:r>
            <w:r>
              <w:rPr>
                <w:rFonts w:hint="default" w:ascii="Times New Roman" w:hAnsi="Times New Roman" w:eastAsia="仿宋_GB2312" w:cs="Times New Roman"/>
                <w:b w:val="0"/>
                <w:bCs w:val="0"/>
                <w:color w:val="auto"/>
                <w:spacing w:val="0"/>
                <w:kern w:val="21"/>
                <w:sz w:val="28"/>
                <w:szCs w:val="28"/>
                <w:highlight w:val="none"/>
                <w:lang w:val="en-US" w:eastAsia="zh-CN" w:bidi="ar-SA"/>
              </w:rPr>
              <w:t>86处薄弱村卫生室改造提升工作正加快</w:t>
            </w:r>
            <w:r>
              <w:rPr>
                <w:rFonts w:hint="eastAsia" w:ascii="Times New Roman" w:hAnsi="Times New Roman" w:eastAsia="仿宋_GB2312" w:cs="Times New Roman"/>
                <w:b w:val="0"/>
                <w:bCs w:val="0"/>
                <w:color w:val="auto"/>
                <w:spacing w:val="0"/>
                <w:kern w:val="21"/>
                <w:sz w:val="28"/>
                <w:szCs w:val="28"/>
                <w:highlight w:val="none"/>
                <w:lang w:val="en-US" w:eastAsia="zh-CN" w:bidi="ar-SA"/>
              </w:rPr>
              <w:t>推进</w:t>
            </w:r>
            <w:r>
              <w:rPr>
                <w:rFonts w:hint="default" w:ascii="Times New Roman" w:hAnsi="Times New Roman" w:eastAsia="仿宋_GB2312" w:cs="Times New Roman"/>
                <w:b w:val="0"/>
                <w:bCs w:val="0"/>
                <w:color w:val="auto"/>
                <w:spacing w:val="0"/>
                <w:kern w:val="21"/>
                <w:sz w:val="28"/>
                <w:szCs w:val="28"/>
                <w:highlight w:val="none"/>
                <w:lang w:val="en-US" w:eastAsia="zh-CN" w:bidi="ar-SA"/>
              </w:rPr>
              <w:t>。</w:t>
            </w:r>
          </w:p>
        </w:tc>
        <w:tc>
          <w:tcPr>
            <w:tcW w:w="626" w:type="pct"/>
            <w:shd w:val="clear" w:color="auto" w:fill="auto"/>
            <w:vAlign w:val="center"/>
          </w:tcPr>
          <w:p w14:paraId="430727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1102EE0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eastAsia" w:ascii="Times New Roman" w:hAnsi="Times New Roman" w:eastAsia="仿宋_GB2312" w:cs="Times New Roman"/>
                <w:b w:val="0"/>
                <w:bCs w:val="0"/>
                <w:color w:val="auto"/>
                <w:spacing w:val="0"/>
                <w:kern w:val="21"/>
                <w:sz w:val="28"/>
                <w:szCs w:val="28"/>
                <w:highlight w:val="none"/>
                <w:lang w:val="en-US" w:eastAsia="zh-CN" w:bidi="ar-SA"/>
              </w:rPr>
              <w:t>加快推进</w:t>
            </w:r>
            <w:r>
              <w:rPr>
                <w:rFonts w:hint="default" w:ascii="Times New Roman" w:hAnsi="Times New Roman" w:eastAsia="仿宋_GB2312" w:cs="Times New Roman"/>
                <w:bCs/>
                <w:kern w:val="0"/>
                <w:sz w:val="28"/>
                <w:szCs w:val="28"/>
                <w:highlight w:val="none"/>
              </w:rPr>
              <w:t>30处样板村</w:t>
            </w:r>
            <w:r>
              <w:rPr>
                <w:rFonts w:hint="eastAsia" w:ascii="Times New Roman" w:hAnsi="Times New Roman" w:eastAsia="仿宋_GB2312" w:cs="Times New Roman"/>
                <w:bCs/>
                <w:kern w:val="0"/>
                <w:sz w:val="28"/>
                <w:szCs w:val="28"/>
                <w:highlight w:val="none"/>
                <w:lang w:eastAsia="zh-CN"/>
              </w:rPr>
              <w:t>、</w:t>
            </w:r>
            <w:r>
              <w:rPr>
                <w:rFonts w:hint="eastAsia" w:ascii="Times New Roman" w:hAnsi="Times New Roman" w:eastAsia="仿宋_GB2312" w:cs="Times New Roman"/>
                <w:bCs/>
                <w:kern w:val="0"/>
                <w:sz w:val="28"/>
                <w:szCs w:val="28"/>
                <w:highlight w:val="none"/>
                <w:lang w:val="en-US" w:eastAsia="zh-CN"/>
              </w:rPr>
              <w:t>86处薄弱村建设提升进度，</w:t>
            </w:r>
            <w:r>
              <w:rPr>
                <w:rFonts w:hint="default" w:ascii="Times New Roman" w:hAnsi="Times New Roman" w:eastAsia="仿宋_GB2312" w:cs="Times New Roman"/>
                <w:b w:val="0"/>
                <w:bCs w:val="0"/>
                <w:color w:val="auto"/>
                <w:spacing w:val="0"/>
                <w:kern w:val="21"/>
                <w:sz w:val="28"/>
                <w:szCs w:val="28"/>
                <w:highlight w:val="none"/>
                <w:lang w:val="en-US" w:eastAsia="zh-CN" w:bidi="ar-SA"/>
              </w:rPr>
              <w:t>确保</w:t>
            </w:r>
            <w:r>
              <w:rPr>
                <w:rFonts w:hint="eastAsia" w:ascii="Times New Roman" w:hAnsi="Times New Roman" w:eastAsia="仿宋_GB2312" w:cs="Times New Roman"/>
                <w:b w:val="0"/>
                <w:bCs w:val="0"/>
                <w:color w:val="auto"/>
                <w:spacing w:val="0"/>
                <w:kern w:val="21"/>
                <w:sz w:val="28"/>
                <w:szCs w:val="28"/>
                <w:highlight w:val="none"/>
                <w:lang w:val="en-US" w:eastAsia="zh-CN" w:bidi="ar-SA"/>
              </w:rPr>
              <w:t>按照既定时限完成建设任务。</w:t>
            </w:r>
          </w:p>
        </w:tc>
      </w:tr>
      <w:tr w14:paraId="04D8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7B615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13D765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2FB78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rPr>
              <w:t>推进村卫生室一体化管理，实现药品集采100%全覆盖</w:t>
            </w:r>
            <w:r>
              <w:rPr>
                <w:rFonts w:hint="default" w:ascii="Times New Roman" w:hAnsi="Times New Roman" w:eastAsia="仿宋_GB2312" w:cs="Times New Roman"/>
                <w:bCs/>
                <w:kern w:val="0"/>
                <w:sz w:val="28"/>
                <w:szCs w:val="28"/>
                <w:highlight w:val="none"/>
                <w:lang w:eastAsia="zh-CN"/>
              </w:rPr>
              <w:t>。</w:t>
            </w:r>
          </w:p>
        </w:tc>
        <w:tc>
          <w:tcPr>
            <w:tcW w:w="439" w:type="pct"/>
            <w:vAlign w:val="center"/>
          </w:tcPr>
          <w:p w14:paraId="1A85F0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区卫健局</w:t>
            </w:r>
          </w:p>
          <w:p w14:paraId="4022C1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区医保局</w:t>
            </w:r>
          </w:p>
        </w:tc>
        <w:tc>
          <w:tcPr>
            <w:tcW w:w="1258" w:type="pct"/>
            <w:shd w:val="clear" w:color="auto" w:fill="auto"/>
            <w:vAlign w:val="center"/>
          </w:tcPr>
          <w:p w14:paraId="338CEA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举办全区医责险相关政策解读培训，普及理赔流程等相关政策，进一步落实一体化村卫生室医责险保障工作。持续推进未纳入医保定点村卫生室的医保报销工作，目前2家卫生室已提交申请材料。</w:t>
            </w:r>
          </w:p>
        </w:tc>
        <w:tc>
          <w:tcPr>
            <w:tcW w:w="626" w:type="pct"/>
            <w:shd w:val="clear" w:color="auto" w:fill="auto"/>
            <w:vAlign w:val="center"/>
          </w:tcPr>
          <w:p w14:paraId="0302308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3A696E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开通医保联网结算，实现“应纳尽纳”“应联尽联”“应报尽报”。根据一体化建设进度，做好集采药品进基层政策落实。</w:t>
            </w:r>
          </w:p>
        </w:tc>
      </w:tr>
      <w:tr w14:paraId="2338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5BD8E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2C7039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41AF986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
                <w:bCs/>
                <w:color w:val="4874CB" w:themeColor="accent1"/>
                <w:spacing w:val="0"/>
                <w:kern w:val="21"/>
                <w:sz w:val="28"/>
                <w:szCs w:val="28"/>
                <w:highlight w:val="none"/>
                <w:lang w:val="en-US" w:eastAsia="zh-CN" w:bidi="ar-SA"/>
                <w14:textFill>
                  <w14:solidFill>
                    <w14:schemeClr w14:val="accent1"/>
                  </w14:solidFill>
                </w14:textFill>
              </w:rPr>
              <w:t>推进全区20家定点医疗机构实现就医购药报销“刷脸办”。</w:t>
            </w:r>
          </w:p>
        </w:tc>
        <w:tc>
          <w:tcPr>
            <w:tcW w:w="439" w:type="pct"/>
            <w:vMerge w:val="restart"/>
            <w:vAlign w:val="center"/>
          </w:tcPr>
          <w:p w14:paraId="729774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区医保局</w:t>
            </w:r>
          </w:p>
        </w:tc>
        <w:tc>
          <w:tcPr>
            <w:tcW w:w="1258" w:type="pct"/>
            <w:shd w:val="clear" w:color="auto" w:fill="auto"/>
            <w:vAlign w:val="center"/>
          </w:tcPr>
          <w:p w14:paraId="5723C61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bCs/>
                <w:color w:val="4874CB" w:themeColor="accent1"/>
                <w:spacing w:val="0"/>
                <w:kern w:val="21"/>
                <w:sz w:val="28"/>
                <w:szCs w:val="28"/>
                <w:highlight w:val="none"/>
                <w:lang w:val="en-US" w:eastAsia="zh-CN" w:bidi="ar-SA"/>
                <w14:textFill>
                  <w14:solidFill>
                    <w14:schemeClr w14:val="accent1"/>
                  </w14:solidFill>
                </w14:textFill>
              </w:rPr>
              <w:t>已完成。</w:t>
            </w:r>
          </w:p>
        </w:tc>
        <w:tc>
          <w:tcPr>
            <w:tcW w:w="626" w:type="pct"/>
            <w:shd w:val="clear" w:color="auto" w:fill="auto"/>
            <w:vAlign w:val="center"/>
          </w:tcPr>
          <w:p w14:paraId="1D1BFB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highlight w:val="none"/>
                <w:vertAlign w:val="baseline"/>
                <w:lang w:val="en-US" w:eastAsia="zh-CN" w:bidi="ar-SA"/>
              </w:rPr>
            </w:pPr>
          </w:p>
        </w:tc>
        <w:tc>
          <w:tcPr>
            <w:tcW w:w="897" w:type="pct"/>
            <w:shd w:val="clear" w:color="auto" w:fill="auto"/>
            <w:vAlign w:val="center"/>
          </w:tcPr>
          <w:p w14:paraId="321E43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仿宋_GB2312" w:cs="Times New Roman"/>
                <w:kern w:val="2"/>
                <w:sz w:val="28"/>
                <w:szCs w:val="28"/>
                <w:highlight w:val="none"/>
                <w:vertAlign w:val="baseline"/>
                <w:lang w:val="en-US" w:eastAsia="zh-CN" w:bidi="ar-SA"/>
              </w:rPr>
            </w:pPr>
          </w:p>
        </w:tc>
      </w:tr>
      <w:tr w14:paraId="21C4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7B770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7A1E7A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3D61EF7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rPr>
            </w:pPr>
            <w:r>
              <w:rPr>
                <w:rFonts w:hint="default" w:ascii="Times New Roman" w:hAnsi="Times New Roman" w:eastAsia="仿宋_GB2312" w:cs="Times New Roman"/>
                <w:bCs/>
                <w:kern w:val="0"/>
                <w:sz w:val="28"/>
                <w:szCs w:val="28"/>
                <w:highlight w:val="none"/>
              </w:rPr>
              <w:t>逐步扩大门诊慢特病“免申即享”病种。</w:t>
            </w:r>
          </w:p>
        </w:tc>
        <w:tc>
          <w:tcPr>
            <w:tcW w:w="439" w:type="pct"/>
            <w:vMerge w:val="continue"/>
            <w:vAlign w:val="center"/>
          </w:tcPr>
          <w:p w14:paraId="213956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p>
        </w:tc>
        <w:tc>
          <w:tcPr>
            <w:tcW w:w="1258" w:type="pct"/>
            <w:shd w:val="clear" w:color="auto" w:fill="auto"/>
            <w:vAlign w:val="center"/>
          </w:tcPr>
          <w:p w14:paraId="53AFE9B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“免申即享”病种已开通高血压、糖尿病、恶性肿瘤放化疗、器官移植等4种病种。</w:t>
            </w:r>
          </w:p>
        </w:tc>
        <w:tc>
          <w:tcPr>
            <w:tcW w:w="626" w:type="pct"/>
            <w:shd w:val="clear" w:color="auto" w:fill="auto"/>
            <w:vAlign w:val="center"/>
          </w:tcPr>
          <w:p w14:paraId="3013907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7861B5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bCs/>
                <w:kern w:val="0"/>
                <w:sz w:val="28"/>
                <w:szCs w:val="28"/>
                <w:highlight w:val="none"/>
                <w:lang w:val="en-US" w:eastAsia="zh-CN"/>
              </w:rPr>
              <w:t>加强门诊慢性病“免审即享”政策宣传，</w:t>
            </w:r>
            <w:r>
              <w:rPr>
                <w:rFonts w:hint="default" w:ascii="Times New Roman" w:hAnsi="Times New Roman" w:eastAsia="仿宋_GB2312" w:cs="Times New Roman"/>
                <w:kern w:val="2"/>
                <w:sz w:val="28"/>
                <w:szCs w:val="28"/>
                <w:highlight w:val="none"/>
                <w:vertAlign w:val="baseline"/>
                <w:lang w:val="en-US" w:eastAsia="zh-CN" w:bidi="ar-SA"/>
              </w:rPr>
              <w:t>筛选更多适合病种纳入“免审即享”范围。</w:t>
            </w:r>
          </w:p>
        </w:tc>
      </w:tr>
      <w:tr w14:paraId="0B26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restart"/>
            <w:vAlign w:val="center"/>
          </w:tcPr>
          <w:p w14:paraId="19ABF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t>2</w:t>
            </w:r>
          </w:p>
        </w:tc>
        <w:tc>
          <w:tcPr>
            <w:tcW w:w="458" w:type="pct"/>
            <w:vMerge w:val="restart"/>
            <w:vAlign w:val="center"/>
          </w:tcPr>
          <w:p w14:paraId="0AB0FE6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优质教育综合</w:t>
            </w:r>
          </w:p>
          <w:p w14:paraId="06F5AA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bCs/>
                <w:color w:val="auto"/>
                <w:spacing w:val="0"/>
                <w:kern w:val="21"/>
                <w:sz w:val="28"/>
                <w:szCs w:val="28"/>
                <w:highlight w:val="none"/>
                <w:lang w:val="en-US" w:eastAsia="zh-CN"/>
              </w:rPr>
              <w:t>提升工程</w:t>
            </w:r>
          </w:p>
        </w:tc>
        <w:tc>
          <w:tcPr>
            <w:tcW w:w="1134" w:type="pct"/>
            <w:vAlign w:val="center"/>
          </w:tcPr>
          <w:p w14:paraId="3DDF9C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扩增普通高中学位400个，高中入学比例提高至70%。</w:t>
            </w:r>
          </w:p>
        </w:tc>
        <w:tc>
          <w:tcPr>
            <w:tcW w:w="439" w:type="pct"/>
            <w:vMerge w:val="restart"/>
            <w:vAlign w:val="center"/>
          </w:tcPr>
          <w:p w14:paraId="4E9339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4874CB" w:themeColor="accent1"/>
                <w:spacing w:val="0"/>
                <w:kern w:val="0"/>
                <w:sz w:val="28"/>
                <w:szCs w:val="28"/>
                <w:highlight w:val="none"/>
                <w:lang w:val="en-US" w:eastAsia="zh-CN"/>
                <w14:textFill>
                  <w14:solidFill>
                    <w14:schemeClr w14:val="accent1"/>
                  </w14:solidFill>
                </w14:textFill>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区教体局</w:t>
            </w:r>
          </w:p>
        </w:tc>
        <w:tc>
          <w:tcPr>
            <w:tcW w:w="1258" w:type="pct"/>
            <w:shd w:val="clear" w:color="auto" w:fill="auto"/>
            <w:vAlign w:val="center"/>
          </w:tcPr>
          <w:p w14:paraId="08B2FB0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2025年计划扩招高中</w:t>
            </w:r>
            <w:r>
              <w:rPr>
                <w:rFonts w:hint="eastAsia" w:ascii="Times New Roman" w:hAnsi="Times New Roman" w:eastAsia="仿宋_GB2312" w:cs="Times New Roman"/>
                <w:b w:val="0"/>
                <w:bCs w:val="0"/>
                <w:color w:val="auto"/>
                <w:kern w:val="2"/>
                <w:sz w:val="28"/>
                <w:szCs w:val="28"/>
                <w:highlight w:val="none"/>
                <w:lang w:val="en-US" w:eastAsia="zh-CN" w:bidi="ar-SA"/>
              </w:rPr>
              <w:t>学位</w:t>
            </w:r>
            <w:r>
              <w:rPr>
                <w:rFonts w:hint="default" w:ascii="Times New Roman" w:hAnsi="Times New Roman" w:eastAsia="仿宋_GB2312" w:cs="Times New Roman"/>
                <w:b w:val="0"/>
                <w:bCs w:val="0"/>
                <w:color w:val="auto"/>
                <w:kern w:val="2"/>
                <w:sz w:val="28"/>
                <w:szCs w:val="28"/>
                <w:highlight w:val="none"/>
                <w:lang w:val="en-US" w:eastAsia="zh-CN" w:bidi="ar-SA"/>
              </w:rPr>
              <w:t>400个，高中入学比例超过70%</w:t>
            </w:r>
            <w:r>
              <w:rPr>
                <w:rFonts w:hint="eastAsia" w:ascii="Times New Roman" w:hAnsi="Times New Roman" w:eastAsia="仿宋_GB2312" w:cs="Times New Roman"/>
                <w:b w:val="0"/>
                <w:bCs w:val="0"/>
                <w:color w:val="auto"/>
                <w:kern w:val="2"/>
                <w:sz w:val="28"/>
                <w:szCs w:val="28"/>
                <w:highlight w:val="none"/>
                <w:lang w:val="en-US" w:eastAsia="zh-CN" w:bidi="ar-SA"/>
              </w:rPr>
              <w:t>。目前，招生计划已上报至市教育局。</w:t>
            </w:r>
          </w:p>
        </w:tc>
        <w:tc>
          <w:tcPr>
            <w:tcW w:w="626" w:type="pct"/>
            <w:shd w:val="clear" w:color="auto" w:fill="auto"/>
            <w:vAlign w:val="center"/>
          </w:tcPr>
          <w:p w14:paraId="31274BD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5D5F4CE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按照招生计划及市教育局工作要求，积极推动</w:t>
            </w:r>
            <w:r>
              <w:rPr>
                <w:rFonts w:hint="eastAsia" w:ascii="Times New Roman" w:hAnsi="Times New Roman" w:eastAsia="仿宋_GB2312" w:cs="Times New Roman"/>
                <w:b w:val="0"/>
                <w:bCs w:val="0"/>
                <w:color w:val="auto"/>
                <w:kern w:val="2"/>
                <w:sz w:val="28"/>
                <w:szCs w:val="28"/>
                <w:highlight w:val="none"/>
                <w:lang w:val="en-US" w:eastAsia="zh-CN" w:bidi="ar-SA"/>
              </w:rPr>
              <w:t>高中学位扩增以及</w:t>
            </w:r>
            <w:r>
              <w:rPr>
                <w:rFonts w:hint="default" w:ascii="Times New Roman" w:hAnsi="Times New Roman" w:eastAsia="仿宋_GB2312" w:cs="Times New Roman"/>
                <w:b w:val="0"/>
                <w:bCs w:val="0"/>
                <w:color w:val="auto"/>
                <w:kern w:val="2"/>
                <w:sz w:val="28"/>
                <w:szCs w:val="28"/>
                <w:highlight w:val="none"/>
                <w:lang w:val="en-US" w:eastAsia="zh-CN" w:bidi="ar-SA"/>
              </w:rPr>
              <w:t>招生工作。</w:t>
            </w:r>
          </w:p>
        </w:tc>
      </w:tr>
      <w:tr w14:paraId="65F8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68E23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6B282F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7069E2E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启用府前路幼儿园，幼儿园公办率、普惠性幼儿园覆盖率稳步提升。</w:t>
            </w:r>
          </w:p>
        </w:tc>
        <w:tc>
          <w:tcPr>
            <w:tcW w:w="439" w:type="pct"/>
            <w:vMerge w:val="continue"/>
            <w:vAlign w:val="center"/>
          </w:tcPr>
          <w:p w14:paraId="671E99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4874CB" w:themeColor="accent1"/>
                <w:spacing w:val="0"/>
                <w:kern w:val="0"/>
                <w:sz w:val="28"/>
                <w:szCs w:val="28"/>
                <w:highlight w:val="none"/>
                <w:lang w:val="en-US" w:eastAsia="zh-CN"/>
                <w14:textFill>
                  <w14:solidFill>
                    <w14:schemeClr w14:val="accent1"/>
                  </w14:solidFill>
                </w14:textFill>
              </w:rPr>
            </w:pPr>
          </w:p>
        </w:tc>
        <w:tc>
          <w:tcPr>
            <w:tcW w:w="1258" w:type="pct"/>
            <w:shd w:val="clear" w:color="auto" w:fill="auto"/>
            <w:vAlign w:val="center"/>
          </w:tcPr>
          <w:p w14:paraId="320C129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府前路幼儿园</w:t>
            </w:r>
            <w:r>
              <w:rPr>
                <w:rFonts w:hint="eastAsia" w:ascii="Times New Roman" w:hAnsi="Times New Roman" w:eastAsia="仿宋_GB2312" w:cs="Times New Roman"/>
                <w:b w:val="0"/>
                <w:bCs w:val="0"/>
                <w:color w:val="auto"/>
                <w:kern w:val="2"/>
                <w:sz w:val="28"/>
                <w:szCs w:val="28"/>
                <w:highlight w:val="none"/>
                <w:lang w:val="en-US" w:eastAsia="zh-CN" w:bidi="ar-SA"/>
              </w:rPr>
              <w:t>正在推进主体</w:t>
            </w:r>
            <w:r>
              <w:rPr>
                <w:rFonts w:hint="default" w:ascii="Times New Roman" w:hAnsi="Times New Roman" w:eastAsia="仿宋_GB2312" w:cs="Times New Roman"/>
                <w:b w:val="0"/>
                <w:bCs w:val="0"/>
                <w:color w:val="auto"/>
                <w:kern w:val="2"/>
                <w:sz w:val="28"/>
                <w:szCs w:val="28"/>
                <w:highlight w:val="none"/>
                <w:lang w:val="en-US" w:eastAsia="zh-CN" w:bidi="ar-SA"/>
              </w:rPr>
              <w:t>二次结构施工</w:t>
            </w:r>
            <w:r>
              <w:rPr>
                <w:rFonts w:hint="eastAsia" w:ascii="Times New Roman" w:hAnsi="Times New Roman" w:eastAsia="仿宋_GB2312" w:cs="Times New Roman"/>
                <w:b w:val="0"/>
                <w:bCs w:val="0"/>
                <w:color w:val="auto"/>
                <w:kern w:val="2"/>
                <w:sz w:val="28"/>
                <w:szCs w:val="28"/>
                <w:highlight w:val="none"/>
                <w:lang w:val="en-US" w:eastAsia="zh-CN" w:bidi="ar-SA"/>
              </w:rPr>
              <w:t>，目前已</w:t>
            </w:r>
            <w:r>
              <w:rPr>
                <w:rFonts w:hint="default" w:ascii="Times New Roman" w:hAnsi="Times New Roman" w:eastAsia="仿宋_GB2312" w:cs="Times New Roman"/>
                <w:b w:val="0"/>
                <w:bCs w:val="0"/>
                <w:color w:val="auto"/>
                <w:kern w:val="2"/>
                <w:sz w:val="28"/>
                <w:szCs w:val="28"/>
                <w:highlight w:val="none"/>
                <w:lang w:val="en-US" w:eastAsia="zh-CN" w:bidi="ar-SA"/>
              </w:rPr>
              <w:t>完成80%。</w:t>
            </w:r>
          </w:p>
        </w:tc>
        <w:tc>
          <w:tcPr>
            <w:tcW w:w="626" w:type="pct"/>
            <w:shd w:val="clear" w:color="auto" w:fill="auto"/>
            <w:vAlign w:val="center"/>
          </w:tcPr>
          <w:p w14:paraId="39E7D5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2564EEF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完成</w:t>
            </w:r>
            <w:r>
              <w:rPr>
                <w:rFonts w:hint="default" w:ascii="Times New Roman" w:hAnsi="Times New Roman" w:eastAsia="仿宋_GB2312" w:cs="Times New Roman"/>
                <w:b w:val="0"/>
                <w:bCs w:val="0"/>
                <w:color w:val="auto"/>
                <w:kern w:val="2"/>
                <w:sz w:val="28"/>
                <w:szCs w:val="28"/>
                <w:highlight w:val="none"/>
                <w:lang w:val="en-US" w:eastAsia="zh-CN" w:bidi="ar-SA"/>
              </w:rPr>
              <w:t>内外墙抹灰</w:t>
            </w:r>
            <w:r>
              <w:rPr>
                <w:rFonts w:hint="eastAsia"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主体验收</w:t>
            </w:r>
            <w:r>
              <w:rPr>
                <w:rFonts w:hint="eastAsia" w:ascii="Times New Roman" w:hAnsi="Times New Roman" w:eastAsia="仿宋_GB2312" w:cs="Times New Roman"/>
                <w:b w:val="0"/>
                <w:bCs w:val="0"/>
                <w:color w:val="auto"/>
                <w:kern w:val="2"/>
                <w:sz w:val="28"/>
                <w:szCs w:val="28"/>
                <w:highlight w:val="none"/>
                <w:lang w:val="en-US" w:eastAsia="zh-CN" w:bidi="ar-SA"/>
              </w:rPr>
              <w:t>等工作</w:t>
            </w:r>
            <w:r>
              <w:rPr>
                <w:rFonts w:hint="default" w:ascii="Times New Roman" w:hAnsi="Times New Roman" w:eastAsia="仿宋_GB2312" w:cs="Times New Roman"/>
                <w:b w:val="0"/>
                <w:bCs w:val="0"/>
                <w:color w:val="auto"/>
                <w:kern w:val="2"/>
                <w:sz w:val="28"/>
                <w:szCs w:val="28"/>
                <w:highlight w:val="none"/>
                <w:lang w:val="en-US" w:eastAsia="zh-CN" w:bidi="ar-SA"/>
              </w:rPr>
              <w:t>。</w:t>
            </w:r>
          </w:p>
        </w:tc>
      </w:tr>
      <w:tr w14:paraId="52E6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shd w:val="clear" w:color="auto" w:fill="auto"/>
            <w:vAlign w:val="center"/>
          </w:tcPr>
          <w:p w14:paraId="6C2C8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p>
        </w:tc>
        <w:tc>
          <w:tcPr>
            <w:tcW w:w="458" w:type="pct"/>
            <w:vMerge w:val="continue"/>
            <w:shd w:val="clear" w:color="auto" w:fill="auto"/>
            <w:vAlign w:val="center"/>
          </w:tcPr>
          <w:p w14:paraId="62BC54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p>
        </w:tc>
        <w:tc>
          <w:tcPr>
            <w:tcW w:w="1134" w:type="pct"/>
            <w:vAlign w:val="center"/>
          </w:tcPr>
          <w:p w14:paraId="732674C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实施43所公办学校“校园天眼”监控网络工程。</w:t>
            </w:r>
          </w:p>
        </w:tc>
        <w:tc>
          <w:tcPr>
            <w:tcW w:w="439" w:type="pct"/>
            <w:vMerge w:val="continue"/>
            <w:vAlign w:val="center"/>
          </w:tcPr>
          <w:p w14:paraId="608C7C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4874CB" w:themeColor="accent1"/>
                <w:spacing w:val="0"/>
                <w:kern w:val="0"/>
                <w:sz w:val="28"/>
                <w:szCs w:val="28"/>
                <w:highlight w:val="none"/>
                <w:lang w:val="en-US" w:eastAsia="zh-CN"/>
                <w14:textFill>
                  <w14:solidFill>
                    <w14:schemeClr w14:val="accent1"/>
                  </w14:solidFill>
                </w14:textFill>
              </w:rPr>
            </w:pPr>
          </w:p>
        </w:tc>
        <w:tc>
          <w:tcPr>
            <w:tcW w:w="1258" w:type="pct"/>
            <w:shd w:val="clear" w:color="auto" w:fill="auto"/>
            <w:vAlign w:val="center"/>
          </w:tcPr>
          <w:p w14:paraId="0665785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事前绩效评估已完成，评估金额266.69万元</w:t>
            </w:r>
            <w:r>
              <w:rPr>
                <w:rFonts w:hint="eastAsia" w:ascii="Times New Roman" w:hAnsi="Times New Roman" w:eastAsia="仿宋_GB2312" w:cs="Times New Roman"/>
                <w:b w:val="0"/>
                <w:bCs w:val="0"/>
                <w:color w:val="auto"/>
                <w:kern w:val="2"/>
                <w:sz w:val="28"/>
                <w:szCs w:val="28"/>
                <w:highlight w:val="none"/>
                <w:lang w:val="en-US" w:eastAsia="zh-CN" w:bidi="ar-SA"/>
              </w:rPr>
              <w:t>。目前，正在推进</w:t>
            </w:r>
            <w:r>
              <w:rPr>
                <w:rFonts w:hint="default" w:ascii="Times New Roman" w:hAnsi="Times New Roman" w:eastAsia="仿宋_GB2312" w:cs="Times New Roman"/>
                <w:b w:val="0"/>
                <w:bCs w:val="0"/>
                <w:color w:val="auto"/>
                <w:kern w:val="2"/>
                <w:sz w:val="28"/>
                <w:szCs w:val="28"/>
                <w:highlight w:val="none"/>
                <w:lang w:val="en-US" w:eastAsia="zh-CN" w:bidi="ar-SA"/>
              </w:rPr>
              <w:t>财政评审</w:t>
            </w:r>
            <w:r>
              <w:rPr>
                <w:rFonts w:hint="eastAsia" w:ascii="Times New Roman" w:hAnsi="Times New Roman" w:eastAsia="仿宋_GB2312" w:cs="Times New Roman"/>
                <w:b w:val="0"/>
                <w:bCs w:val="0"/>
                <w:color w:val="auto"/>
                <w:kern w:val="2"/>
                <w:sz w:val="28"/>
                <w:szCs w:val="28"/>
                <w:highlight w:val="none"/>
                <w:lang w:val="en-US" w:eastAsia="zh-CN" w:bidi="ar-SA"/>
              </w:rPr>
              <w:t>工作</w:t>
            </w:r>
            <w:r>
              <w:rPr>
                <w:rFonts w:hint="default" w:ascii="Times New Roman" w:hAnsi="Times New Roman" w:eastAsia="仿宋_GB2312" w:cs="Times New Roman"/>
                <w:b w:val="0"/>
                <w:bCs w:val="0"/>
                <w:color w:val="auto"/>
                <w:kern w:val="2"/>
                <w:sz w:val="28"/>
                <w:szCs w:val="28"/>
                <w:highlight w:val="none"/>
                <w:lang w:val="en-US" w:eastAsia="zh-CN" w:bidi="ar-SA"/>
              </w:rPr>
              <w:t>。</w:t>
            </w:r>
          </w:p>
        </w:tc>
        <w:tc>
          <w:tcPr>
            <w:tcW w:w="626" w:type="pct"/>
            <w:shd w:val="clear" w:color="auto" w:fill="auto"/>
            <w:vAlign w:val="center"/>
          </w:tcPr>
          <w:p w14:paraId="510371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681580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完成项目工程造价评审及政府采购计划审批。</w:t>
            </w:r>
          </w:p>
        </w:tc>
      </w:tr>
      <w:tr w14:paraId="70F6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85" w:type="pct"/>
            <w:vMerge w:val="continue"/>
            <w:vAlign w:val="center"/>
          </w:tcPr>
          <w:p w14:paraId="0928B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5DD939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74DF767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建设山亭青少年法治教育基地。</w:t>
            </w:r>
          </w:p>
        </w:tc>
        <w:tc>
          <w:tcPr>
            <w:tcW w:w="439" w:type="pct"/>
            <w:vAlign w:val="center"/>
          </w:tcPr>
          <w:p w14:paraId="47033B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区委政法委</w:t>
            </w:r>
          </w:p>
          <w:p w14:paraId="39863B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区检察院</w:t>
            </w:r>
          </w:p>
          <w:p w14:paraId="008D90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区教体局</w:t>
            </w:r>
          </w:p>
        </w:tc>
        <w:tc>
          <w:tcPr>
            <w:tcW w:w="1258" w:type="pct"/>
            <w:shd w:val="clear" w:color="auto" w:fill="auto"/>
            <w:vAlign w:val="center"/>
          </w:tcPr>
          <w:p w14:paraId="4C80E4D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财政评审</w:t>
            </w:r>
            <w:r>
              <w:rPr>
                <w:rFonts w:hint="eastAsia" w:ascii="Times New Roman" w:hAnsi="Times New Roman" w:eastAsia="仿宋_GB2312" w:cs="Times New Roman"/>
                <w:b w:val="0"/>
                <w:bCs w:val="0"/>
                <w:color w:val="auto"/>
                <w:kern w:val="2"/>
                <w:sz w:val="28"/>
                <w:szCs w:val="28"/>
                <w:highlight w:val="none"/>
                <w:lang w:val="en-US" w:eastAsia="zh-CN" w:bidi="ar-SA"/>
              </w:rPr>
              <w:t>已</w:t>
            </w:r>
            <w:r>
              <w:rPr>
                <w:rFonts w:hint="default" w:ascii="Times New Roman" w:hAnsi="Times New Roman" w:eastAsia="仿宋_GB2312" w:cs="Times New Roman"/>
                <w:b w:val="0"/>
                <w:bCs w:val="0"/>
                <w:color w:val="auto"/>
                <w:kern w:val="2"/>
                <w:sz w:val="28"/>
                <w:szCs w:val="28"/>
                <w:highlight w:val="none"/>
                <w:lang w:val="en-US" w:eastAsia="zh-CN" w:bidi="ar-SA"/>
              </w:rPr>
              <w:t>通过，评审金额819.4万元</w:t>
            </w:r>
            <w:r>
              <w:rPr>
                <w:rFonts w:hint="eastAsia"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项目设计招标已完成。</w:t>
            </w:r>
          </w:p>
        </w:tc>
        <w:tc>
          <w:tcPr>
            <w:tcW w:w="626" w:type="pct"/>
            <w:shd w:val="clear" w:color="auto" w:fill="auto"/>
            <w:vAlign w:val="center"/>
          </w:tcPr>
          <w:p w14:paraId="0A7C72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310D0A5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发布项目工程招标公告。</w:t>
            </w:r>
          </w:p>
        </w:tc>
      </w:tr>
      <w:tr w14:paraId="7332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restart"/>
            <w:vAlign w:val="center"/>
          </w:tcPr>
          <w:p w14:paraId="70368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t>3</w:t>
            </w:r>
          </w:p>
        </w:tc>
        <w:tc>
          <w:tcPr>
            <w:tcW w:w="458" w:type="pct"/>
            <w:vMerge w:val="restart"/>
            <w:vAlign w:val="center"/>
          </w:tcPr>
          <w:p w14:paraId="3D0BBE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bCs/>
                <w:color w:val="auto"/>
                <w:spacing w:val="0"/>
                <w:kern w:val="21"/>
                <w:sz w:val="28"/>
                <w:szCs w:val="28"/>
                <w:highlight w:val="none"/>
                <w:lang w:val="en-US" w:eastAsia="zh-CN"/>
              </w:rPr>
              <w:t>特殊群体关爱提升工程</w:t>
            </w:r>
          </w:p>
        </w:tc>
        <w:tc>
          <w:tcPr>
            <w:tcW w:w="1134" w:type="pct"/>
            <w:vAlign w:val="center"/>
          </w:tcPr>
          <w:p w14:paraId="6840E72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实施特困人员照护服务405户、留守困境儿童关爱服务107户。</w:t>
            </w:r>
          </w:p>
        </w:tc>
        <w:tc>
          <w:tcPr>
            <w:tcW w:w="439" w:type="pct"/>
            <w:vAlign w:val="center"/>
          </w:tcPr>
          <w:p w14:paraId="680A72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4874CB" w:themeColor="accent1"/>
                <w:spacing w:val="0"/>
                <w:kern w:val="0"/>
                <w:sz w:val="28"/>
                <w:szCs w:val="28"/>
                <w:highlight w:val="none"/>
                <w:lang w:val="en-US" w:eastAsia="zh-CN"/>
                <w14:textFill>
                  <w14:solidFill>
                    <w14:schemeClr w14:val="accent1"/>
                  </w14:solidFill>
                </w14:textFill>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区民政局</w:t>
            </w:r>
          </w:p>
        </w:tc>
        <w:tc>
          <w:tcPr>
            <w:tcW w:w="1258" w:type="pct"/>
            <w:shd w:val="clear" w:color="auto" w:fill="auto"/>
            <w:vAlign w:val="center"/>
          </w:tcPr>
          <w:p w14:paraId="46331FC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3月份，共为314人提供照护服务698次，服务时长共计901小时</w:t>
            </w:r>
            <w:r>
              <w:rPr>
                <w:rFonts w:hint="eastAsia"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开展留守儿童关爱服务主题活动5次，惠及留守儿童59人</w:t>
            </w:r>
            <w:r>
              <w:rPr>
                <w:rFonts w:hint="eastAsia"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发放重点困境儿童基本生活保障金16.9余万元，惠及儿童234人。</w:t>
            </w:r>
          </w:p>
        </w:tc>
        <w:tc>
          <w:tcPr>
            <w:tcW w:w="626" w:type="pct"/>
            <w:shd w:val="clear" w:color="auto" w:fill="auto"/>
            <w:vAlign w:val="center"/>
          </w:tcPr>
          <w:p w14:paraId="3FE833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无</w:t>
            </w:r>
          </w:p>
        </w:tc>
        <w:tc>
          <w:tcPr>
            <w:tcW w:w="897" w:type="pct"/>
            <w:shd w:val="clear" w:color="auto" w:fill="auto"/>
            <w:vAlign w:val="center"/>
          </w:tcPr>
          <w:p w14:paraId="4487137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sz w:val="28"/>
                <w:szCs w:val="28"/>
                <w:highlight w:val="none"/>
                <w:vertAlign w:val="baseline"/>
                <w:lang w:val="en-US" w:eastAsia="zh-CN"/>
              </w:rPr>
              <w:t>指导承接机构加强服务人员照护培训，提高专业化照料服务水平</w:t>
            </w:r>
            <w:r>
              <w:rPr>
                <w:rFonts w:hint="eastAsia" w:ascii="Times New Roman" w:hAnsi="Times New Roman" w:eastAsia="仿宋_GB2312" w:cs="Times New Roman"/>
                <w:sz w:val="28"/>
                <w:szCs w:val="28"/>
                <w:highlight w:val="none"/>
                <w:vertAlign w:val="baseline"/>
                <w:lang w:val="en-US" w:eastAsia="zh-CN"/>
              </w:rPr>
              <w:t>；</w:t>
            </w:r>
            <w:r>
              <w:rPr>
                <w:rFonts w:hint="default" w:ascii="Times New Roman" w:hAnsi="Times New Roman" w:eastAsia="仿宋_GB2312" w:cs="Times New Roman"/>
                <w:b w:val="0"/>
                <w:bCs w:val="0"/>
                <w:color w:val="auto"/>
                <w:kern w:val="2"/>
                <w:sz w:val="28"/>
                <w:szCs w:val="28"/>
                <w:highlight w:val="none"/>
                <w:lang w:val="en-US" w:eastAsia="zh-CN" w:bidi="ar-SA"/>
              </w:rPr>
              <w:t>持续加大对留守困境儿童关爱力度，为符合保障条件的儿童提供相应资金救助。</w:t>
            </w:r>
          </w:p>
        </w:tc>
      </w:tr>
      <w:tr w14:paraId="434F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3EB7B9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2FDCFA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5D465FB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改造残疾人无障碍家庭50户。</w:t>
            </w:r>
          </w:p>
        </w:tc>
        <w:tc>
          <w:tcPr>
            <w:tcW w:w="439" w:type="pct"/>
            <w:vAlign w:val="center"/>
          </w:tcPr>
          <w:p w14:paraId="1CADBA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4874CB" w:themeColor="accent1"/>
                <w:spacing w:val="0"/>
                <w:kern w:val="0"/>
                <w:sz w:val="28"/>
                <w:szCs w:val="28"/>
                <w:highlight w:val="none"/>
                <w:lang w:val="en-US" w:eastAsia="zh-CN"/>
                <w14:textFill>
                  <w14:solidFill>
                    <w14:schemeClr w14:val="accent1"/>
                  </w14:solidFill>
                </w14:textFill>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区残联</w:t>
            </w:r>
          </w:p>
        </w:tc>
        <w:tc>
          <w:tcPr>
            <w:tcW w:w="1258" w:type="pct"/>
            <w:shd w:val="clear" w:color="auto" w:fill="auto"/>
            <w:vAlign w:val="center"/>
          </w:tcPr>
          <w:p w14:paraId="5A6ACC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Cs/>
                <w:kern w:val="0"/>
                <w:sz w:val="28"/>
                <w:szCs w:val="28"/>
                <w:highlight w:val="none"/>
                <w:lang w:val="en-US" w:eastAsia="zh-CN"/>
              </w:rPr>
              <w:t>印发</w:t>
            </w:r>
            <w:r>
              <w:rPr>
                <w:rFonts w:hint="default" w:ascii="Times New Roman" w:hAnsi="Times New Roman" w:eastAsia="仿宋_GB2312" w:cs="Times New Roman"/>
                <w:bCs/>
                <w:kern w:val="0"/>
                <w:sz w:val="28"/>
                <w:szCs w:val="28"/>
                <w:highlight w:val="none"/>
                <w:lang w:val="en-US" w:eastAsia="zh-CN"/>
              </w:rPr>
              <w:t>《关于做好2025年度困难重度残疾人家庭无障碍改造工作的通知》。</w:t>
            </w:r>
          </w:p>
        </w:tc>
        <w:tc>
          <w:tcPr>
            <w:tcW w:w="626" w:type="pct"/>
            <w:shd w:val="clear" w:color="auto" w:fill="auto"/>
            <w:vAlign w:val="center"/>
          </w:tcPr>
          <w:p w14:paraId="1296A1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无</w:t>
            </w:r>
          </w:p>
        </w:tc>
        <w:tc>
          <w:tcPr>
            <w:tcW w:w="897" w:type="pct"/>
            <w:shd w:val="clear" w:color="auto" w:fill="auto"/>
            <w:vAlign w:val="center"/>
          </w:tcPr>
          <w:p w14:paraId="2C35D55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加强与</w:t>
            </w:r>
            <w:r>
              <w:rPr>
                <w:rFonts w:hint="default" w:ascii="Times New Roman" w:hAnsi="Times New Roman" w:eastAsia="仿宋_GB2312" w:cs="Times New Roman"/>
                <w:b w:val="0"/>
                <w:bCs w:val="0"/>
                <w:color w:val="auto"/>
                <w:kern w:val="2"/>
                <w:sz w:val="28"/>
                <w:szCs w:val="28"/>
                <w:highlight w:val="none"/>
                <w:lang w:val="en-US" w:eastAsia="zh-CN" w:bidi="ar-SA"/>
              </w:rPr>
              <w:t>市残联</w:t>
            </w:r>
            <w:r>
              <w:rPr>
                <w:rFonts w:hint="eastAsia" w:ascii="Times New Roman" w:hAnsi="Times New Roman" w:eastAsia="仿宋_GB2312" w:cs="Times New Roman"/>
                <w:b w:val="0"/>
                <w:bCs w:val="0"/>
                <w:color w:val="auto"/>
                <w:kern w:val="2"/>
                <w:sz w:val="28"/>
                <w:szCs w:val="28"/>
                <w:highlight w:val="none"/>
                <w:lang w:val="en-US" w:eastAsia="zh-CN" w:bidi="ar-SA"/>
              </w:rPr>
              <w:t>沟通力度</w:t>
            </w:r>
            <w:r>
              <w:rPr>
                <w:rFonts w:hint="default" w:ascii="Times New Roman" w:hAnsi="Times New Roman" w:eastAsia="仿宋_GB2312" w:cs="Times New Roman"/>
                <w:b w:val="0"/>
                <w:bCs w:val="0"/>
                <w:color w:val="auto"/>
                <w:kern w:val="2"/>
                <w:sz w:val="28"/>
                <w:szCs w:val="28"/>
                <w:highlight w:val="none"/>
                <w:lang w:val="en-US" w:eastAsia="zh-CN" w:bidi="ar-SA"/>
              </w:rPr>
              <w:t>，</w:t>
            </w:r>
            <w:r>
              <w:rPr>
                <w:rFonts w:hint="eastAsia" w:ascii="Times New Roman" w:hAnsi="Times New Roman" w:eastAsia="仿宋_GB2312" w:cs="Times New Roman"/>
                <w:b w:val="0"/>
                <w:bCs w:val="0"/>
                <w:color w:val="auto"/>
                <w:kern w:val="2"/>
                <w:sz w:val="28"/>
                <w:szCs w:val="28"/>
                <w:highlight w:val="none"/>
                <w:lang w:val="en-US" w:eastAsia="zh-CN" w:bidi="ar-SA"/>
              </w:rPr>
              <w:t>全力</w:t>
            </w:r>
            <w:r>
              <w:rPr>
                <w:rFonts w:hint="default" w:ascii="Times New Roman" w:hAnsi="Times New Roman" w:eastAsia="仿宋_GB2312" w:cs="Times New Roman"/>
                <w:b w:val="0"/>
                <w:bCs w:val="0"/>
                <w:color w:val="auto"/>
                <w:kern w:val="2"/>
                <w:sz w:val="28"/>
                <w:szCs w:val="28"/>
                <w:highlight w:val="none"/>
                <w:lang w:val="en-US" w:eastAsia="zh-CN" w:bidi="ar-SA"/>
              </w:rPr>
              <w:t>争取</w:t>
            </w:r>
            <w:r>
              <w:rPr>
                <w:rFonts w:hint="default" w:ascii="Times New Roman" w:hAnsi="Times New Roman" w:eastAsia="仿宋_GB2312" w:cs="Times New Roman"/>
                <w:bCs/>
                <w:kern w:val="0"/>
                <w:sz w:val="28"/>
                <w:szCs w:val="28"/>
                <w:highlight w:val="none"/>
                <w:lang w:val="en-US" w:eastAsia="zh-CN"/>
              </w:rPr>
              <w:t>无障碍</w:t>
            </w:r>
            <w:r>
              <w:rPr>
                <w:rFonts w:hint="eastAsia" w:ascii="Times New Roman" w:hAnsi="Times New Roman" w:eastAsia="仿宋_GB2312" w:cs="Times New Roman"/>
                <w:bCs/>
                <w:kern w:val="0"/>
                <w:sz w:val="28"/>
                <w:szCs w:val="28"/>
                <w:highlight w:val="none"/>
                <w:lang w:val="en-US" w:eastAsia="zh-CN"/>
              </w:rPr>
              <w:t>家庭</w:t>
            </w:r>
            <w:r>
              <w:rPr>
                <w:rFonts w:hint="default" w:ascii="Times New Roman" w:hAnsi="Times New Roman" w:eastAsia="仿宋_GB2312" w:cs="Times New Roman"/>
                <w:bCs/>
                <w:kern w:val="0"/>
                <w:sz w:val="28"/>
                <w:szCs w:val="28"/>
                <w:highlight w:val="none"/>
                <w:lang w:val="en-US" w:eastAsia="zh-CN"/>
              </w:rPr>
              <w:t>改造资金。</w:t>
            </w:r>
          </w:p>
        </w:tc>
      </w:tr>
      <w:tr w14:paraId="547A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323DC8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3A9496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6FA764F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改造低收入群体危房38户。</w:t>
            </w:r>
          </w:p>
        </w:tc>
        <w:tc>
          <w:tcPr>
            <w:tcW w:w="439" w:type="pct"/>
            <w:vAlign w:val="center"/>
          </w:tcPr>
          <w:p w14:paraId="78236A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区住建局</w:t>
            </w:r>
          </w:p>
        </w:tc>
        <w:tc>
          <w:tcPr>
            <w:tcW w:w="1258" w:type="pct"/>
            <w:shd w:val="clear" w:color="auto" w:fill="auto"/>
            <w:vAlign w:val="center"/>
          </w:tcPr>
          <w:p w14:paraId="218300C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46户低收入群体危房已开工改造。</w:t>
            </w:r>
          </w:p>
        </w:tc>
        <w:tc>
          <w:tcPr>
            <w:tcW w:w="626" w:type="pct"/>
            <w:shd w:val="clear" w:color="auto" w:fill="auto"/>
            <w:vAlign w:val="center"/>
          </w:tcPr>
          <w:p w14:paraId="5B0144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无</w:t>
            </w:r>
          </w:p>
        </w:tc>
        <w:tc>
          <w:tcPr>
            <w:tcW w:w="897" w:type="pct"/>
            <w:shd w:val="clear" w:color="auto" w:fill="auto"/>
            <w:vAlign w:val="center"/>
          </w:tcPr>
          <w:p w14:paraId="6F102B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eastAsia" w:ascii="Times New Roman" w:hAnsi="Times New Roman" w:eastAsia="仿宋_GB2312" w:cs="Times New Roman"/>
                <w:b w:val="0"/>
                <w:bCs w:val="0"/>
                <w:color w:val="auto"/>
                <w:kern w:val="2"/>
                <w:sz w:val="28"/>
                <w:szCs w:val="28"/>
                <w:highlight w:val="none"/>
                <w:lang w:val="en-US" w:eastAsia="zh-CN" w:bidi="ar-SA"/>
              </w:rPr>
              <w:t>持续</w:t>
            </w:r>
            <w:r>
              <w:rPr>
                <w:rFonts w:hint="default" w:ascii="Times New Roman" w:hAnsi="Times New Roman" w:eastAsia="仿宋_GB2312" w:cs="Times New Roman"/>
                <w:b w:val="0"/>
                <w:bCs w:val="0"/>
                <w:color w:val="auto"/>
                <w:kern w:val="2"/>
                <w:sz w:val="28"/>
                <w:szCs w:val="28"/>
                <w:highlight w:val="none"/>
                <w:lang w:val="en-US" w:eastAsia="zh-CN" w:bidi="ar-SA"/>
              </w:rPr>
              <w:t>跟踪服务，</w:t>
            </w:r>
            <w:r>
              <w:rPr>
                <w:rFonts w:hint="eastAsia" w:ascii="Times New Roman" w:hAnsi="Times New Roman" w:eastAsia="仿宋_GB2312" w:cs="Times New Roman"/>
                <w:b w:val="0"/>
                <w:bCs w:val="0"/>
                <w:color w:val="auto"/>
                <w:kern w:val="2"/>
                <w:sz w:val="28"/>
                <w:szCs w:val="28"/>
                <w:highlight w:val="none"/>
                <w:lang w:val="en-US" w:eastAsia="zh-CN" w:bidi="ar-SA"/>
              </w:rPr>
              <w:t>推进</w:t>
            </w:r>
            <w:r>
              <w:rPr>
                <w:rFonts w:hint="default" w:ascii="Times New Roman" w:hAnsi="Times New Roman" w:eastAsia="仿宋_GB2312" w:cs="Times New Roman"/>
                <w:b w:val="0"/>
                <w:bCs w:val="0"/>
                <w:color w:val="auto"/>
                <w:kern w:val="2"/>
                <w:sz w:val="28"/>
                <w:szCs w:val="28"/>
                <w:highlight w:val="none"/>
                <w:lang w:val="en-US" w:eastAsia="zh-CN" w:bidi="ar-SA"/>
              </w:rPr>
              <w:t>危房改造工程建设</w:t>
            </w:r>
            <w:r>
              <w:rPr>
                <w:rFonts w:hint="eastAsia" w:ascii="Times New Roman" w:hAnsi="Times New Roman" w:eastAsia="仿宋_GB2312" w:cs="Times New Roman"/>
                <w:b w:val="0"/>
                <w:bCs w:val="0"/>
                <w:color w:val="auto"/>
                <w:kern w:val="2"/>
                <w:sz w:val="28"/>
                <w:szCs w:val="28"/>
                <w:highlight w:val="none"/>
                <w:lang w:val="en-US" w:eastAsia="zh-CN" w:bidi="ar-SA"/>
              </w:rPr>
              <w:t>进度</w:t>
            </w:r>
            <w:r>
              <w:rPr>
                <w:rFonts w:hint="default" w:ascii="Times New Roman" w:hAnsi="Times New Roman" w:eastAsia="仿宋_GB2312" w:cs="Times New Roman"/>
                <w:b w:val="0"/>
                <w:bCs w:val="0"/>
                <w:color w:val="auto"/>
                <w:kern w:val="2"/>
                <w:sz w:val="28"/>
                <w:szCs w:val="28"/>
                <w:highlight w:val="none"/>
                <w:lang w:val="en-US" w:eastAsia="zh-CN" w:bidi="ar-SA"/>
              </w:rPr>
              <w:t>。</w:t>
            </w:r>
          </w:p>
        </w:tc>
      </w:tr>
      <w:tr w14:paraId="67EB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73651F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46AA0D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6A73FC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全面做好低收入“两癌”患病妇女救助、残疾人托养服务、残疾儿童康复救助、困难职工救助等400人以上。</w:t>
            </w:r>
          </w:p>
        </w:tc>
        <w:tc>
          <w:tcPr>
            <w:tcW w:w="439" w:type="pct"/>
            <w:vAlign w:val="center"/>
          </w:tcPr>
          <w:p w14:paraId="07273F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区工会</w:t>
            </w:r>
          </w:p>
          <w:p w14:paraId="4D2F0A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区妇联</w:t>
            </w:r>
          </w:p>
          <w:p w14:paraId="76D26C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4874CB" w:themeColor="accent1"/>
                <w:spacing w:val="0"/>
                <w:kern w:val="0"/>
                <w:sz w:val="28"/>
                <w:szCs w:val="28"/>
                <w:highlight w:val="none"/>
                <w:lang w:val="en-US" w:eastAsia="zh-CN"/>
                <w14:textFill>
                  <w14:solidFill>
                    <w14:schemeClr w14:val="accent1"/>
                  </w14:solidFill>
                </w14:textFill>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bidi="ar-SA"/>
              </w:rPr>
              <w:t>区残联</w:t>
            </w:r>
          </w:p>
        </w:tc>
        <w:tc>
          <w:tcPr>
            <w:tcW w:w="1258" w:type="pct"/>
            <w:shd w:val="clear" w:color="auto" w:fill="auto"/>
            <w:vAlign w:val="center"/>
          </w:tcPr>
          <w:p w14:paraId="274ED2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召开2025年女性安康工程启动会议，启动低</w:t>
            </w:r>
            <w:r>
              <w:rPr>
                <w:rFonts w:hint="default" w:ascii="Times New Roman" w:hAnsi="Times New Roman" w:eastAsia="仿宋_GB2312" w:cs="Times New Roman"/>
                <w:bCs/>
                <w:kern w:val="0"/>
                <w:sz w:val="28"/>
                <w:szCs w:val="28"/>
                <w:highlight w:val="none"/>
                <w:lang w:val="en-US" w:eastAsia="zh-CN"/>
              </w:rPr>
              <w:t>收入“两癌”患病妇女救助工作；残疾人托养服务、残疾儿童康复救助累计审核救助134名</w:t>
            </w:r>
            <w:r>
              <w:rPr>
                <w:rFonts w:hint="eastAsia" w:ascii="Times New Roman" w:hAnsi="Times New Roman" w:eastAsia="仿宋_GB2312" w:cs="Times New Roman"/>
                <w:bCs/>
                <w:kern w:val="0"/>
                <w:sz w:val="28"/>
                <w:szCs w:val="28"/>
                <w:highlight w:val="none"/>
                <w:lang w:val="en-US" w:eastAsia="zh-CN"/>
              </w:rPr>
              <w:t>，</w:t>
            </w:r>
            <w:r>
              <w:rPr>
                <w:rFonts w:hint="default" w:ascii="Times New Roman" w:hAnsi="Times New Roman" w:eastAsia="仿宋_GB2312" w:cs="Times New Roman"/>
                <w:bCs/>
                <w:kern w:val="0"/>
                <w:sz w:val="28"/>
                <w:szCs w:val="28"/>
                <w:highlight w:val="none"/>
                <w:lang w:val="en-US" w:eastAsia="zh-CN"/>
              </w:rPr>
              <w:t>困难职工救助累计120人次。</w:t>
            </w:r>
          </w:p>
        </w:tc>
        <w:tc>
          <w:tcPr>
            <w:tcW w:w="626" w:type="pct"/>
            <w:shd w:val="clear" w:color="auto" w:fill="auto"/>
            <w:vAlign w:val="center"/>
          </w:tcPr>
          <w:p w14:paraId="58E5D9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无</w:t>
            </w:r>
          </w:p>
        </w:tc>
        <w:tc>
          <w:tcPr>
            <w:tcW w:w="897" w:type="pct"/>
            <w:shd w:val="clear" w:color="auto" w:fill="auto"/>
            <w:vAlign w:val="center"/>
          </w:tcPr>
          <w:p w14:paraId="101B59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持续做好低收入妇女“两癌”保险投保</w:t>
            </w:r>
            <w:r>
              <w:rPr>
                <w:rFonts w:hint="eastAsia"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残疾人托养服务</w:t>
            </w:r>
            <w:r>
              <w:rPr>
                <w:rFonts w:hint="eastAsia" w:ascii="Times New Roman" w:hAnsi="Times New Roman" w:eastAsia="仿宋_GB2312" w:cs="Times New Roman"/>
                <w:b w:val="0"/>
                <w:bCs w:val="0"/>
                <w:color w:val="auto"/>
                <w:kern w:val="2"/>
                <w:sz w:val="28"/>
                <w:szCs w:val="28"/>
                <w:highlight w:val="none"/>
                <w:lang w:val="en-US" w:eastAsia="zh-CN" w:bidi="ar-SA"/>
              </w:rPr>
              <w:t>、</w:t>
            </w:r>
            <w:r>
              <w:rPr>
                <w:rFonts w:hint="default" w:ascii="Times New Roman" w:hAnsi="Times New Roman" w:eastAsia="仿宋_GB2312" w:cs="Times New Roman"/>
                <w:b w:val="0"/>
                <w:bCs w:val="0"/>
                <w:color w:val="auto"/>
                <w:kern w:val="2"/>
                <w:sz w:val="28"/>
                <w:szCs w:val="28"/>
                <w:highlight w:val="none"/>
                <w:lang w:val="en-US" w:eastAsia="zh-CN" w:bidi="ar-SA"/>
              </w:rPr>
              <w:t>儿童康复资金审核</w:t>
            </w:r>
            <w:r>
              <w:rPr>
                <w:rFonts w:hint="eastAsia" w:ascii="Times New Roman" w:hAnsi="Times New Roman" w:eastAsia="仿宋_GB2312" w:cs="Times New Roman"/>
                <w:b w:val="0"/>
                <w:bCs w:val="0"/>
                <w:color w:val="auto"/>
                <w:kern w:val="2"/>
                <w:sz w:val="28"/>
                <w:szCs w:val="28"/>
                <w:highlight w:val="none"/>
                <w:lang w:val="en-US" w:eastAsia="zh-CN" w:bidi="ar-SA"/>
              </w:rPr>
              <w:t>以及</w:t>
            </w:r>
            <w:r>
              <w:rPr>
                <w:rFonts w:hint="default" w:ascii="Times New Roman" w:hAnsi="Times New Roman" w:eastAsia="仿宋_GB2312" w:cs="Times New Roman"/>
                <w:bCs/>
                <w:kern w:val="0"/>
                <w:sz w:val="28"/>
                <w:szCs w:val="28"/>
                <w:highlight w:val="none"/>
                <w:lang w:val="en-US" w:eastAsia="zh-CN"/>
              </w:rPr>
              <w:t>困难职工</w:t>
            </w:r>
            <w:r>
              <w:rPr>
                <w:rFonts w:hint="eastAsia" w:ascii="Times New Roman" w:hAnsi="Times New Roman" w:eastAsia="仿宋_GB2312" w:cs="Times New Roman"/>
                <w:bCs/>
                <w:kern w:val="0"/>
                <w:sz w:val="28"/>
                <w:szCs w:val="28"/>
                <w:highlight w:val="none"/>
                <w:lang w:val="en-US" w:eastAsia="zh-CN"/>
              </w:rPr>
              <w:t>救助等工作</w:t>
            </w:r>
            <w:r>
              <w:rPr>
                <w:rFonts w:hint="default" w:ascii="Times New Roman" w:hAnsi="Times New Roman" w:eastAsia="仿宋_GB2312" w:cs="Times New Roman"/>
                <w:bCs/>
                <w:kern w:val="0"/>
                <w:sz w:val="28"/>
                <w:szCs w:val="28"/>
                <w:highlight w:val="none"/>
                <w:lang w:val="en-US" w:eastAsia="zh-CN"/>
              </w:rPr>
              <w:t>。</w:t>
            </w:r>
          </w:p>
        </w:tc>
      </w:tr>
      <w:tr w14:paraId="69D4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restart"/>
            <w:vAlign w:val="center"/>
          </w:tcPr>
          <w:p w14:paraId="2CA316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t>4</w:t>
            </w:r>
          </w:p>
        </w:tc>
        <w:tc>
          <w:tcPr>
            <w:tcW w:w="458" w:type="pct"/>
            <w:vMerge w:val="restart"/>
            <w:vAlign w:val="center"/>
          </w:tcPr>
          <w:p w14:paraId="1635E1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城乡交通畅安提升工程</w:t>
            </w:r>
          </w:p>
        </w:tc>
        <w:tc>
          <w:tcPr>
            <w:tcW w:w="1134" w:type="pct"/>
            <w:vAlign w:val="center"/>
          </w:tcPr>
          <w:p w14:paraId="66D239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协调推进枣庄翼云机场建设，年内实现通航。</w:t>
            </w:r>
          </w:p>
        </w:tc>
        <w:tc>
          <w:tcPr>
            <w:tcW w:w="439" w:type="pct"/>
            <w:vMerge w:val="restart"/>
            <w:vAlign w:val="center"/>
          </w:tcPr>
          <w:p w14:paraId="2CCC62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区交运局</w:t>
            </w:r>
          </w:p>
        </w:tc>
        <w:tc>
          <w:tcPr>
            <w:tcW w:w="1258" w:type="pct"/>
            <w:shd w:val="clear" w:color="auto" w:fill="auto"/>
            <w:vAlign w:val="center"/>
          </w:tcPr>
          <w:p w14:paraId="26CC62E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供水管网已铺设完成并实现供水</w:t>
            </w:r>
            <w:r>
              <w:rPr>
                <w:rFonts w:hint="eastAsia" w:ascii="Times New Roman" w:hAnsi="Times New Roman" w:eastAsia="仿宋_GB2312" w:cs="Times New Roman"/>
                <w:bCs/>
                <w:kern w:val="0"/>
                <w:sz w:val="28"/>
                <w:szCs w:val="28"/>
                <w:highlight w:val="none"/>
                <w:lang w:val="en-US" w:eastAsia="zh-CN"/>
              </w:rPr>
              <w:t>，正在推进</w:t>
            </w:r>
            <w:r>
              <w:rPr>
                <w:rFonts w:hint="default" w:ascii="Times New Roman" w:hAnsi="Times New Roman" w:eastAsia="仿宋_GB2312" w:cs="Times New Roman"/>
                <w:bCs/>
                <w:kern w:val="0"/>
                <w:sz w:val="28"/>
                <w:szCs w:val="28"/>
                <w:highlight w:val="none"/>
                <w:lang w:val="en-US" w:eastAsia="zh-CN"/>
              </w:rPr>
              <w:t>场道工程土面精平、围界及排水施工</w:t>
            </w:r>
            <w:r>
              <w:rPr>
                <w:rFonts w:hint="eastAsia" w:ascii="Times New Roman" w:hAnsi="Times New Roman" w:eastAsia="仿宋_GB2312" w:cs="Times New Roman"/>
                <w:bCs/>
                <w:kern w:val="0"/>
                <w:sz w:val="28"/>
                <w:szCs w:val="28"/>
                <w:highlight w:val="none"/>
                <w:lang w:val="en-US" w:eastAsia="zh-CN"/>
              </w:rPr>
              <w:t>以及</w:t>
            </w:r>
            <w:r>
              <w:rPr>
                <w:rFonts w:hint="default" w:ascii="Times New Roman" w:hAnsi="Times New Roman" w:eastAsia="仿宋_GB2312" w:cs="Times New Roman"/>
                <w:bCs/>
                <w:kern w:val="0"/>
                <w:sz w:val="28"/>
                <w:szCs w:val="28"/>
                <w:highlight w:val="none"/>
                <w:lang w:val="en-US" w:eastAsia="zh-CN"/>
              </w:rPr>
              <w:t>航站区楼面、外墙</w:t>
            </w:r>
            <w:r>
              <w:rPr>
                <w:rFonts w:hint="eastAsia" w:ascii="Times New Roman" w:hAnsi="Times New Roman" w:eastAsia="仿宋_GB2312" w:cs="Times New Roman"/>
                <w:bCs/>
                <w:kern w:val="0"/>
                <w:sz w:val="28"/>
                <w:szCs w:val="28"/>
                <w:highlight w:val="none"/>
                <w:lang w:val="en-US" w:eastAsia="zh-CN"/>
              </w:rPr>
              <w:t>、</w:t>
            </w:r>
            <w:r>
              <w:rPr>
                <w:rFonts w:hint="default" w:ascii="Times New Roman" w:hAnsi="Times New Roman" w:eastAsia="仿宋_GB2312" w:cs="Times New Roman"/>
                <w:bCs/>
                <w:kern w:val="0"/>
                <w:sz w:val="28"/>
                <w:szCs w:val="28"/>
                <w:highlight w:val="none"/>
                <w:lang w:val="en-US" w:eastAsia="zh-CN"/>
              </w:rPr>
              <w:t>消防管道</w:t>
            </w:r>
            <w:r>
              <w:rPr>
                <w:rFonts w:hint="eastAsia" w:ascii="Times New Roman" w:hAnsi="Times New Roman" w:eastAsia="仿宋_GB2312" w:cs="Times New Roman"/>
                <w:bCs/>
                <w:kern w:val="0"/>
                <w:sz w:val="28"/>
                <w:szCs w:val="28"/>
                <w:highlight w:val="none"/>
                <w:lang w:val="en-US" w:eastAsia="zh-CN"/>
              </w:rPr>
              <w:t>施工。</w:t>
            </w:r>
          </w:p>
        </w:tc>
        <w:tc>
          <w:tcPr>
            <w:tcW w:w="626" w:type="pct"/>
            <w:shd w:val="clear" w:color="auto" w:fill="auto"/>
            <w:vAlign w:val="center"/>
          </w:tcPr>
          <w:p w14:paraId="62E7E2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无</w:t>
            </w:r>
          </w:p>
        </w:tc>
        <w:tc>
          <w:tcPr>
            <w:tcW w:w="897" w:type="pct"/>
            <w:shd w:val="clear" w:color="auto" w:fill="auto"/>
            <w:vAlign w:val="center"/>
          </w:tcPr>
          <w:p w14:paraId="5A75711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协助机场公司加快施工进度，加快推进外围配套工程建设。</w:t>
            </w:r>
          </w:p>
        </w:tc>
      </w:tr>
      <w:tr w14:paraId="74BC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7CD39F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7237D2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58E8512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实施G518店韩线养子峪至驳山头段、S320山留线艾湖至王庙段、S313滕平线山亭段等外联主干道大中修工程。</w:t>
            </w:r>
          </w:p>
        </w:tc>
        <w:tc>
          <w:tcPr>
            <w:tcW w:w="439" w:type="pct"/>
            <w:vMerge w:val="continue"/>
            <w:vAlign w:val="center"/>
          </w:tcPr>
          <w:p w14:paraId="668FFB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p>
        </w:tc>
        <w:tc>
          <w:tcPr>
            <w:tcW w:w="1258" w:type="pct"/>
            <w:shd w:val="clear" w:color="auto" w:fill="auto"/>
            <w:vAlign w:val="center"/>
          </w:tcPr>
          <w:p w14:paraId="5C7C9E2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已制定S313大中修工程施工方案，</w:t>
            </w:r>
            <w:r>
              <w:rPr>
                <w:rFonts w:hint="eastAsia" w:ascii="Times New Roman" w:hAnsi="Times New Roman" w:eastAsia="仿宋_GB2312" w:cs="Times New Roman"/>
                <w:bCs/>
                <w:kern w:val="0"/>
                <w:sz w:val="28"/>
                <w:szCs w:val="28"/>
                <w:highlight w:val="none"/>
                <w:lang w:val="en-US" w:eastAsia="zh-CN"/>
              </w:rPr>
              <w:t>计划</w:t>
            </w:r>
            <w:r>
              <w:rPr>
                <w:rFonts w:hint="default" w:ascii="Times New Roman" w:hAnsi="Times New Roman" w:eastAsia="仿宋_GB2312" w:cs="Times New Roman"/>
                <w:bCs/>
                <w:kern w:val="0"/>
                <w:sz w:val="28"/>
                <w:szCs w:val="28"/>
                <w:highlight w:val="none"/>
                <w:lang w:val="en-US" w:eastAsia="zh-CN"/>
              </w:rPr>
              <w:t>分4</w:t>
            </w:r>
            <w:r>
              <w:rPr>
                <w:rFonts w:hint="eastAsia" w:ascii="Times New Roman" w:hAnsi="Times New Roman" w:eastAsia="仿宋_GB2312" w:cs="Times New Roman"/>
                <w:bCs/>
                <w:kern w:val="0"/>
                <w:sz w:val="28"/>
                <w:szCs w:val="28"/>
                <w:highlight w:val="none"/>
                <w:lang w:val="en-US" w:eastAsia="zh-CN"/>
              </w:rPr>
              <w:t>个路</w:t>
            </w:r>
            <w:r>
              <w:rPr>
                <w:rFonts w:hint="default" w:ascii="Times New Roman" w:hAnsi="Times New Roman" w:eastAsia="仿宋_GB2312" w:cs="Times New Roman"/>
                <w:bCs/>
                <w:kern w:val="0"/>
                <w:sz w:val="28"/>
                <w:szCs w:val="28"/>
                <w:highlight w:val="none"/>
                <w:lang w:val="en-US" w:eastAsia="zh-CN"/>
              </w:rPr>
              <w:t>段</w:t>
            </w:r>
            <w:r>
              <w:rPr>
                <w:rFonts w:hint="eastAsia" w:ascii="Times New Roman" w:hAnsi="Times New Roman" w:eastAsia="仿宋_GB2312" w:cs="Times New Roman"/>
                <w:bCs/>
                <w:kern w:val="0"/>
                <w:sz w:val="28"/>
                <w:szCs w:val="28"/>
                <w:highlight w:val="none"/>
                <w:lang w:val="en-US" w:eastAsia="zh-CN"/>
              </w:rPr>
              <w:t>实施。其中，</w:t>
            </w:r>
            <w:r>
              <w:rPr>
                <w:rFonts w:hint="default" w:ascii="Times New Roman" w:hAnsi="Times New Roman" w:eastAsia="仿宋_GB2312" w:cs="Times New Roman"/>
                <w:bCs/>
                <w:kern w:val="0"/>
                <w:sz w:val="28"/>
                <w:szCs w:val="28"/>
                <w:highlight w:val="none"/>
                <w:lang w:val="en-US" w:eastAsia="zh-CN"/>
              </w:rPr>
              <w:t>店子镇红绿灯至邹城界已封闭</w:t>
            </w:r>
            <w:r>
              <w:rPr>
                <w:rFonts w:hint="eastAsia" w:ascii="Times New Roman" w:hAnsi="Times New Roman" w:eastAsia="仿宋_GB2312" w:cs="Times New Roman"/>
                <w:bCs/>
                <w:kern w:val="0"/>
                <w:sz w:val="28"/>
                <w:szCs w:val="28"/>
                <w:highlight w:val="none"/>
                <w:lang w:val="en-US" w:eastAsia="zh-CN"/>
              </w:rPr>
              <w:t>启动</w:t>
            </w:r>
            <w:r>
              <w:rPr>
                <w:rFonts w:hint="default" w:ascii="Times New Roman" w:hAnsi="Times New Roman" w:eastAsia="仿宋_GB2312" w:cs="Times New Roman"/>
                <w:bCs/>
                <w:kern w:val="0"/>
                <w:sz w:val="28"/>
                <w:szCs w:val="28"/>
                <w:highlight w:val="none"/>
                <w:lang w:val="en-US" w:eastAsia="zh-CN"/>
              </w:rPr>
              <w:t>施工。</w:t>
            </w:r>
          </w:p>
        </w:tc>
        <w:tc>
          <w:tcPr>
            <w:tcW w:w="626" w:type="pct"/>
            <w:shd w:val="clear" w:color="auto" w:fill="auto"/>
            <w:vAlign w:val="center"/>
          </w:tcPr>
          <w:p w14:paraId="3F4667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无</w:t>
            </w:r>
          </w:p>
        </w:tc>
        <w:tc>
          <w:tcPr>
            <w:tcW w:w="897" w:type="pct"/>
            <w:shd w:val="clear" w:color="auto" w:fill="auto"/>
            <w:vAlign w:val="center"/>
          </w:tcPr>
          <w:p w14:paraId="6C42A3E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加快施工进度</w:t>
            </w:r>
            <w:r>
              <w:rPr>
                <w:rFonts w:hint="eastAsia" w:ascii="Times New Roman" w:hAnsi="Times New Roman" w:eastAsia="仿宋_GB2312" w:cs="Times New Roman"/>
                <w:bCs/>
                <w:kern w:val="0"/>
                <w:sz w:val="28"/>
                <w:szCs w:val="28"/>
                <w:highlight w:val="none"/>
                <w:lang w:val="en-US" w:eastAsia="zh-CN"/>
              </w:rPr>
              <w:t>，确保按期完成建设任务</w:t>
            </w:r>
            <w:r>
              <w:rPr>
                <w:rFonts w:hint="default" w:ascii="Times New Roman" w:hAnsi="Times New Roman" w:eastAsia="仿宋_GB2312" w:cs="Times New Roman"/>
                <w:bCs/>
                <w:kern w:val="0"/>
                <w:sz w:val="28"/>
                <w:szCs w:val="28"/>
                <w:highlight w:val="none"/>
                <w:lang w:val="en-US" w:eastAsia="zh-CN"/>
              </w:rPr>
              <w:t>。</w:t>
            </w:r>
          </w:p>
        </w:tc>
      </w:tr>
      <w:tr w14:paraId="3BE4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15D98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6CA307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shd w:val="clear" w:color="auto" w:fill="auto"/>
            <w:vAlign w:val="center"/>
          </w:tcPr>
          <w:p w14:paraId="0D41B7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建设“四好农村路”46公里、“户户通”62公里。</w:t>
            </w:r>
          </w:p>
        </w:tc>
        <w:tc>
          <w:tcPr>
            <w:tcW w:w="439" w:type="pct"/>
            <w:vMerge w:val="continue"/>
            <w:shd w:val="clear" w:color="auto" w:fill="auto"/>
            <w:vAlign w:val="center"/>
          </w:tcPr>
          <w:p w14:paraId="1185BD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p>
        </w:tc>
        <w:tc>
          <w:tcPr>
            <w:tcW w:w="1258" w:type="pct"/>
            <w:shd w:val="clear" w:color="auto" w:fill="auto"/>
            <w:vAlign w:val="center"/>
          </w:tcPr>
          <w:p w14:paraId="36DBF09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“四好农村路”已完成路基施工10公里，路面施工1公里。</w:t>
            </w:r>
          </w:p>
        </w:tc>
        <w:tc>
          <w:tcPr>
            <w:tcW w:w="626" w:type="pct"/>
            <w:shd w:val="clear" w:color="auto" w:fill="auto"/>
            <w:vAlign w:val="center"/>
          </w:tcPr>
          <w:p w14:paraId="12AA96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无</w:t>
            </w:r>
          </w:p>
        </w:tc>
        <w:tc>
          <w:tcPr>
            <w:tcW w:w="897" w:type="pct"/>
            <w:shd w:val="clear" w:color="auto" w:fill="auto"/>
            <w:vAlign w:val="center"/>
          </w:tcPr>
          <w:p w14:paraId="243A98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积极对上争取资金，加快路基建设。</w:t>
            </w:r>
          </w:p>
        </w:tc>
      </w:tr>
      <w:tr w14:paraId="74E8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65DF84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794733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2781E6F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实施县道分幸公路改扩建工程。</w:t>
            </w:r>
          </w:p>
        </w:tc>
        <w:tc>
          <w:tcPr>
            <w:tcW w:w="439" w:type="pct"/>
            <w:vMerge w:val="continue"/>
            <w:vAlign w:val="center"/>
          </w:tcPr>
          <w:p w14:paraId="091D3A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p>
        </w:tc>
        <w:tc>
          <w:tcPr>
            <w:tcW w:w="1258" w:type="pct"/>
            <w:shd w:val="clear" w:color="auto" w:fill="auto"/>
            <w:vAlign w:val="center"/>
          </w:tcPr>
          <w:p w14:paraId="55C53F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施工单位已进场</w:t>
            </w:r>
            <w:r>
              <w:rPr>
                <w:rFonts w:hint="eastAsia" w:ascii="Times New Roman" w:hAnsi="Times New Roman" w:eastAsia="仿宋_GB2312" w:cs="Times New Roman"/>
                <w:bCs/>
                <w:kern w:val="0"/>
                <w:sz w:val="28"/>
                <w:szCs w:val="28"/>
                <w:highlight w:val="none"/>
                <w:lang w:val="en-US" w:eastAsia="zh-CN"/>
              </w:rPr>
              <w:t>启动</w:t>
            </w:r>
            <w:r>
              <w:rPr>
                <w:rFonts w:hint="default" w:ascii="Times New Roman" w:hAnsi="Times New Roman" w:eastAsia="仿宋_GB2312" w:cs="Times New Roman"/>
                <w:bCs/>
                <w:kern w:val="0"/>
                <w:sz w:val="28"/>
                <w:szCs w:val="28"/>
                <w:highlight w:val="none"/>
                <w:lang w:val="en-US" w:eastAsia="zh-CN"/>
              </w:rPr>
              <w:t>路基建设。</w:t>
            </w:r>
          </w:p>
        </w:tc>
        <w:tc>
          <w:tcPr>
            <w:tcW w:w="626" w:type="pct"/>
            <w:shd w:val="clear" w:color="auto" w:fill="auto"/>
            <w:vAlign w:val="center"/>
          </w:tcPr>
          <w:p w14:paraId="1AD68E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无</w:t>
            </w:r>
          </w:p>
        </w:tc>
        <w:tc>
          <w:tcPr>
            <w:tcW w:w="897" w:type="pct"/>
            <w:shd w:val="clear" w:color="auto" w:fill="auto"/>
            <w:vAlign w:val="center"/>
          </w:tcPr>
          <w:p w14:paraId="58D326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完成路基工程，压茬推进路面施工。</w:t>
            </w:r>
          </w:p>
        </w:tc>
      </w:tr>
      <w:tr w14:paraId="1B3A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16953F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324B17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shd w:val="clear" w:color="auto" w:fill="auto"/>
            <w:vAlign w:val="center"/>
          </w:tcPr>
          <w:p w14:paraId="27C0A0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实施崇文北路、仙台北路等城市道路升级改造，安装交通信号灯16处。</w:t>
            </w:r>
          </w:p>
        </w:tc>
        <w:tc>
          <w:tcPr>
            <w:tcW w:w="439" w:type="pct"/>
            <w:shd w:val="clear" w:color="auto" w:fill="auto"/>
            <w:vAlign w:val="center"/>
          </w:tcPr>
          <w:p w14:paraId="5DA0D8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区公安分局</w:t>
            </w:r>
          </w:p>
          <w:p w14:paraId="44D438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区综合行政</w:t>
            </w:r>
          </w:p>
          <w:p w14:paraId="6FD7CF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执法局</w:t>
            </w:r>
          </w:p>
        </w:tc>
        <w:tc>
          <w:tcPr>
            <w:tcW w:w="1258" w:type="pct"/>
            <w:shd w:val="clear" w:color="auto" w:fill="auto"/>
            <w:vAlign w:val="center"/>
          </w:tcPr>
          <w:p w14:paraId="28716D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1.崇文北路已铺设雨污管网170m，</w:t>
            </w:r>
            <w:r>
              <w:rPr>
                <w:rFonts w:hint="eastAsia" w:ascii="Times New Roman" w:hAnsi="Times New Roman" w:eastAsia="仿宋_GB2312" w:cs="Times New Roman"/>
                <w:bCs/>
                <w:kern w:val="0"/>
                <w:sz w:val="28"/>
                <w:szCs w:val="28"/>
                <w:highlight w:val="none"/>
                <w:lang w:val="en-US" w:eastAsia="zh-CN"/>
              </w:rPr>
              <w:t>正在推进</w:t>
            </w:r>
            <w:r>
              <w:rPr>
                <w:rFonts w:hint="default" w:ascii="Times New Roman" w:hAnsi="Times New Roman" w:eastAsia="仿宋_GB2312" w:cs="Times New Roman"/>
                <w:bCs/>
                <w:kern w:val="0"/>
                <w:sz w:val="28"/>
                <w:szCs w:val="28"/>
                <w:highlight w:val="none"/>
                <w:lang w:val="en-US" w:eastAsia="zh-CN"/>
              </w:rPr>
              <w:t>路面铣刨。</w:t>
            </w:r>
          </w:p>
          <w:p w14:paraId="65DFF8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2.剩余11处新建交安设施已完成安装方案设计。</w:t>
            </w:r>
          </w:p>
        </w:tc>
        <w:tc>
          <w:tcPr>
            <w:tcW w:w="626" w:type="pct"/>
            <w:shd w:val="clear" w:color="auto" w:fill="auto"/>
            <w:vAlign w:val="center"/>
          </w:tcPr>
          <w:p w14:paraId="05127A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无</w:t>
            </w:r>
          </w:p>
        </w:tc>
        <w:tc>
          <w:tcPr>
            <w:tcW w:w="897" w:type="pct"/>
            <w:shd w:val="clear" w:color="auto" w:fill="auto"/>
            <w:vAlign w:val="center"/>
          </w:tcPr>
          <w:p w14:paraId="53D168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1.完成雨污管网铺设，人行道进行硬化铺装。</w:t>
            </w:r>
          </w:p>
          <w:p w14:paraId="3C4D43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2.推动剩余11处新建交安设施安装项目落地实施。</w:t>
            </w:r>
          </w:p>
        </w:tc>
      </w:tr>
      <w:tr w14:paraId="72B6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85" w:type="pct"/>
            <w:vAlign w:val="center"/>
          </w:tcPr>
          <w:p w14:paraId="121E0D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t>5</w:t>
            </w:r>
          </w:p>
        </w:tc>
        <w:tc>
          <w:tcPr>
            <w:tcW w:w="458" w:type="pct"/>
            <w:vAlign w:val="center"/>
          </w:tcPr>
          <w:p w14:paraId="2E718C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饮水保障能力提升工程</w:t>
            </w:r>
          </w:p>
        </w:tc>
        <w:tc>
          <w:tcPr>
            <w:tcW w:w="1134" w:type="pct"/>
            <w:vAlign w:val="center"/>
          </w:tcPr>
          <w:p w14:paraId="6577DB4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提高农村供水保障工程管理运营能力，建设取水、制水、输水、用水、节水为一体的全流程智慧水务平台，提高监管信息化水平，确保供水安全。</w:t>
            </w:r>
          </w:p>
        </w:tc>
        <w:tc>
          <w:tcPr>
            <w:tcW w:w="439" w:type="pct"/>
            <w:vAlign w:val="center"/>
          </w:tcPr>
          <w:p w14:paraId="16A91C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rPr>
            </w:pPr>
            <w:r>
              <w:rPr>
                <w:rFonts w:hint="default" w:ascii="Times New Roman" w:hAnsi="Times New Roman" w:eastAsia="仿宋_GB2312" w:cs="Times New Roman"/>
                <w:b w:val="0"/>
                <w:bCs w:val="0"/>
                <w:color w:val="auto"/>
                <w:spacing w:val="0"/>
                <w:kern w:val="21"/>
                <w:sz w:val="28"/>
                <w:szCs w:val="28"/>
                <w:highlight w:val="none"/>
                <w:lang w:val="en-US" w:eastAsia="zh-CN"/>
              </w:rPr>
              <w:t>区城乡水务局</w:t>
            </w:r>
          </w:p>
        </w:tc>
        <w:tc>
          <w:tcPr>
            <w:tcW w:w="1258" w:type="pct"/>
            <w:shd w:val="clear" w:color="auto" w:fill="auto"/>
            <w:vAlign w:val="center"/>
          </w:tcPr>
          <w:p w14:paraId="429B4BD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编制完成《山亭区农村供水“户户通”及县域统管工作实施方案》</w:t>
            </w:r>
            <w:r>
              <w:rPr>
                <w:rFonts w:hint="eastAsia" w:ascii="Times New Roman" w:hAnsi="Times New Roman" w:eastAsia="仿宋_GB2312" w:cs="Times New Roman"/>
                <w:b w:val="0"/>
                <w:bCs w:val="0"/>
                <w:color w:val="auto"/>
                <w:spacing w:val="0"/>
                <w:kern w:val="21"/>
                <w:sz w:val="28"/>
                <w:szCs w:val="28"/>
                <w:highlight w:val="none"/>
                <w:lang w:val="en-US" w:eastAsia="zh-CN" w:bidi="ar-SA"/>
              </w:rPr>
              <w:t>；</w:t>
            </w:r>
            <w:r>
              <w:rPr>
                <w:rFonts w:hint="default" w:ascii="Times New Roman" w:hAnsi="Times New Roman" w:eastAsia="仿宋_GB2312" w:cs="Times New Roman"/>
                <w:b w:val="0"/>
                <w:bCs w:val="0"/>
                <w:color w:val="auto"/>
                <w:spacing w:val="0"/>
                <w:kern w:val="21"/>
                <w:sz w:val="28"/>
                <w:szCs w:val="28"/>
                <w:highlight w:val="none"/>
                <w:lang w:val="en-US" w:eastAsia="zh-CN" w:bidi="ar-SA"/>
              </w:rPr>
              <w:t>优化网点布局、加密网点设置、增设自助缴费设备，</w:t>
            </w:r>
            <w:r>
              <w:rPr>
                <w:rFonts w:hint="eastAsia" w:ascii="Times New Roman" w:hAnsi="Times New Roman" w:eastAsia="仿宋_GB2312" w:cs="Times New Roman"/>
                <w:b w:val="0"/>
                <w:bCs w:val="0"/>
                <w:color w:val="auto"/>
                <w:spacing w:val="0"/>
                <w:kern w:val="21"/>
                <w:sz w:val="28"/>
                <w:szCs w:val="28"/>
                <w:highlight w:val="none"/>
                <w:lang w:val="en-US" w:eastAsia="zh-CN" w:bidi="ar-SA"/>
              </w:rPr>
              <w:t>稳步</w:t>
            </w:r>
            <w:r>
              <w:rPr>
                <w:rFonts w:hint="default" w:ascii="Times New Roman" w:hAnsi="Times New Roman" w:eastAsia="仿宋_GB2312" w:cs="Times New Roman"/>
                <w:b w:val="0"/>
                <w:bCs w:val="0"/>
                <w:color w:val="auto"/>
                <w:spacing w:val="0"/>
                <w:kern w:val="21"/>
                <w:sz w:val="28"/>
                <w:szCs w:val="28"/>
                <w:highlight w:val="none"/>
                <w:lang w:val="en-US" w:eastAsia="zh-CN" w:bidi="ar-SA"/>
              </w:rPr>
              <w:t>推进智慧水务平台建设。</w:t>
            </w:r>
          </w:p>
        </w:tc>
        <w:tc>
          <w:tcPr>
            <w:tcW w:w="626" w:type="pct"/>
            <w:shd w:val="clear" w:color="auto" w:fill="auto"/>
            <w:vAlign w:val="center"/>
          </w:tcPr>
          <w:p w14:paraId="19EECF6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kern w:val="2"/>
                <w:sz w:val="28"/>
                <w:szCs w:val="28"/>
                <w:highlight w:val="none"/>
                <w:vertAlign w:val="baseline"/>
                <w:lang w:val="en-US" w:eastAsia="zh-CN" w:bidi="ar-SA"/>
              </w:rPr>
            </w:pPr>
            <w:r>
              <w:rPr>
                <w:rFonts w:hint="default" w:ascii="Times New Roman" w:hAnsi="Times New Roman" w:eastAsia="仿宋_GB2312" w:cs="Times New Roman"/>
                <w:kern w:val="2"/>
                <w:sz w:val="28"/>
                <w:szCs w:val="28"/>
                <w:highlight w:val="none"/>
                <w:vertAlign w:val="baseline"/>
                <w:lang w:val="en-US" w:eastAsia="zh-CN" w:bidi="ar-SA"/>
              </w:rPr>
              <w:t>无</w:t>
            </w:r>
          </w:p>
        </w:tc>
        <w:tc>
          <w:tcPr>
            <w:tcW w:w="897" w:type="pct"/>
            <w:shd w:val="clear" w:color="auto" w:fill="auto"/>
            <w:vAlign w:val="center"/>
          </w:tcPr>
          <w:p w14:paraId="4A503B9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仿宋_GB2312" w:cs="Times New Roman"/>
                <w:kern w:val="2"/>
                <w:sz w:val="28"/>
                <w:szCs w:val="28"/>
                <w:highlight w:val="none"/>
                <w:vertAlign w:val="baseline"/>
                <w:lang w:val="en-US" w:eastAsia="zh-CN" w:bidi="ar-SA"/>
              </w:rPr>
            </w:pPr>
            <w:r>
              <w:rPr>
                <w:rFonts w:hint="eastAsia" w:ascii="仿宋_GB2312" w:hAnsi="仿宋_GB2312" w:eastAsia="仿宋_GB2312" w:cs="仿宋_GB2312"/>
                <w:b w:val="0"/>
                <w:bCs w:val="0"/>
                <w:color w:val="auto"/>
                <w:spacing w:val="0"/>
                <w:kern w:val="21"/>
                <w:sz w:val="28"/>
                <w:szCs w:val="28"/>
                <w:highlight w:val="none"/>
                <w:lang w:val="en-US" w:eastAsia="zh-CN" w:bidi="ar-SA"/>
              </w:rPr>
              <w:t>印发</w:t>
            </w:r>
            <w:r>
              <w:rPr>
                <w:rFonts w:hint="default" w:ascii="Times New Roman" w:hAnsi="Times New Roman" w:eastAsia="仿宋_GB2312" w:cs="Times New Roman"/>
                <w:b w:val="0"/>
                <w:bCs w:val="0"/>
                <w:color w:val="auto"/>
                <w:spacing w:val="0"/>
                <w:kern w:val="21"/>
                <w:sz w:val="28"/>
                <w:szCs w:val="28"/>
                <w:highlight w:val="none"/>
                <w:lang w:val="en-US" w:eastAsia="zh-CN" w:bidi="ar-SA"/>
              </w:rPr>
              <w:t>《山亭区农村供水“户户通”及县域统管工作实施方案》</w:t>
            </w:r>
            <w:r>
              <w:rPr>
                <w:rFonts w:hint="eastAsia" w:ascii="Times New Roman" w:hAnsi="Times New Roman" w:eastAsia="仿宋_GB2312" w:cs="Times New Roman"/>
                <w:b w:val="0"/>
                <w:bCs w:val="0"/>
                <w:color w:val="auto"/>
                <w:spacing w:val="0"/>
                <w:kern w:val="21"/>
                <w:sz w:val="28"/>
                <w:szCs w:val="28"/>
                <w:highlight w:val="none"/>
                <w:lang w:val="en-US" w:eastAsia="zh-CN" w:bidi="ar-SA"/>
              </w:rPr>
              <w:t>；</w:t>
            </w:r>
            <w:r>
              <w:rPr>
                <w:rFonts w:hint="default" w:ascii="Times New Roman" w:hAnsi="Times New Roman" w:eastAsia="仿宋_GB2312" w:cs="Times New Roman"/>
                <w:b w:val="0"/>
                <w:bCs w:val="0"/>
                <w:color w:val="auto"/>
                <w:spacing w:val="0"/>
                <w:kern w:val="21"/>
                <w:sz w:val="28"/>
                <w:szCs w:val="28"/>
                <w:highlight w:val="none"/>
                <w:lang w:val="en-US" w:eastAsia="zh-CN" w:bidi="ar-SA"/>
              </w:rPr>
              <w:t>完成供水工程内业资料</w:t>
            </w:r>
            <w:r>
              <w:rPr>
                <w:rFonts w:hint="eastAsia" w:ascii="Times New Roman" w:hAnsi="Times New Roman" w:eastAsia="仿宋_GB2312" w:cs="Times New Roman"/>
                <w:b w:val="0"/>
                <w:bCs w:val="0"/>
                <w:color w:val="auto"/>
                <w:spacing w:val="0"/>
                <w:kern w:val="21"/>
                <w:sz w:val="28"/>
                <w:szCs w:val="28"/>
                <w:highlight w:val="none"/>
                <w:lang w:val="en-US" w:eastAsia="zh-CN" w:bidi="ar-SA"/>
              </w:rPr>
              <w:t>编制</w:t>
            </w:r>
            <w:r>
              <w:rPr>
                <w:rFonts w:hint="default" w:ascii="Times New Roman" w:hAnsi="Times New Roman" w:eastAsia="仿宋_GB2312" w:cs="Times New Roman"/>
                <w:b w:val="0"/>
                <w:bCs w:val="0"/>
                <w:color w:val="auto"/>
                <w:spacing w:val="0"/>
                <w:kern w:val="21"/>
                <w:sz w:val="28"/>
                <w:szCs w:val="28"/>
                <w:highlight w:val="none"/>
                <w:lang w:val="en-US" w:eastAsia="zh-CN" w:bidi="ar-SA"/>
              </w:rPr>
              <w:t>，做好工程确权</w:t>
            </w:r>
            <w:r>
              <w:rPr>
                <w:rFonts w:hint="eastAsia" w:ascii="Times New Roman" w:hAnsi="Times New Roman" w:eastAsia="仿宋_GB2312" w:cs="Times New Roman"/>
                <w:b w:val="0"/>
                <w:bCs w:val="0"/>
                <w:color w:val="auto"/>
                <w:spacing w:val="0"/>
                <w:kern w:val="21"/>
                <w:sz w:val="28"/>
                <w:szCs w:val="28"/>
                <w:highlight w:val="none"/>
                <w:lang w:val="en-US" w:eastAsia="zh-CN" w:bidi="ar-SA"/>
              </w:rPr>
              <w:t>；加快推进</w:t>
            </w:r>
            <w:r>
              <w:rPr>
                <w:rFonts w:hint="default" w:ascii="Times New Roman" w:hAnsi="Times New Roman" w:eastAsia="仿宋_GB2312" w:cs="Times New Roman"/>
                <w:b w:val="0"/>
                <w:bCs w:val="0"/>
                <w:color w:val="auto"/>
                <w:spacing w:val="0"/>
                <w:kern w:val="21"/>
                <w:sz w:val="28"/>
                <w:szCs w:val="28"/>
                <w:highlight w:val="none"/>
                <w:lang w:val="en-US" w:eastAsia="zh-CN" w:bidi="ar-SA"/>
              </w:rPr>
              <w:t>智慧水务平台建设</w:t>
            </w:r>
            <w:r>
              <w:rPr>
                <w:rFonts w:hint="eastAsia" w:ascii="Times New Roman" w:hAnsi="Times New Roman" w:eastAsia="仿宋_GB2312" w:cs="Times New Roman"/>
                <w:b w:val="0"/>
                <w:bCs w:val="0"/>
                <w:color w:val="auto"/>
                <w:spacing w:val="0"/>
                <w:kern w:val="21"/>
                <w:sz w:val="28"/>
                <w:szCs w:val="28"/>
                <w:highlight w:val="none"/>
                <w:lang w:val="en-US" w:eastAsia="zh-CN" w:bidi="ar-SA"/>
              </w:rPr>
              <w:t>。</w:t>
            </w:r>
          </w:p>
        </w:tc>
      </w:tr>
      <w:tr w14:paraId="656B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185" w:type="pct"/>
            <w:vAlign w:val="center"/>
          </w:tcPr>
          <w:p w14:paraId="4951F6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t>6</w:t>
            </w:r>
          </w:p>
        </w:tc>
        <w:tc>
          <w:tcPr>
            <w:tcW w:w="458" w:type="pct"/>
            <w:vAlign w:val="center"/>
          </w:tcPr>
          <w:p w14:paraId="614959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和美乡村建设提升工程</w:t>
            </w:r>
          </w:p>
        </w:tc>
        <w:tc>
          <w:tcPr>
            <w:tcW w:w="1134" w:type="pct"/>
            <w:vAlign w:val="center"/>
          </w:tcPr>
          <w:p w14:paraId="7784D0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完成桑村镇、西集镇、北庄镇、凫城镇4个创新引领乡村振兴示范片区以及16个和美乡村示范村创建。</w:t>
            </w:r>
          </w:p>
        </w:tc>
        <w:tc>
          <w:tcPr>
            <w:tcW w:w="439" w:type="pct"/>
            <w:vAlign w:val="center"/>
          </w:tcPr>
          <w:p w14:paraId="103277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4874CB" w:themeColor="accent1"/>
                <w:spacing w:val="0"/>
                <w:kern w:val="0"/>
                <w:sz w:val="28"/>
                <w:szCs w:val="28"/>
                <w:highlight w:val="none"/>
                <w:lang w:val="en-US" w:eastAsia="zh-CN"/>
                <w14:textFill>
                  <w14:solidFill>
                    <w14:schemeClr w14:val="accent1"/>
                  </w14:solidFill>
                </w14:textFill>
              </w:rPr>
            </w:pPr>
            <w:r>
              <w:rPr>
                <w:rFonts w:hint="default" w:ascii="Times New Roman" w:hAnsi="Times New Roman" w:eastAsia="仿宋_GB2312" w:cs="Times New Roman"/>
                <w:b w:val="0"/>
                <w:bCs w:val="0"/>
                <w:color w:val="auto"/>
                <w:spacing w:val="0"/>
                <w:kern w:val="21"/>
                <w:sz w:val="28"/>
                <w:szCs w:val="28"/>
                <w:highlight w:val="none"/>
                <w:lang w:val="en-US" w:eastAsia="zh-CN"/>
              </w:rPr>
              <w:t>区农业农村局</w:t>
            </w:r>
          </w:p>
        </w:tc>
        <w:tc>
          <w:tcPr>
            <w:tcW w:w="1258" w:type="pct"/>
            <w:shd w:val="clear" w:color="auto" w:fill="auto"/>
            <w:vAlign w:val="center"/>
          </w:tcPr>
          <w:p w14:paraId="227FB1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bidi="ar-SA"/>
              </w:rPr>
              <w:t>1.西集镇、桑村镇、凫城镇3个片区实施项目77个，已完工60个，剩余17个项目已完成实施方案和工程预算编制</w:t>
            </w:r>
            <w:r>
              <w:rPr>
                <w:rFonts w:hint="eastAsia" w:ascii="Times New Roman" w:hAnsi="Times New Roman" w:eastAsia="仿宋_GB2312" w:cs="Times New Roman"/>
                <w:bCs/>
                <w:kern w:val="0"/>
                <w:sz w:val="28"/>
                <w:szCs w:val="28"/>
                <w:highlight w:val="none"/>
                <w:lang w:val="en-US" w:eastAsia="zh-CN" w:bidi="ar-SA"/>
              </w:rPr>
              <w:t>；北庄镇片区</w:t>
            </w:r>
            <w:r>
              <w:rPr>
                <w:rFonts w:hint="default" w:ascii="Times New Roman" w:hAnsi="Times New Roman" w:eastAsia="仿宋_GB2312" w:cs="Times New Roman"/>
                <w:bCs/>
                <w:kern w:val="0"/>
                <w:sz w:val="28"/>
                <w:szCs w:val="28"/>
                <w:highlight w:val="none"/>
                <w:lang w:val="en-US" w:eastAsia="zh-CN" w:bidi="ar-SA"/>
              </w:rPr>
              <w:t>中华小樱桃产业副合示范园规划项目7个，已完成2个</w:t>
            </w:r>
            <w:r>
              <w:rPr>
                <w:rFonts w:hint="eastAsia" w:ascii="Times New Roman" w:hAnsi="Times New Roman" w:eastAsia="仿宋_GB2312" w:cs="Times New Roman"/>
                <w:bCs/>
                <w:kern w:val="0"/>
                <w:sz w:val="28"/>
                <w:szCs w:val="28"/>
                <w:highlight w:val="none"/>
                <w:lang w:val="en-US" w:eastAsia="zh-CN" w:bidi="ar-SA"/>
              </w:rPr>
              <w:t>，洪门村规划项目8个，已完成2个，龙床峡文旅融合规划项目8个已完成1个，剩余项目正在加快推进。</w:t>
            </w:r>
          </w:p>
          <w:p w14:paraId="3891605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bidi="ar-SA"/>
              </w:rPr>
              <w:t>2.2个省级和美乡村示范村</w:t>
            </w:r>
            <w:r>
              <w:rPr>
                <w:rFonts w:hint="eastAsia" w:ascii="Times New Roman" w:hAnsi="Times New Roman" w:eastAsia="仿宋_GB2312" w:cs="Times New Roman"/>
                <w:bCs/>
                <w:kern w:val="0"/>
                <w:sz w:val="28"/>
                <w:szCs w:val="28"/>
                <w:highlight w:val="none"/>
                <w:lang w:val="en-US" w:eastAsia="zh-CN" w:bidi="ar-SA"/>
              </w:rPr>
              <w:t>中的</w:t>
            </w:r>
            <w:r>
              <w:rPr>
                <w:rFonts w:hint="default" w:ascii="Times New Roman" w:hAnsi="Times New Roman" w:eastAsia="仿宋_GB2312" w:cs="Times New Roman"/>
                <w:bCs/>
                <w:kern w:val="0"/>
                <w:sz w:val="28"/>
                <w:szCs w:val="28"/>
                <w:highlight w:val="none"/>
                <w:lang w:val="en-US" w:eastAsia="zh-CN" w:bidi="ar-SA"/>
              </w:rPr>
              <w:t>西集镇卢山口村正招投标，北庄镇洪门村完成预算编制</w:t>
            </w:r>
            <w:r>
              <w:rPr>
                <w:rFonts w:hint="eastAsia" w:ascii="Times New Roman" w:hAnsi="Times New Roman" w:eastAsia="仿宋_GB2312" w:cs="Times New Roman"/>
                <w:bCs/>
                <w:kern w:val="0"/>
                <w:sz w:val="28"/>
                <w:szCs w:val="28"/>
                <w:highlight w:val="none"/>
                <w:lang w:val="en-US" w:eastAsia="zh-CN" w:bidi="ar-SA"/>
              </w:rPr>
              <w:t>；</w:t>
            </w:r>
            <w:r>
              <w:rPr>
                <w:rFonts w:hint="default" w:ascii="Times New Roman" w:hAnsi="Times New Roman" w:eastAsia="仿宋_GB2312" w:cs="Times New Roman"/>
                <w:bCs/>
                <w:kern w:val="0"/>
                <w:sz w:val="28"/>
                <w:szCs w:val="28"/>
                <w:highlight w:val="none"/>
                <w:lang w:val="en-US" w:eastAsia="zh-CN" w:bidi="ar-SA"/>
              </w:rPr>
              <w:t>14个市级和美乡村示范村正</w:t>
            </w:r>
            <w:r>
              <w:rPr>
                <w:rFonts w:hint="eastAsia" w:ascii="Times New Roman" w:hAnsi="Times New Roman" w:eastAsia="仿宋_GB2312" w:cs="Times New Roman"/>
                <w:bCs/>
                <w:kern w:val="0"/>
                <w:sz w:val="28"/>
                <w:szCs w:val="28"/>
                <w:highlight w:val="none"/>
                <w:lang w:val="en-US" w:eastAsia="zh-CN" w:bidi="ar-SA"/>
              </w:rPr>
              <w:t>在</w:t>
            </w:r>
            <w:r>
              <w:rPr>
                <w:rFonts w:hint="default" w:ascii="Times New Roman" w:hAnsi="Times New Roman" w:eastAsia="仿宋_GB2312" w:cs="Times New Roman"/>
                <w:bCs/>
                <w:kern w:val="0"/>
                <w:sz w:val="28"/>
                <w:szCs w:val="28"/>
                <w:highlight w:val="none"/>
                <w:lang w:val="en-US" w:eastAsia="zh-CN" w:bidi="ar-SA"/>
              </w:rPr>
              <w:t>编制规划方案及工程预算。</w:t>
            </w:r>
          </w:p>
        </w:tc>
        <w:tc>
          <w:tcPr>
            <w:tcW w:w="626" w:type="pct"/>
            <w:shd w:val="clear" w:color="auto" w:fill="auto"/>
            <w:vAlign w:val="center"/>
          </w:tcPr>
          <w:p w14:paraId="0ABBBA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市级2025年度示范片区、和美乡村建设资金均未下达，影响西集、凫城、桑村片区及市级和美乡村项目整体工作进度。</w:t>
            </w:r>
          </w:p>
        </w:tc>
        <w:tc>
          <w:tcPr>
            <w:tcW w:w="897" w:type="pct"/>
            <w:shd w:val="clear" w:color="auto" w:fill="auto"/>
            <w:vAlign w:val="center"/>
          </w:tcPr>
          <w:p w14:paraId="3529E16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指导有关镇做好项目预算编制工作，待市级资金指标下达，即开展财政评审、招投标工作。</w:t>
            </w:r>
          </w:p>
        </w:tc>
      </w:tr>
      <w:tr w14:paraId="487D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85" w:type="pct"/>
            <w:vMerge w:val="restart"/>
            <w:vAlign w:val="center"/>
          </w:tcPr>
          <w:p w14:paraId="141413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t>7</w:t>
            </w:r>
          </w:p>
        </w:tc>
        <w:tc>
          <w:tcPr>
            <w:tcW w:w="458" w:type="pct"/>
            <w:vMerge w:val="restart"/>
            <w:vAlign w:val="center"/>
          </w:tcPr>
          <w:p w14:paraId="725000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城市环境品质提升工程</w:t>
            </w:r>
          </w:p>
        </w:tc>
        <w:tc>
          <w:tcPr>
            <w:tcW w:w="1134" w:type="pct"/>
            <w:vAlign w:val="center"/>
          </w:tcPr>
          <w:p w14:paraId="21DE6DE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加快城市更新，新建供热管网3公里。</w:t>
            </w:r>
          </w:p>
        </w:tc>
        <w:tc>
          <w:tcPr>
            <w:tcW w:w="439" w:type="pct"/>
            <w:vAlign w:val="center"/>
          </w:tcPr>
          <w:p w14:paraId="037AC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区住建局</w:t>
            </w:r>
          </w:p>
        </w:tc>
        <w:tc>
          <w:tcPr>
            <w:tcW w:w="1258" w:type="pct"/>
            <w:shd w:val="clear" w:color="auto" w:fill="auto"/>
            <w:vAlign w:val="center"/>
          </w:tcPr>
          <w:p w14:paraId="0C259C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完成玄武路管网施工0.2公里，正在</w:t>
            </w:r>
            <w:r>
              <w:rPr>
                <w:rFonts w:hint="eastAsia" w:ascii="Times New Roman" w:hAnsi="Times New Roman" w:eastAsia="仿宋_GB2312" w:cs="Times New Roman"/>
                <w:b w:val="0"/>
                <w:bCs w:val="0"/>
                <w:color w:val="auto"/>
                <w:kern w:val="2"/>
                <w:sz w:val="28"/>
                <w:szCs w:val="28"/>
                <w:highlight w:val="none"/>
                <w:lang w:val="en-US" w:eastAsia="zh-CN" w:bidi="ar-SA"/>
              </w:rPr>
              <w:t>谋划</w:t>
            </w:r>
            <w:r>
              <w:rPr>
                <w:rFonts w:hint="default" w:ascii="Times New Roman" w:hAnsi="Times New Roman" w:eastAsia="仿宋_GB2312" w:cs="Times New Roman"/>
                <w:b w:val="0"/>
                <w:bCs w:val="0"/>
                <w:color w:val="auto"/>
                <w:kern w:val="2"/>
                <w:sz w:val="28"/>
                <w:szCs w:val="28"/>
                <w:highlight w:val="none"/>
                <w:lang w:val="en-US" w:eastAsia="zh-CN" w:bidi="ar-SA"/>
              </w:rPr>
              <w:t>香港西街、新源路、青屏路供热管网项目。</w:t>
            </w:r>
          </w:p>
        </w:tc>
        <w:tc>
          <w:tcPr>
            <w:tcW w:w="626" w:type="pct"/>
            <w:shd w:val="clear" w:color="auto" w:fill="auto"/>
            <w:vAlign w:val="center"/>
          </w:tcPr>
          <w:p w14:paraId="63C82F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无</w:t>
            </w:r>
          </w:p>
        </w:tc>
        <w:tc>
          <w:tcPr>
            <w:tcW w:w="897" w:type="pct"/>
            <w:shd w:val="clear" w:color="auto" w:fill="auto"/>
            <w:vAlign w:val="center"/>
          </w:tcPr>
          <w:p w14:paraId="04D5F9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加快项目规划论证，积极筹措资金，推进项目建设。</w:t>
            </w:r>
          </w:p>
        </w:tc>
      </w:tr>
      <w:tr w14:paraId="65CB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85" w:type="pct"/>
            <w:vMerge w:val="continue"/>
            <w:vAlign w:val="center"/>
          </w:tcPr>
          <w:p w14:paraId="4F24B3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043794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5A65F0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完成香港街商业综合体建设。</w:t>
            </w:r>
          </w:p>
        </w:tc>
        <w:tc>
          <w:tcPr>
            <w:tcW w:w="439" w:type="pct"/>
            <w:vAlign w:val="center"/>
          </w:tcPr>
          <w:p w14:paraId="3454AB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山兴集团</w:t>
            </w:r>
          </w:p>
        </w:tc>
        <w:tc>
          <w:tcPr>
            <w:tcW w:w="1258" w:type="pct"/>
            <w:shd w:val="clear" w:color="auto" w:fill="auto"/>
            <w:vAlign w:val="center"/>
          </w:tcPr>
          <w:p w14:paraId="1855EFF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主体已完成地上</w:t>
            </w:r>
            <w:r>
              <w:rPr>
                <w:rFonts w:hint="eastAsia" w:ascii="Times New Roman" w:hAnsi="Times New Roman" w:eastAsia="仿宋_GB2312" w:cs="Times New Roman"/>
                <w:bCs/>
                <w:kern w:val="0"/>
                <w:sz w:val="28"/>
                <w:szCs w:val="28"/>
                <w:highlight w:val="none"/>
                <w:lang w:val="en-US" w:eastAsia="zh-CN"/>
              </w:rPr>
              <w:t>1至3层</w:t>
            </w:r>
            <w:r>
              <w:rPr>
                <w:rFonts w:hint="default" w:ascii="Times New Roman" w:hAnsi="Times New Roman" w:eastAsia="仿宋_GB2312" w:cs="Times New Roman"/>
                <w:bCs/>
                <w:kern w:val="0"/>
                <w:sz w:val="28"/>
                <w:szCs w:val="28"/>
                <w:highlight w:val="none"/>
                <w:lang w:val="en-US" w:eastAsia="zh-CN"/>
              </w:rPr>
              <w:t>施工，正在</w:t>
            </w:r>
            <w:r>
              <w:rPr>
                <w:rFonts w:hint="eastAsia" w:ascii="Times New Roman" w:hAnsi="Times New Roman" w:eastAsia="仿宋_GB2312" w:cs="Times New Roman"/>
                <w:bCs/>
                <w:kern w:val="0"/>
                <w:sz w:val="28"/>
                <w:szCs w:val="28"/>
                <w:highlight w:val="none"/>
                <w:lang w:val="en-US" w:eastAsia="zh-CN"/>
              </w:rPr>
              <w:t>推进</w:t>
            </w:r>
            <w:r>
              <w:rPr>
                <w:rFonts w:hint="default" w:ascii="Times New Roman" w:hAnsi="Times New Roman" w:eastAsia="仿宋_GB2312" w:cs="Times New Roman"/>
                <w:bCs/>
                <w:kern w:val="0"/>
                <w:sz w:val="28"/>
                <w:szCs w:val="28"/>
                <w:highlight w:val="none"/>
                <w:lang w:val="en-US" w:eastAsia="zh-CN"/>
              </w:rPr>
              <w:t>地上</w:t>
            </w:r>
            <w:r>
              <w:rPr>
                <w:rFonts w:hint="eastAsia" w:ascii="Times New Roman" w:hAnsi="Times New Roman" w:eastAsia="仿宋_GB2312" w:cs="Times New Roman"/>
                <w:bCs/>
                <w:kern w:val="0"/>
                <w:sz w:val="28"/>
                <w:szCs w:val="28"/>
                <w:highlight w:val="none"/>
                <w:lang w:val="en-US" w:eastAsia="zh-CN"/>
              </w:rPr>
              <w:t>4</w:t>
            </w:r>
            <w:r>
              <w:rPr>
                <w:rFonts w:hint="default" w:ascii="Times New Roman" w:hAnsi="Times New Roman" w:eastAsia="仿宋_GB2312" w:cs="Times New Roman"/>
                <w:bCs/>
                <w:kern w:val="0"/>
                <w:sz w:val="28"/>
                <w:szCs w:val="28"/>
                <w:highlight w:val="none"/>
                <w:lang w:val="en-US" w:eastAsia="zh-CN"/>
              </w:rPr>
              <w:t>层施工。</w:t>
            </w:r>
          </w:p>
        </w:tc>
        <w:tc>
          <w:tcPr>
            <w:tcW w:w="626" w:type="pct"/>
            <w:shd w:val="clear" w:color="auto" w:fill="auto"/>
            <w:vAlign w:val="center"/>
          </w:tcPr>
          <w:p w14:paraId="49B6A4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无</w:t>
            </w:r>
          </w:p>
        </w:tc>
        <w:tc>
          <w:tcPr>
            <w:tcW w:w="897" w:type="pct"/>
            <w:shd w:val="clear" w:color="auto" w:fill="auto"/>
            <w:vAlign w:val="center"/>
          </w:tcPr>
          <w:p w14:paraId="4857496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完成主体部分</w:t>
            </w:r>
            <w:r>
              <w:rPr>
                <w:rFonts w:hint="eastAsia" w:ascii="Times New Roman" w:hAnsi="Times New Roman" w:eastAsia="仿宋_GB2312" w:cs="Times New Roman"/>
                <w:bCs/>
                <w:kern w:val="0"/>
                <w:sz w:val="28"/>
                <w:szCs w:val="28"/>
                <w:highlight w:val="none"/>
                <w:lang w:val="en-US" w:eastAsia="zh-CN"/>
              </w:rPr>
              <w:t>建设</w:t>
            </w:r>
            <w:r>
              <w:rPr>
                <w:rFonts w:hint="default" w:ascii="Times New Roman" w:hAnsi="Times New Roman" w:eastAsia="仿宋_GB2312" w:cs="Times New Roman"/>
                <w:bCs/>
                <w:kern w:val="0"/>
                <w:sz w:val="28"/>
                <w:szCs w:val="28"/>
                <w:highlight w:val="none"/>
                <w:lang w:val="en-US" w:eastAsia="zh-CN"/>
              </w:rPr>
              <w:t>施工。</w:t>
            </w:r>
          </w:p>
        </w:tc>
      </w:tr>
      <w:tr w14:paraId="6FA6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85" w:type="pct"/>
            <w:vMerge w:val="continue"/>
            <w:vAlign w:val="center"/>
          </w:tcPr>
          <w:p w14:paraId="681D93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16372B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363D8A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打造城市绿道示范路4公里。</w:t>
            </w:r>
          </w:p>
        </w:tc>
        <w:tc>
          <w:tcPr>
            <w:tcW w:w="439" w:type="pct"/>
            <w:vMerge w:val="restart"/>
            <w:vAlign w:val="center"/>
          </w:tcPr>
          <w:p w14:paraId="6F8E82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区综合行政</w:t>
            </w:r>
          </w:p>
          <w:p w14:paraId="647100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执法局</w:t>
            </w:r>
          </w:p>
        </w:tc>
        <w:tc>
          <w:tcPr>
            <w:tcW w:w="1258" w:type="pct"/>
            <w:shd w:val="clear" w:color="auto" w:fill="auto"/>
            <w:vAlign w:val="center"/>
          </w:tcPr>
          <w:p w14:paraId="230968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正在制定实施方案。</w:t>
            </w:r>
          </w:p>
        </w:tc>
        <w:tc>
          <w:tcPr>
            <w:tcW w:w="626" w:type="pct"/>
            <w:shd w:val="clear" w:color="auto" w:fill="auto"/>
            <w:vAlign w:val="center"/>
          </w:tcPr>
          <w:p w14:paraId="753F4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bidi="ar-SA"/>
              </w:rPr>
              <w:t>无</w:t>
            </w:r>
          </w:p>
        </w:tc>
        <w:tc>
          <w:tcPr>
            <w:tcW w:w="897" w:type="pct"/>
            <w:shd w:val="clear" w:color="auto" w:fill="auto"/>
            <w:vAlign w:val="center"/>
          </w:tcPr>
          <w:p w14:paraId="52FEDA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color w:val="auto"/>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bidi="ar-SA"/>
              </w:rPr>
              <w:t>实施方案确定后，开始施工。</w:t>
            </w:r>
          </w:p>
        </w:tc>
      </w:tr>
      <w:tr w14:paraId="7209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85" w:type="pct"/>
            <w:vMerge w:val="continue"/>
            <w:vAlign w:val="center"/>
          </w:tcPr>
          <w:p w14:paraId="2A8FE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00DAF3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04AF303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建设提升公园游园（口袋公园）、儿童友好型公园、城市公园开放共享点位等6处。</w:t>
            </w:r>
          </w:p>
        </w:tc>
        <w:tc>
          <w:tcPr>
            <w:tcW w:w="439" w:type="pct"/>
            <w:vMerge w:val="continue"/>
            <w:vAlign w:val="center"/>
          </w:tcPr>
          <w:p w14:paraId="2B7A28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p>
        </w:tc>
        <w:tc>
          <w:tcPr>
            <w:tcW w:w="1258" w:type="pct"/>
            <w:shd w:val="clear" w:color="auto" w:fill="auto"/>
            <w:vAlign w:val="center"/>
          </w:tcPr>
          <w:p w14:paraId="28E928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儿童友好型公园（体育公园）正在实施绿化建设；5处口袋公园正在制定实施方案。</w:t>
            </w:r>
          </w:p>
        </w:tc>
        <w:tc>
          <w:tcPr>
            <w:tcW w:w="626" w:type="pct"/>
            <w:shd w:val="clear" w:color="auto" w:fill="auto"/>
            <w:vAlign w:val="center"/>
          </w:tcPr>
          <w:p w14:paraId="48C64C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bidi="ar-SA"/>
              </w:rPr>
              <w:t>无</w:t>
            </w:r>
          </w:p>
        </w:tc>
        <w:tc>
          <w:tcPr>
            <w:tcW w:w="897" w:type="pct"/>
            <w:shd w:val="clear" w:color="auto" w:fill="auto"/>
            <w:vAlign w:val="center"/>
          </w:tcPr>
          <w:p w14:paraId="61D2B5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儿童友好型公园（体育公园）完成绿化建设；5处口袋公园实施方案确定后，开始施工。</w:t>
            </w:r>
          </w:p>
        </w:tc>
      </w:tr>
      <w:tr w14:paraId="39E8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85" w:type="pct"/>
            <w:vMerge w:val="continue"/>
            <w:vAlign w:val="center"/>
          </w:tcPr>
          <w:p w14:paraId="1DE97E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1CB62C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621EAA0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新增停车泊位256个，公共充电桩总数达到400个。</w:t>
            </w:r>
          </w:p>
        </w:tc>
        <w:tc>
          <w:tcPr>
            <w:tcW w:w="439" w:type="pct"/>
            <w:vAlign w:val="center"/>
          </w:tcPr>
          <w:p w14:paraId="1E454E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区发改局</w:t>
            </w:r>
          </w:p>
          <w:p w14:paraId="698845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区综合行政</w:t>
            </w:r>
          </w:p>
          <w:p w14:paraId="486C7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执法局</w:t>
            </w:r>
          </w:p>
        </w:tc>
        <w:tc>
          <w:tcPr>
            <w:tcW w:w="1258" w:type="pct"/>
            <w:shd w:val="clear" w:color="auto" w:fill="auto"/>
            <w:vAlign w:val="center"/>
          </w:tcPr>
          <w:p w14:paraId="7529F33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themeColor="text1"/>
                <w:spacing w:val="0"/>
                <w:kern w:val="21"/>
                <w:sz w:val="28"/>
                <w:szCs w:val="28"/>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pacing w:val="0"/>
                <w:kern w:val="21"/>
                <w:sz w:val="28"/>
                <w:szCs w:val="28"/>
                <w:highlight w:val="none"/>
                <w:lang w:val="en-US" w:eastAsia="zh-CN" w:bidi="ar-SA"/>
                <w14:textFill>
                  <w14:solidFill>
                    <w14:schemeClr w14:val="tx1"/>
                  </w14:solidFill>
                </w14:textFill>
              </w:rPr>
              <w:t>新增</w:t>
            </w:r>
            <w:r>
              <w:rPr>
                <w:rFonts w:hint="default" w:ascii="Times New Roman" w:hAnsi="Times New Roman" w:eastAsia="仿宋_GB2312" w:cs="Times New Roman"/>
                <w:b w:val="0"/>
                <w:bCs w:val="0"/>
                <w:color w:val="000000" w:themeColor="text1"/>
                <w:spacing w:val="0"/>
                <w:kern w:val="21"/>
                <w:sz w:val="28"/>
                <w:szCs w:val="28"/>
                <w:highlight w:val="none"/>
                <w:lang w:val="en-US" w:eastAsia="zh-CN" w:bidi="ar-SA"/>
                <w14:textFill>
                  <w14:solidFill>
                    <w14:schemeClr w14:val="tx1"/>
                  </w14:solidFill>
                </w14:textFill>
              </w:rPr>
              <w:t>路内停车位35个</w:t>
            </w:r>
            <w:r>
              <w:rPr>
                <w:rFonts w:hint="eastAsia" w:ascii="Times New Roman" w:hAnsi="Times New Roman" w:eastAsia="仿宋_GB2312" w:cs="Times New Roman"/>
                <w:b w:val="0"/>
                <w:bCs w:val="0"/>
                <w:color w:val="000000" w:themeColor="text1"/>
                <w:spacing w:val="0"/>
                <w:kern w:val="21"/>
                <w:sz w:val="28"/>
                <w:szCs w:val="28"/>
                <w:highlight w:val="none"/>
                <w:lang w:val="en-US" w:eastAsia="zh-CN" w:bidi="ar-SA"/>
                <w14:textFill>
                  <w14:solidFill>
                    <w14:schemeClr w14:val="tx1"/>
                  </w14:solidFill>
                </w14:textFill>
              </w:rPr>
              <w:t>，累计</w:t>
            </w:r>
            <w:r>
              <w:rPr>
                <w:rFonts w:hint="default" w:ascii="Times New Roman" w:hAnsi="Times New Roman" w:eastAsia="仿宋_GB2312" w:cs="Times New Roman"/>
                <w:b w:val="0"/>
                <w:bCs w:val="0"/>
                <w:color w:val="000000" w:themeColor="text1"/>
                <w:spacing w:val="0"/>
                <w:kern w:val="21"/>
                <w:sz w:val="28"/>
                <w:szCs w:val="28"/>
                <w:highlight w:val="none"/>
                <w:lang w:val="en-US" w:eastAsia="zh-CN" w:bidi="ar-SA"/>
                <w14:textFill>
                  <w14:solidFill>
                    <w14:schemeClr w14:val="tx1"/>
                  </w14:solidFill>
                </w14:textFill>
              </w:rPr>
              <w:t>建成公共充电桩399个。</w:t>
            </w:r>
          </w:p>
        </w:tc>
        <w:tc>
          <w:tcPr>
            <w:tcW w:w="626" w:type="pct"/>
            <w:shd w:val="clear" w:color="auto" w:fill="auto"/>
            <w:vAlign w:val="center"/>
          </w:tcPr>
          <w:p w14:paraId="1300BF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themeColor="text1"/>
                <w:spacing w:val="0"/>
                <w:kern w:val="21"/>
                <w:sz w:val="28"/>
                <w:szCs w:val="28"/>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234127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val="0"/>
                <w:bCs w:val="0"/>
                <w:color w:val="000000" w:themeColor="text1"/>
                <w:spacing w:val="0"/>
                <w:kern w:val="21"/>
                <w:sz w:val="28"/>
                <w:szCs w:val="28"/>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1"/>
                <w:sz w:val="28"/>
                <w:szCs w:val="28"/>
                <w:highlight w:val="none"/>
                <w:lang w:val="en-US" w:eastAsia="zh-CN" w:bidi="ar-SA"/>
                <w14:textFill>
                  <w14:solidFill>
                    <w14:schemeClr w14:val="tx1"/>
                  </w14:solidFill>
                </w14:textFill>
              </w:rPr>
              <w:t>开工建设体育公园停车场。</w:t>
            </w:r>
          </w:p>
        </w:tc>
      </w:tr>
      <w:tr w14:paraId="18B0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85" w:type="pct"/>
            <w:vMerge w:val="restart"/>
            <w:vAlign w:val="center"/>
          </w:tcPr>
          <w:p w14:paraId="1A7D7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t>8</w:t>
            </w:r>
          </w:p>
        </w:tc>
        <w:tc>
          <w:tcPr>
            <w:tcW w:w="458" w:type="pct"/>
            <w:vMerge w:val="restart"/>
            <w:vAlign w:val="center"/>
          </w:tcPr>
          <w:p w14:paraId="227AF2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文化体育惠民提升工程</w:t>
            </w:r>
          </w:p>
        </w:tc>
        <w:tc>
          <w:tcPr>
            <w:tcW w:w="1134" w:type="pct"/>
            <w:vAlign w:val="center"/>
          </w:tcPr>
          <w:p w14:paraId="0D2721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安排戏曲演出280场。</w:t>
            </w:r>
          </w:p>
        </w:tc>
        <w:tc>
          <w:tcPr>
            <w:tcW w:w="439" w:type="pct"/>
            <w:vMerge w:val="restart"/>
            <w:vAlign w:val="center"/>
          </w:tcPr>
          <w:p w14:paraId="4DAF9F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区文旅局</w:t>
            </w:r>
          </w:p>
        </w:tc>
        <w:tc>
          <w:tcPr>
            <w:tcW w:w="1258" w:type="pct"/>
            <w:shd w:val="clear" w:color="auto" w:fill="auto"/>
            <w:vAlign w:val="center"/>
          </w:tcPr>
          <w:p w14:paraId="29C8017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印发《山亭区2025年戏曲进乡村文化惠民活动实施方案》，正在筹备2025年送戏下乡会议。</w:t>
            </w:r>
          </w:p>
        </w:tc>
        <w:tc>
          <w:tcPr>
            <w:tcW w:w="626" w:type="pct"/>
            <w:shd w:val="clear" w:color="auto" w:fill="auto"/>
            <w:vAlign w:val="center"/>
          </w:tcPr>
          <w:p w14:paraId="0452AD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181E833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召开山亭区2025年“一年一村一场戏”送戏下乡会议，对全年工作进行安排部署。</w:t>
            </w:r>
          </w:p>
        </w:tc>
      </w:tr>
      <w:tr w14:paraId="3306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85" w:type="pct"/>
            <w:vMerge w:val="continue"/>
            <w:vAlign w:val="center"/>
          </w:tcPr>
          <w:p w14:paraId="09488E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0E4B17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0B411B7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为100个村级文化服务中心配送文娱设施1000余件。</w:t>
            </w:r>
          </w:p>
        </w:tc>
        <w:tc>
          <w:tcPr>
            <w:tcW w:w="439" w:type="pct"/>
            <w:vMerge w:val="continue"/>
            <w:vAlign w:val="center"/>
          </w:tcPr>
          <w:p w14:paraId="184E7E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p>
        </w:tc>
        <w:tc>
          <w:tcPr>
            <w:tcW w:w="1258" w:type="pct"/>
            <w:shd w:val="clear" w:color="auto" w:fill="auto"/>
            <w:vAlign w:val="center"/>
          </w:tcPr>
          <w:p w14:paraId="10274D8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已确定100个村级文化中心配送名单。</w:t>
            </w:r>
          </w:p>
        </w:tc>
        <w:tc>
          <w:tcPr>
            <w:tcW w:w="626" w:type="pct"/>
            <w:shd w:val="clear" w:color="auto" w:fill="auto"/>
            <w:vAlign w:val="center"/>
          </w:tcPr>
          <w:p w14:paraId="23EB763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4442E4F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筹备文娱设施采购工作。</w:t>
            </w:r>
          </w:p>
        </w:tc>
      </w:tr>
      <w:tr w14:paraId="587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45FAC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207F41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1CA59C0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举办全民健身赛事、抱犊崮登山赛、梅花山山地自行车公开赛等活动20场。</w:t>
            </w:r>
          </w:p>
        </w:tc>
        <w:tc>
          <w:tcPr>
            <w:tcW w:w="439" w:type="pct"/>
            <w:vMerge w:val="restart"/>
            <w:vAlign w:val="center"/>
          </w:tcPr>
          <w:p w14:paraId="0D6E57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区体育事业</w:t>
            </w:r>
          </w:p>
          <w:p w14:paraId="72E19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发展中心</w:t>
            </w:r>
          </w:p>
        </w:tc>
        <w:tc>
          <w:tcPr>
            <w:tcW w:w="1258" w:type="pct"/>
            <w:shd w:val="clear" w:color="auto" w:fill="auto"/>
            <w:vAlign w:val="center"/>
          </w:tcPr>
          <w:p w14:paraId="4C13F83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已</w:t>
            </w:r>
            <w:r>
              <w:rPr>
                <w:rFonts w:hint="default" w:ascii="Times New Roman" w:hAnsi="Times New Roman" w:eastAsia="仿宋_GB2312" w:cs="Times New Roman"/>
                <w:bCs/>
                <w:kern w:val="0"/>
                <w:sz w:val="28"/>
                <w:szCs w:val="28"/>
                <w:highlight w:val="none"/>
                <w:lang w:val="en-US" w:eastAsia="zh-CN"/>
              </w:rPr>
              <w:t>累计举办区级体育赛事活动3场</w:t>
            </w:r>
            <w:r>
              <w:rPr>
                <w:rFonts w:hint="eastAsia" w:ascii="仿宋_GB2312" w:hAnsi="仿宋_GB2312" w:eastAsia="仿宋_GB2312" w:cs="仿宋_GB2312"/>
                <w:bCs/>
                <w:kern w:val="0"/>
                <w:sz w:val="28"/>
                <w:szCs w:val="28"/>
                <w:highlight w:val="none"/>
                <w:lang w:val="en-US" w:eastAsia="zh-CN"/>
              </w:rPr>
              <w:t>，镇街体育赛事活动4场。</w:t>
            </w:r>
          </w:p>
        </w:tc>
        <w:tc>
          <w:tcPr>
            <w:tcW w:w="626" w:type="pct"/>
            <w:shd w:val="clear" w:color="auto" w:fill="auto"/>
            <w:vAlign w:val="center"/>
          </w:tcPr>
          <w:p w14:paraId="036913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3BD2496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筹备举办“枣庄市第十五届全民健身运动会开幕式暨抱犊崮登山比赛”和“2025年山东省徒步登高赛暨山亭区‘敢为人先 勇攀高峰’抱犊崮登山比赛”。</w:t>
            </w:r>
          </w:p>
        </w:tc>
      </w:tr>
      <w:tr w14:paraId="31A6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85" w:type="pct"/>
            <w:vMerge w:val="continue"/>
            <w:vAlign w:val="center"/>
          </w:tcPr>
          <w:p w14:paraId="5ED925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697054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312663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更新镇街、村居全民健身场地、设施20处。</w:t>
            </w:r>
          </w:p>
        </w:tc>
        <w:tc>
          <w:tcPr>
            <w:tcW w:w="439" w:type="pct"/>
            <w:vMerge w:val="continue"/>
            <w:vAlign w:val="center"/>
          </w:tcPr>
          <w:p w14:paraId="796AB6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val="0"/>
                <w:bCs w:val="0"/>
                <w:color w:val="auto"/>
                <w:kern w:val="2"/>
                <w:sz w:val="28"/>
                <w:szCs w:val="28"/>
                <w:highlight w:val="none"/>
                <w:lang w:val="en-US" w:eastAsia="zh-CN" w:bidi="ar-SA"/>
              </w:rPr>
            </w:pPr>
          </w:p>
        </w:tc>
        <w:tc>
          <w:tcPr>
            <w:tcW w:w="1258" w:type="pct"/>
            <w:shd w:val="clear" w:color="auto" w:fill="auto"/>
            <w:vAlign w:val="center"/>
          </w:tcPr>
          <w:p w14:paraId="79ECA6B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开展全区公共室外健身设施摸底工作。</w:t>
            </w:r>
          </w:p>
        </w:tc>
        <w:tc>
          <w:tcPr>
            <w:tcW w:w="626" w:type="pct"/>
            <w:shd w:val="clear" w:color="auto" w:fill="auto"/>
            <w:vAlign w:val="center"/>
          </w:tcPr>
          <w:p w14:paraId="76CEA0B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无</w:t>
            </w:r>
          </w:p>
        </w:tc>
        <w:tc>
          <w:tcPr>
            <w:tcW w:w="897" w:type="pct"/>
            <w:shd w:val="clear" w:color="auto" w:fill="auto"/>
            <w:vAlign w:val="center"/>
          </w:tcPr>
          <w:p w14:paraId="2E10A20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Cs/>
                <w:kern w:val="0"/>
                <w:sz w:val="28"/>
                <w:szCs w:val="28"/>
                <w:highlight w:val="none"/>
                <w:lang w:val="en-US" w:eastAsia="zh-CN"/>
              </w:rPr>
              <w:t>做好全区体育场地设施督导检查工作。</w:t>
            </w:r>
          </w:p>
        </w:tc>
      </w:tr>
      <w:tr w14:paraId="3DFD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185" w:type="pct"/>
            <w:vMerge w:val="restart"/>
            <w:vAlign w:val="center"/>
          </w:tcPr>
          <w:p w14:paraId="623D0B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spacing w:val="0"/>
                <w:kern w:val="21"/>
                <w:sz w:val="28"/>
                <w:szCs w:val="28"/>
                <w:highlight w:val="none"/>
                <w:vertAlign w:val="baseli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1"/>
                <w:sz w:val="28"/>
                <w:szCs w:val="28"/>
                <w:highlight w:val="none"/>
                <w:vertAlign w:val="baseline"/>
                <w:lang w:val="en-US" w:eastAsia="zh-CN"/>
                <w14:textFill>
                  <w14:solidFill>
                    <w14:schemeClr w14:val="tx1"/>
                  </w14:solidFill>
                </w14:textFill>
              </w:rPr>
              <w:t>9</w:t>
            </w:r>
          </w:p>
        </w:tc>
        <w:tc>
          <w:tcPr>
            <w:tcW w:w="458" w:type="pct"/>
            <w:vMerge w:val="restart"/>
            <w:vAlign w:val="center"/>
          </w:tcPr>
          <w:p w14:paraId="7B67B3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创业就业服务提升工程</w:t>
            </w:r>
          </w:p>
        </w:tc>
        <w:tc>
          <w:tcPr>
            <w:tcW w:w="1134" w:type="pct"/>
            <w:vAlign w:val="center"/>
          </w:tcPr>
          <w:p w14:paraId="5DD1B2B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举办线上线下招聘活动50场次以上，新增城镇就业2800人以上，力争发放创业担保贷款1亿元。</w:t>
            </w:r>
          </w:p>
        </w:tc>
        <w:tc>
          <w:tcPr>
            <w:tcW w:w="439" w:type="pct"/>
            <w:vMerge w:val="restart"/>
            <w:vAlign w:val="center"/>
          </w:tcPr>
          <w:p w14:paraId="174E57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区人社局</w:t>
            </w:r>
          </w:p>
        </w:tc>
        <w:tc>
          <w:tcPr>
            <w:tcW w:w="1258" w:type="pct"/>
            <w:shd w:val="clear" w:color="auto" w:fill="auto"/>
            <w:vAlign w:val="center"/>
          </w:tcPr>
          <w:p w14:paraId="74EA3D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举办“巾帼送岗下乡”专场招聘会暨创业担保贷款推介活动</w:t>
            </w:r>
            <w:r>
              <w:rPr>
                <w:rFonts w:hint="eastAsia" w:ascii="Times New Roman" w:hAnsi="Times New Roman" w:eastAsia="仿宋_GB2312" w:cs="Times New Roman"/>
                <w:b w:val="0"/>
                <w:bCs w:val="0"/>
                <w:color w:val="auto"/>
                <w:spacing w:val="0"/>
                <w:kern w:val="21"/>
                <w:sz w:val="28"/>
                <w:szCs w:val="28"/>
                <w:highlight w:val="none"/>
                <w:lang w:val="en-US" w:eastAsia="zh-CN" w:bidi="ar-SA"/>
              </w:rPr>
              <w:t>、</w:t>
            </w:r>
            <w:r>
              <w:rPr>
                <w:rFonts w:hint="default" w:ascii="Times New Roman" w:hAnsi="Times New Roman" w:eastAsia="仿宋_GB2312" w:cs="Times New Roman"/>
                <w:b w:val="0"/>
                <w:bCs w:val="0"/>
                <w:color w:val="auto"/>
                <w:spacing w:val="0"/>
                <w:kern w:val="21"/>
                <w:sz w:val="28"/>
                <w:szCs w:val="28"/>
                <w:highlight w:val="none"/>
                <w:lang w:val="en-US" w:eastAsia="zh-CN" w:bidi="ar-SA"/>
              </w:rPr>
              <w:t>2025年“春风行动”、高校毕业生春季专场网络招聘会</w:t>
            </w:r>
            <w:r>
              <w:rPr>
                <w:rFonts w:hint="eastAsia" w:ascii="Times New Roman" w:hAnsi="Times New Roman" w:eastAsia="仿宋_GB2312" w:cs="Times New Roman"/>
                <w:b w:val="0"/>
                <w:bCs w:val="0"/>
                <w:color w:val="auto"/>
                <w:spacing w:val="0"/>
                <w:kern w:val="21"/>
                <w:sz w:val="28"/>
                <w:szCs w:val="28"/>
                <w:highlight w:val="none"/>
                <w:lang w:val="en-US" w:eastAsia="zh-CN" w:bidi="ar-SA"/>
              </w:rPr>
              <w:t>等招聘活动5场，</w:t>
            </w:r>
            <w:r>
              <w:rPr>
                <w:rFonts w:hint="default" w:ascii="Times New Roman" w:hAnsi="Times New Roman" w:eastAsia="仿宋_GB2312" w:cs="Times New Roman"/>
                <w:b w:val="0"/>
                <w:bCs w:val="0"/>
                <w:color w:val="auto"/>
                <w:spacing w:val="0"/>
                <w:kern w:val="21"/>
                <w:sz w:val="28"/>
                <w:szCs w:val="28"/>
                <w:highlight w:val="none"/>
                <w:lang w:val="en-US" w:eastAsia="zh-CN" w:bidi="ar-SA"/>
              </w:rPr>
              <w:t>累计新增城镇就业1052人，发放创业担保贷款2575万元。</w:t>
            </w:r>
          </w:p>
        </w:tc>
        <w:tc>
          <w:tcPr>
            <w:tcW w:w="626" w:type="pct"/>
            <w:shd w:val="clear" w:color="auto" w:fill="auto"/>
            <w:vAlign w:val="center"/>
          </w:tcPr>
          <w:p w14:paraId="56FBB85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5D34EC9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计划开展“职引未来—2025年全国城市联合招聘高校毕业生春季专场暨山亭区人才对接专场网络招聘会”“山亭区2025年‘职引未来•榴在崮’高校毕业生春季专场线下招聘会”。</w:t>
            </w:r>
          </w:p>
        </w:tc>
      </w:tr>
      <w:tr w14:paraId="7A0F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85" w:type="pct"/>
            <w:vMerge w:val="continue"/>
            <w:vAlign w:val="center"/>
          </w:tcPr>
          <w:p w14:paraId="4193B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000000" w:themeColor="text1"/>
                <w:spacing w:val="0"/>
                <w:kern w:val="21"/>
                <w:sz w:val="28"/>
                <w:szCs w:val="28"/>
                <w:highlight w:val="none"/>
                <w:vertAlign w:val="baseline"/>
                <w:lang w:val="en-US" w:eastAsia="zh-CN"/>
                <w14:textFill>
                  <w14:solidFill>
                    <w14:schemeClr w14:val="tx1"/>
                  </w14:solidFill>
                </w14:textFill>
              </w:rPr>
            </w:pPr>
          </w:p>
        </w:tc>
        <w:tc>
          <w:tcPr>
            <w:tcW w:w="458" w:type="pct"/>
            <w:vMerge w:val="continue"/>
            <w:vAlign w:val="center"/>
          </w:tcPr>
          <w:p w14:paraId="20D9C7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0C4BA03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持续开展免费技能培训，新增高技能人才1000人以上。</w:t>
            </w:r>
          </w:p>
        </w:tc>
        <w:tc>
          <w:tcPr>
            <w:tcW w:w="439" w:type="pct"/>
            <w:vMerge w:val="continue"/>
            <w:vAlign w:val="center"/>
          </w:tcPr>
          <w:p w14:paraId="03CAAD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2"/>
                <w:sz w:val="28"/>
                <w:szCs w:val="28"/>
                <w:highlight w:val="none"/>
                <w:lang w:val="en-US" w:eastAsia="zh-CN" w:bidi="ar-SA"/>
              </w:rPr>
            </w:pPr>
          </w:p>
        </w:tc>
        <w:tc>
          <w:tcPr>
            <w:tcW w:w="1258" w:type="pct"/>
            <w:shd w:val="clear" w:color="auto" w:fill="auto"/>
            <w:vAlign w:val="center"/>
          </w:tcPr>
          <w:p w14:paraId="05FC52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已对4家遴选补贴性创业培训机构报送的材料进行初步审核；新增高技能人才62人。</w:t>
            </w:r>
          </w:p>
        </w:tc>
        <w:tc>
          <w:tcPr>
            <w:tcW w:w="626" w:type="pct"/>
            <w:shd w:val="clear" w:color="auto" w:fill="auto"/>
            <w:vAlign w:val="center"/>
          </w:tcPr>
          <w:p w14:paraId="2D0BE7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141B66B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组织专家对遴选机构进行专业化评审，遴选出一批高质量的承训机构在区内开展培训，落实职业培训补贴，加强高技能人才的培育。</w:t>
            </w:r>
          </w:p>
        </w:tc>
      </w:tr>
      <w:tr w14:paraId="6B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185" w:type="pct"/>
            <w:vMerge w:val="restart"/>
            <w:vAlign w:val="center"/>
          </w:tcPr>
          <w:p w14:paraId="08C80C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r>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t>10</w:t>
            </w:r>
          </w:p>
        </w:tc>
        <w:tc>
          <w:tcPr>
            <w:tcW w:w="458" w:type="pct"/>
            <w:vMerge w:val="restart"/>
            <w:vAlign w:val="center"/>
          </w:tcPr>
          <w:p w14:paraId="248125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r>
              <w:rPr>
                <w:rFonts w:hint="default" w:ascii="Times New Roman" w:hAnsi="Times New Roman" w:eastAsia="仿宋_GB2312" w:cs="Times New Roman"/>
                <w:b/>
                <w:bCs/>
                <w:color w:val="auto"/>
                <w:spacing w:val="0"/>
                <w:kern w:val="21"/>
                <w:sz w:val="28"/>
                <w:szCs w:val="28"/>
                <w:highlight w:val="none"/>
                <w:lang w:val="en-US" w:eastAsia="zh-CN"/>
              </w:rPr>
              <w:t>供电优质服务提升工程</w:t>
            </w:r>
          </w:p>
        </w:tc>
        <w:tc>
          <w:tcPr>
            <w:tcW w:w="1134" w:type="pct"/>
            <w:vAlign w:val="center"/>
          </w:tcPr>
          <w:p w14:paraId="54099F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完成1个非直供小区供电设施改造，实现“一户一表”。</w:t>
            </w:r>
          </w:p>
        </w:tc>
        <w:tc>
          <w:tcPr>
            <w:tcW w:w="439" w:type="pct"/>
            <w:vMerge w:val="restart"/>
            <w:vAlign w:val="center"/>
          </w:tcPr>
          <w:p w14:paraId="7E5E24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区供电中心</w:t>
            </w:r>
          </w:p>
        </w:tc>
        <w:tc>
          <w:tcPr>
            <w:tcW w:w="1258" w:type="pct"/>
            <w:shd w:val="clear" w:color="auto" w:fill="auto"/>
            <w:vAlign w:val="center"/>
          </w:tcPr>
          <w:p w14:paraId="15D62C5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pPr>
            <w:r>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t>非直供小区紫荆花苑已完成土建施工，电气施工完成30%。</w:t>
            </w:r>
          </w:p>
        </w:tc>
        <w:tc>
          <w:tcPr>
            <w:tcW w:w="626" w:type="pct"/>
            <w:shd w:val="clear" w:color="auto" w:fill="auto"/>
            <w:vAlign w:val="center"/>
          </w:tcPr>
          <w:p w14:paraId="44DCAF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74D2505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pPr>
            <w:r>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t>按照供电中心2025年非直供小区供</w:t>
            </w:r>
            <w:r>
              <w:rPr>
                <w:rFonts w:hint="eastAsia" w:ascii="Times New Roman" w:hAnsi="Times New Roman" w:eastAsia="仿宋_GB2312" w:cs="Times New Roman"/>
                <w:b w:val="0"/>
                <w:bCs w:val="0"/>
                <w:color w:val="auto"/>
                <w:kern w:val="2"/>
                <w:sz w:val="28"/>
                <w:szCs w:val="28"/>
                <w:highlight w:val="none"/>
                <w:shd w:val="clear" w:color="auto" w:fill="FFFFFF"/>
                <w:lang w:val="en-US" w:eastAsia="zh-CN" w:bidi="ar-SA"/>
              </w:rPr>
              <w:t>电设施改造实施里程碑计划推进。</w:t>
            </w:r>
          </w:p>
        </w:tc>
      </w:tr>
      <w:tr w14:paraId="0579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85" w:type="pct"/>
            <w:vMerge w:val="continue"/>
            <w:vAlign w:val="center"/>
          </w:tcPr>
          <w:p w14:paraId="176B09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000E0E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3DEA303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完成51个行政村、65个供电台区电网升级改造，实现4条配电线路拉手联络。</w:t>
            </w:r>
          </w:p>
        </w:tc>
        <w:tc>
          <w:tcPr>
            <w:tcW w:w="439" w:type="pct"/>
            <w:vMerge w:val="continue"/>
            <w:vAlign w:val="center"/>
          </w:tcPr>
          <w:p w14:paraId="06AF26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2"/>
                <w:sz w:val="28"/>
                <w:szCs w:val="28"/>
                <w:highlight w:val="none"/>
                <w:lang w:val="en-US" w:eastAsia="zh-CN" w:bidi="ar-SA"/>
              </w:rPr>
            </w:pPr>
          </w:p>
        </w:tc>
        <w:tc>
          <w:tcPr>
            <w:tcW w:w="1258" w:type="pct"/>
            <w:shd w:val="clear" w:color="auto" w:fill="auto"/>
            <w:vAlign w:val="center"/>
          </w:tcPr>
          <w:p w14:paraId="3EA4AD0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pPr>
            <w:r>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t>已完成马厂村等15个村、23个供电台区升级改造；北农线等</w:t>
            </w:r>
            <w:r>
              <w:rPr>
                <w:rFonts w:hint="default" w:ascii="Times New Roman" w:hAnsi="Times New Roman" w:eastAsia="仿宋_GB2312" w:cs="Times New Roman"/>
                <w:bCs/>
                <w:kern w:val="0"/>
                <w:sz w:val="28"/>
                <w:szCs w:val="28"/>
                <w:highlight w:val="none"/>
                <w:lang w:val="en-US" w:eastAsia="zh-CN"/>
              </w:rPr>
              <w:t>4条配电线路拉手联络工程已完成土建基础、电气施工等工作。</w:t>
            </w:r>
          </w:p>
        </w:tc>
        <w:tc>
          <w:tcPr>
            <w:tcW w:w="626" w:type="pct"/>
            <w:shd w:val="clear" w:color="auto" w:fill="auto"/>
            <w:vAlign w:val="center"/>
          </w:tcPr>
          <w:p w14:paraId="54C01D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5269DF5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pPr>
            <w:r>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t>按照供电中心2025年配农网升级改造里程碑计划推进。</w:t>
            </w:r>
          </w:p>
        </w:tc>
      </w:tr>
      <w:tr w14:paraId="30AA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185" w:type="pct"/>
            <w:vMerge w:val="continue"/>
            <w:vAlign w:val="center"/>
          </w:tcPr>
          <w:p w14:paraId="64536C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val="0"/>
                <w:bCs w:val="0"/>
                <w:color w:val="auto"/>
                <w:spacing w:val="0"/>
                <w:kern w:val="21"/>
                <w:sz w:val="28"/>
                <w:szCs w:val="28"/>
                <w:highlight w:val="none"/>
                <w:vertAlign w:val="baseline"/>
                <w:lang w:val="en-US" w:eastAsia="zh-CN"/>
              </w:rPr>
            </w:pPr>
          </w:p>
        </w:tc>
        <w:tc>
          <w:tcPr>
            <w:tcW w:w="458" w:type="pct"/>
            <w:vMerge w:val="continue"/>
            <w:vAlign w:val="center"/>
          </w:tcPr>
          <w:p w14:paraId="0CE2E0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color w:val="auto"/>
                <w:spacing w:val="0"/>
                <w:kern w:val="21"/>
                <w:sz w:val="28"/>
                <w:szCs w:val="28"/>
                <w:highlight w:val="none"/>
                <w:lang w:val="en-US" w:eastAsia="zh-CN"/>
              </w:rPr>
            </w:pPr>
          </w:p>
        </w:tc>
        <w:tc>
          <w:tcPr>
            <w:tcW w:w="1134" w:type="pct"/>
            <w:vAlign w:val="center"/>
          </w:tcPr>
          <w:p w14:paraId="799ECC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Cs/>
                <w:kern w:val="0"/>
                <w:sz w:val="28"/>
                <w:szCs w:val="28"/>
                <w:highlight w:val="none"/>
                <w:lang w:val="en-US" w:eastAsia="zh-CN"/>
              </w:rPr>
            </w:pPr>
            <w:r>
              <w:rPr>
                <w:rFonts w:hint="default" w:ascii="Times New Roman" w:hAnsi="Times New Roman" w:eastAsia="仿宋_GB2312" w:cs="Times New Roman"/>
                <w:bCs/>
                <w:kern w:val="0"/>
                <w:sz w:val="28"/>
                <w:szCs w:val="28"/>
                <w:highlight w:val="none"/>
                <w:lang w:val="en-US" w:eastAsia="zh-CN"/>
              </w:rPr>
              <w:t>完成4处变电站改造，全力保障供电安全。</w:t>
            </w:r>
          </w:p>
        </w:tc>
        <w:tc>
          <w:tcPr>
            <w:tcW w:w="439" w:type="pct"/>
            <w:vMerge w:val="continue"/>
            <w:vAlign w:val="center"/>
          </w:tcPr>
          <w:p w14:paraId="1A41A9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2"/>
                <w:sz w:val="28"/>
                <w:szCs w:val="28"/>
                <w:highlight w:val="none"/>
                <w:lang w:val="en-US" w:eastAsia="zh-CN" w:bidi="ar-SA"/>
              </w:rPr>
            </w:pPr>
          </w:p>
        </w:tc>
        <w:tc>
          <w:tcPr>
            <w:tcW w:w="1258" w:type="pct"/>
            <w:shd w:val="clear" w:color="auto" w:fill="auto"/>
            <w:vAlign w:val="center"/>
          </w:tcPr>
          <w:p w14:paraId="468286F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pPr>
            <w:r>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t>已完成冯卯站等4座变电站施工合同签订、现场施工方案设计、物料采购等</w:t>
            </w:r>
            <w:r>
              <w:rPr>
                <w:rFonts w:hint="eastAsia" w:ascii="Times New Roman" w:hAnsi="Times New Roman" w:eastAsia="仿宋_GB2312" w:cs="Times New Roman"/>
                <w:b w:val="0"/>
                <w:bCs w:val="0"/>
                <w:color w:val="auto"/>
                <w:kern w:val="2"/>
                <w:sz w:val="28"/>
                <w:szCs w:val="28"/>
                <w:highlight w:val="none"/>
                <w:shd w:val="clear" w:color="auto" w:fill="FFFFFF"/>
                <w:lang w:val="en-US" w:eastAsia="zh-CN" w:bidi="ar-SA"/>
              </w:rPr>
              <w:t>前期</w:t>
            </w:r>
            <w:r>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t>工作。</w:t>
            </w:r>
          </w:p>
        </w:tc>
        <w:tc>
          <w:tcPr>
            <w:tcW w:w="626" w:type="pct"/>
            <w:shd w:val="clear" w:color="auto" w:fill="auto"/>
            <w:vAlign w:val="center"/>
          </w:tcPr>
          <w:p w14:paraId="566299A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val="0"/>
                <w:bCs w:val="0"/>
                <w:color w:val="auto"/>
                <w:spacing w:val="0"/>
                <w:kern w:val="21"/>
                <w:sz w:val="28"/>
                <w:szCs w:val="28"/>
                <w:highlight w:val="none"/>
                <w:lang w:val="en-US" w:eastAsia="zh-CN" w:bidi="ar-SA"/>
              </w:rPr>
            </w:pPr>
            <w:r>
              <w:rPr>
                <w:rFonts w:hint="default" w:ascii="Times New Roman" w:hAnsi="Times New Roman" w:eastAsia="仿宋_GB2312" w:cs="Times New Roman"/>
                <w:b w:val="0"/>
                <w:bCs w:val="0"/>
                <w:color w:val="auto"/>
                <w:spacing w:val="0"/>
                <w:kern w:val="21"/>
                <w:sz w:val="28"/>
                <w:szCs w:val="28"/>
                <w:highlight w:val="none"/>
                <w:lang w:val="en-US" w:eastAsia="zh-CN" w:bidi="ar-SA"/>
              </w:rPr>
              <w:t>无</w:t>
            </w:r>
          </w:p>
        </w:tc>
        <w:tc>
          <w:tcPr>
            <w:tcW w:w="897" w:type="pct"/>
            <w:shd w:val="clear" w:color="auto" w:fill="auto"/>
            <w:vAlign w:val="center"/>
          </w:tcPr>
          <w:p w14:paraId="423FA4A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pPr>
            <w:r>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t>按照供电中心2025年</w:t>
            </w:r>
            <w:r>
              <w:rPr>
                <w:rFonts w:hint="default" w:ascii="Times New Roman" w:hAnsi="Times New Roman" w:eastAsia="仿宋_GB2312" w:cs="Times New Roman"/>
                <w:bCs/>
                <w:kern w:val="0"/>
                <w:sz w:val="28"/>
                <w:szCs w:val="28"/>
                <w:highlight w:val="none"/>
                <w:lang w:val="en-US" w:eastAsia="zh-CN"/>
              </w:rPr>
              <w:t>变电站升级改造里程碑计划推进。</w:t>
            </w:r>
          </w:p>
        </w:tc>
      </w:tr>
    </w:tbl>
    <w:p w14:paraId="642DF292">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_GB2312" w:cs="Times New Roman"/>
          <w:color w:val="auto"/>
          <w:sz w:val="32"/>
          <w:szCs w:val="32"/>
          <w:lang w:val="en-US" w:eastAsia="zh-CN"/>
        </w:rPr>
      </w:pPr>
    </w:p>
    <w:sectPr>
      <w:footerReference r:id="rId3" w:type="default"/>
      <w:pgSz w:w="23811" w:h="16838" w:orient="landscape"/>
      <w:pgMar w:top="1349" w:right="1077" w:bottom="1417" w:left="1100"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5C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4A270">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14A270">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MzZlYWU3OGI2ODkyNmRiMDQzYjk1ZjkxZDZkZmUifQ=="/>
  </w:docVars>
  <w:rsids>
    <w:rsidRoot w:val="2706154B"/>
    <w:rsid w:val="005F481F"/>
    <w:rsid w:val="019E50AF"/>
    <w:rsid w:val="03EB27E8"/>
    <w:rsid w:val="041D3788"/>
    <w:rsid w:val="05112075"/>
    <w:rsid w:val="08F86D6C"/>
    <w:rsid w:val="0E1B0991"/>
    <w:rsid w:val="10031BF4"/>
    <w:rsid w:val="16DC66EC"/>
    <w:rsid w:val="2706154B"/>
    <w:rsid w:val="2A0E6257"/>
    <w:rsid w:val="2D7E77E3"/>
    <w:rsid w:val="2DC601E5"/>
    <w:rsid w:val="36A9448F"/>
    <w:rsid w:val="3A172260"/>
    <w:rsid w:val="3F9962C5"/>
    <w:rsid w:val="3FB666EC"/>
    <w:rsid w:val="42BF1620"/>
    <w:rsid w:val="42D42602"/>
    <w:rsid w:val="449C4CC6"/>
    <w:rsid w:val="458351D5"/>
    <w:rsid w:val="460F14C8"/>
    <w:rsid w:val="488C6E00"/>
    <w:rsid w:val="4C365A00"/>
    <w:rsid w:val="4DDC25D7"/>
    <w:rsid w:val="57C71B1D"/>
    <w:rsid w:val="580C2A79"/>
    <w:rsid w:val="60E6759D"/>
    <w:rsid w:val="6125657E"/>
    <w:rsid w:val="6744501E"/>
    <w:rsid w:val="698E0B64"/>
    <w:rsid w:val="6B79542D"/>
    <w:rsid w:val="6BE570E4"/>
    <w:rsid w:val="6C607F9D"/>
    <w:rsid w:val="6E6E2980"/>
    <w:rsid w:val="72A44BC2"/>
    <w:rsid w:val="73CD301D"/>
    <w:rsid w:val="75F25C45"/>
    <w:rsid w:val="76B038DC"/>
    <w:rsid w:val="77670045"/>
    <w:rsid w:val="7B0028AD"/>
    <w:rsid w:val="7CCD581C"/>
    <w:rsid w:val="7E01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 样式 左侧:  2 字符 + 左侧:  0.85 厘米 首行缩进:  2 字符1"/>
    <w:basedOn w:val="1"/>
    <w:autoRedefine/>
    <w:unhideWhenUsed/>
    <w:qFormat/>
    <w:uiPriority w:val="0"/>
    <w:pPr>
      <w:ind w:left="482" w:firstLine="200" w:firstLineChars="200"/>
    </w:pPr>
    <w:rPr>
      <w:rFonts w:cs="宋体"/>
    </w:rPr>
  </w:style>
  <w:style w:type="paragraph" w:customStyle="1" w:styleId="8">
    <w:name w:val="List Paragraph"/>
    <w:basedOn w:val="1"/>
    <w:autoRedefine/>
    <w:qFormat/>
    <w:uiPriority w:val="34"/>
    <w:pPr>
      <w:ind w:firstLine="420" w:firstLineChars="200"/>
    </w:pPr>
  </w:style>
  <w:style w:type="paragraph" w:customStyle="1" w:styleId="9">
    <w:name w:val="TOC1"/>
    <w:next w:val="1"/>
    <w:autoRedefine/>
    <w:qFormat/>
    <w:uiPriority w:val="0"/>
    <w:pPr>
      <w:snapToGrid w:val="0"/>
      <w:spacing w:after="200" w:line="660" w:lineRule="exact"/>
      <w:ind w:firstLine="705"/>
      <w:textAlignment w:val="baseline"/>
    </w:pPr>
    <w:rPr>
      <w:rFonts w:ascii="仿宋_GB2312" w:hAnsi="Tahoma" w:eastAsia="宋体" w:cs="Times New Roman"/>
      <w:color w:val="000000"/>
      <w:sz w:val="36"/>
      <w:szCs w:val="36"/>
      <w:lang w:val="en-US" w:eastAsia="zh-CN" w:bidi="ar-SA"/>
    </w:rPr>
  </w:style>
  <w:style w:type="paragraph" w:customStyle="1" w:styleId="10">
    <w:name w:val="正文缩进1"/>
    <w:basedOn w:val="1"/>
    <w:autoRedefine/>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4101</Words>
  <Characters>4311</Characters>
  <Lines>0</Lines>
  <Paragraphs>0</Paragraphs>
  <TotalTime>2</TotalTime>
  <ScaleCrop>false</ScaleCrop>
  <LinksUpToDate>false</LinksUpToDate>
  <CharactersWithSpaces>4440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2024-02-18T06:10:00Z</dcterms:created>
  <dc:creator>WPS_1589182173</dc:creator>
  <cp:lastModifiedBy>不是昙花</cp:lastModifiedBy>
  <cp:lastPrinted>2025-04-08T01:52:00Z</cp:lastPrinted>
  <dcterms:modified xsi:type="dcterms:W3CDTF">2025-07-07T07:24:02Z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C35D54E484C64B0DA3D148F57EF83F2D_13</vt:lpwstr>
  </property>
  <property fmtid="{D5CDD505-2E9C-101B-9397-08002B2CF9AE}" pid="4" name="KSOTemplateDocerSaveRecord">
    <vt:lpwstr>eyJoZGlkIjoiOTEzN2RmMzJlZWEwZTZmMDk5MmEyMjdiYTI1ZDY1MjYiLCJ1c2VySWQiOiIxMTczMTk5Mjc2In0=</vt:lpwstr>
  </property>
</Properties>
</file>