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2048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highlight w:val="none"/>
          <w:u w:val="none"/>
          <w:lang w:val="en-US" w:eastAsia="zh-CN" w:bidi="ar-SA"/>
        </w:rPr>
        <w:t>2025年前三季度民生实事工作进展情况台账</w:t>
      </w:r>
    </w:p>
    <w:p w14:paraId="50AA14D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加粗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项为已完成事项。</w:t>
      </w:r>
    </w:p>
    <w:tbl>
      <w:tblPr>
        <w:tblStyle w:val="7"/>
        <w:tblW w:w="49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976"/>
        <w:gridCol w:w="4886"/>
        <w:gridCol w:w="1950"/>
        <w:gridCol w:w="5279"/>
        <w:gridCol w:w="2263"/>
        <w:gridCol w:w="4386"/>
      </w:tblGrid>
      <w:tr w14:paraId="6DF4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tblHeader/>
        </w:trPr>
        <w:tc>
          <w:tcPr>
            <w:tcW w:w="185" w:type="pct"/>
            <w:vAlign w:val="center"/>
          </w:tcPr>
          <w:p w14:paraId="3C98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458" w:type="pct"/>
            <w:vAlign w:val="center"/>
          </w:tcPr>
          <w:p w14:paraId="4AE3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目标任务</w:t>
            </w:r>
          </w:p>
        </w:tc>
        <w:tc>
          <w:tcPr>
            <w:tcW w:w="1134" w:type="pct"/>
            <w:vAlign w:val="center"/>
          </w:tcPr>
          <w:p w14:paraId="25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具体项目内容</w:t>
            </w:r>
          </w:p>
        </w:tc>
        <w:tc>
          <w:tcPr>
            <w:tcW w:w="452" w:type="pct"/>
            <w:vAlign w:val="center"/>
          </w:tcPr>
          <w:p w14:paraId="6CF9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责任单位</w:t>
            </w:r>
          </w:p>
        </w:tc>
        <w:tc>
          <w:tcPr>
            <w:tcW w:w="1225" w:type="pct"/>
            <w:vAlign w:val="center"/>
          </w:tcPr>
          <w:p w14:paraId="19A5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eastAsia="zh-CN"/>
              </w:rPr>
              <w:t>进展情况</w:t>
            </w:r>
          </w:p>
        </w:tc>
        <w:tc>
          <w:tcPr>
            <w:tcW w:w="525" w:type="pct"/>
            <w:vAlign w:val="center"/>
          </w:tcPr>
          <w:p w14:paraId="5326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存在问题</w:t>
            </w:r>
          </w:p>
        </w:tc>
        <w:tc>
          <w:tcPr>
            <w:tcW w:w="1018" w:type="pct"/>
            <w:vAlign w:val="center"/>
          </w:tcPr>
          <w:p w14:paraId="7767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10月份计划</w:t>
            </w:r>
          </w:p>
        </w:tc>
      </w:tr>
      <w:tr w14:paraId="17AC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restart"/>
            <w:vAlign w:val="center"/>
          </w:tcPr>
          <w:p w14:paraId="3B4F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8" w:type="pct"/>
            <w:vMerge w:val="restart"/>
            <w:vAlign w:val="center"/>
          </w:tcPr>
          <w:p w14:paraId="4EE7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基层医疗服务</w:t>
            </w:r>
          </w:p>
          <w:p w14:paraId="1903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提升工程</w:t>
            </w:r>
          </w:p>
        </w:tc>
        <w:tc>
          <w:tcPr>
            <w:tcW w:w="1134" w:type="pct"/>
            <w:vAlign w:val="center"/>
          </w:tcPr>
          <w:p w14:paraId="361C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样板村卫生室30处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改造提升薄弱村卫生室86处。</w:t>
            </w:r>
          </w:p>
        </w:tc>
        <w:tc>
          <w:tcPr>
            <w:tcW w:w="452" w:type="pct"/>
            <w:vAlign w:val="center"/>
          </w:tcPr>
          <w:p w14:paraId="07F5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区卫健局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59C7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30处样板村卫生室已全部通过市级验收并投入使用；86处薄弱村卫生室正在统一配备空调、诊疗床、被褥等物资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组织镇街卫生院开展薄弱村卫生室互查。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AAE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村卫生室建设水平不均衡，资金投入压力较大。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914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持续推进薄弱村卫生室改造提升工作建设，达到“五有三提升”标准。</w:t>
            </w:r>
          </w:p>
        </w:tc>
      </w:tr>
      <w:tr w14:paraId="414E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continue"/>
            <w:vAlign w:val="center"/>
          </w:tcPr>
          <w:p w14:paraId="314C8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2D0F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281D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推进村卫生室一体化管理，实现药品集采100%全覆盖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452" w:type="pct"/>
            <w:vAlign w:val="center"/>
          </w:tcPr>
          <w:p w14:paraId="6CBA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区卫健局</w:t>
            </w:r>
          </w:p>
          <w:p w14:paraId="0ECA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区医保局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5B2A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全区338家村卫生室均纳入一体化管理，相关典型做法被市政府主要领导批示，并在全市推广学习；药品集采已覆盖312家一体化村卫生室，覆盖率达98.42%。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7A0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3715F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开展一体化村卫生室医责险工作培训，持续推进一体化管理村卫生室纳入医保定点，提升药品集采覆盖率；开通医保联网结算，实现“应纳尽纳”“应联尽联”“应报尽报”。</w:t>
            </w:r>
          </w:p>
        </w:tc>
      </w:tr>
      <w:tr w14:paraId="4029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continue"/>
            <w:vAlign w:val="center"/>
          </w:tcPr>
          <w:p w14:paraId="0AF6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6F38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6915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</w:rPr>
              <w:t>推进全区20家定点医疗机构实现就医购药报销“刷脸办”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452" w:type="pct"/>
            <w:vMerge w:val="restart"/>
            <w:vAlign w:val="center"/>
          </w:tcPr>
          <w:p w14:paraId="607F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区医保局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6969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已完成。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2E9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6F6E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725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continue"/>
            <w:vAlign w:val="center"/>
          </w:tcPr>
          <w:p w14:paraId="5F21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4D6B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2999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</w:rPr>
              <w:t>逐步扩大门诊慢特病“免申即享”病种。</w:t>
            </w:r>
          </w:p>
        </w:tc>
        <w:tc>
          <w:tcPr>
            <w:tcW w:w="452" w:type="pct"/>
            <w:vMerge w:val="continue"/>
            <w:vAlign w:val="center"/>
          </w:tcPr>
          <w:p w14:paraId="4C36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2CDE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“免申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即享”病种已开通高血压、糖尿病、恶性肿瘤放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化疗、器官移植、精神类等5种病种。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AEF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35BF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10月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底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前，将神经系统良性肿瘤门诊治疗纳入门诊慢特病“免申即享”病种。</w:t>
            </w:r>
          </w:p>
        </w:tc>
      </w:tr>
      <w:tr w14:paraId="7C35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restart"/>
            <w:vAlign w:val="center"/>
          </w:tcPr>
          <w:p w14:paraId="2A95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58" w:type="pct"/>
            <w:vMerge w:val="restart"/>
            <w:vAlign w:val="center"/>
          </w:tcPr>
          <w:p w14:paraId="6A19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优质教育综合</w:t>
            </w:r>
          </w:p>
          <w:p w14:paraId="317A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提升工程</w:t>
            </w:r>
          </w:p>
        </w:tc>
        <w:tc>
          <w:tcPr>
            <w:tcW w:w="1134" w:type="pct"/>
            <w:vAlign w:val="center"/>
          </w:tcPr>
          <w:p w14:paraId="4960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扩增普通高中学位400个，高中入学比例提高至70%。</w:t>
            </w:r>
          </w:p>
        </w:tc>
        <w:tc>
          <w:tcPr>
            <w:tcW w:w="452" w:type="pct"/>
            <w:vMerge w:val="restart"/>
            <w:vAlign w:val="center"/>
          </w:tcPr>
          <w:p w14:paraId="67C1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区教体局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61EA4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已完成。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057B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37FCF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42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continue"/>
            <w:vAlign w:val="center"/>
          </w:tcPr>
          <w:p w14:paraId="2AA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73D5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7704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启用府前路幼儿园，幼儿园公办率、普惠性幼儿园覆盖率稳步提升。</w:t>
            </w:r>
          </w:p>
        </w:tc>
        <w:tc>
          <w:tcPr>
            <w:tcW w:w="452" w:type="pct"/>
            <w:vMerge w:val="continue"/>
            <w:vAlign w:val="center"/>
          </w:tcPr>
          <w:p w14:paraId="750C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1FB0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已完成。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5C5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98E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F58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continue"/>
            <w:vAlign w:val="center"/>
          </w:tcPr>
          <w:p w14:paraId="04CC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743D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4182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实施43所公办学校“校园天眼”监控网络工程。</w:t>
            </w:r>
          </w:p>
        </w:tc>
        <w:tc>
          <w:tcPr>
            <w:tcW w:w="452" w:type="pct"/>
            <w:vMerge w:val="continue"/>
            <w:vAlign w:val="center"/>
          </w:tcPr>
          <w:p w14:paraId="21BF2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426F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已完成国有资产购置审批、安可产品备案审批、事前绩效评估、项目评审等前期工作。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6D2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8B1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10月开标，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完成各学校“校园天眼”项目设备安装调试。</w:t>
            </w:r>
          </w:p>
        </w:tc>
      </w:tr>
      <w:tr w14:paraId="5B31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continue"/>
            <w:vAlign w:val="center"/>
          </w:tcPr>
          <w:p w14:paraId="3644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26C0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0A33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建设山亭青少年法治教育基地。</w:t>
            </w:r>
          </w:p>
        </w:tc>
        <w:tc>
          <w:tcPr>
            <w:tcW w:w="452" w:type="pct"/>
            <w:vAlign w:val="center"/>
          </w:tcPr>
          <w:p w14:paraId="6015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区委政法委</w:t>
            </w:r>
          </w:p>
          <w:p w14:paraId="1FF7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区检察院</w:t>
            </w:r>
          </w:p>
          <w:p w14:paraId="2B7A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区教体局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0F7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已完成招标，正在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施工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5DD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5AD2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有序推进施工进度。</w:t>
            </w:r>
          </w:p>
        </w:tc>
      </w:tr>
      <w:tr w14:paraId="51F7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" w:type="pct"/>
            <w:vMerge w:val="restart"/>
            <w:vAlign w:val="center"/>
          </w:tcPr>
          <w:p w14:paraId="19E5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58" w:type="pct"/>
            <w:vMerge w:val="restart"/>
            <w:vAlign w:val="center"/>
          </w:tcPr>
          <w:p w14:paraId="4D42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特殊群体关爱提升工程</w:t>
            </w:r>
          </w:p>
        </w:tc>
        <w:tc>
          <w:tcPr>
            <w:tcW w:w="1134" w:type="pct"/>
            <w:vAlign w:val="center"/>
          </w:tcPr>
          <w:p w14:paraId="7C73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实施特困人员照护服务405户、留守困境儿童关爱服务107户。</w:t>
            </w:r>
          </w:p>
        </w:tc>
        <w:tc>
          <w:tcPr>
            <w:tcW w:w="452" w:type="pct"/>
            <w:vAlign w:val="center"/>
          </w:tcPr>
          <w:p w14:paraId="5186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区民政局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2568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累计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为405名特困人员提供照护服务4500余次，服务时长共计5700余小时；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累计入户走访107户留守困境儿童1033次，服务时长共计1339小时。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6ADF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00A96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加强服务人员照护培训，提高专业化照料服务水平；配合市局做好“枣未之光”困境及留守儿童关爱项目，提升儿童关爱服务质量。</w:t>
            </w:r>
          </w:p>
        </w:tc>
      </w:tr>
      <w:tr w14:paraId="44BA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" w:type="pct"/>
            <w:vMerge w:val="continue"/>
            <w:vAlign w:val="center"/>
          </w:tcPr>
          <w:p w14:paraId="41CF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68BFA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7592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改造残疾人无障碍家庭50户。</w:t>
            </w:r>
          </w:p>
        </w:tc>
        <w:tc>
          <w:tcPr>
            <w:tcW w:w="452" w:type="pct"/>
            <w:vAlign w:val="center"/>
          </w:tcPr>
          <w:p w14:paraId="5496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区残联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5339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7143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73FE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0D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" w:type="pct"/>
            <w:vMerge w:val="continue"/>
            <w:vAlign w:val="center"/>
          </w:tcPr>
          <w:p w14:paraId="7201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7BE6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78CE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改造低收入群体危房38户。</w:t>
            </w:r>
          </w:p>
        </w:tc>
        <w:tc>
          <w:tcPr>
            <w:tcW w:w="452" w:type="pct"/>
            <w:vAlign w:val="center"/>
          </w:tcPr>
          <w:p w14:paraId="60F2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区住建局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AD3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7064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7CD3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13E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" w:type="pct"/>
            <w:vMerge w:val="continue"/>
            <w:vAlign w:val="center"/>
          </w:tcPr>
          <w:p w14:paraId="3F7DB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100A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6F9A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全面做好低收入“两癌”患病妇女救助、残疾人托养服务、残疾儿童康复救助、困难职工救助等400人以上。</w:t>
            </w:r>
          </w:p>
        </w:tc>
        <w:tc>
          <w:tcPr>
            <w:tcW w:w="452" w:type="pct"/>
            <w:vAlign w:val="center"/>
          </w:tcPr>
          <w:p w14:paraId="39B9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区工会</w:t>
            </w:r>
          </w:p>
          <w:p w14:paraId="11CE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区妇联</w:t>
            </w:r>
          </w:p>
          <w:p w14:paraId="508E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区残联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110A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1.争取2025年全国、省级“两癌”救助金共5万元，救助5人。</w:t>
            </w:r>
          </w:p>
          <w:p w14:paraId="7B8F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2.已完成101名残疾人托养服务，累计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为172名残疾儿童提供康复训练服务。</w:t>
            </w:r>
          </w:p>
          <w:p w14:paraId="043CC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3.累计帮扶救助困难职工122人次，投入资金34.16万元。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DE1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1AAE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1.持续做好低收入妇女“两癌”患病情况摸排工作，实时开展国家、省、市各级救助金申报。</w:t>
            </w:r>
          </w:p>
          <w:p w14:paraId="5930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做好9月份儿童康复训练资金审核和10月份儿童康复训练救助申请审核。</w:t>
            </w:r>
          </w:p>
          <w:p w14:paraId="13E4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3.10月底完成困难职工申报材料收集工作。</w:t>
            </w:r>
          </w:p>
        </w:tc>
      </w:tr>
      <w:tr w14:paraId="3789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" w:type="pct"/>
            <w:vMerge w:val="restart"/>
            <w:vAlign w:val="center"/>
          </w:tcPr>
          <w:p w14:paraId="283E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58" w:type="pct"/>
            <w:vMerge w:val="restart"/>
            <w:vAlign w:val="center"/>
          </w:tcPr>
          <w:p w14:paraId="4282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城乡交通畅安提升工程</w:t>
            </w:r>
          </w:p>
        </w:tc>
        <w:tc>
          <w:tcPr>
            <w:tcW w:w="1134" w:type="pct"/>
            <w:vAlign w:val="center"/>
          </w:tcPr>
          <w:p w14:paraId="5E22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协调推进枣庄翼云机场建设，年内实现通航。</w:t>
            </w:r>
          </w:p>
        </w:tc>
        <w:tc>
          <w:tcPr>
            <w:tcW w:w="452" w:type="pct"/>
            <w:vMerge w:val="restart"/>
            <w:vAlign w:val="center"/>
          </w:tcPr>
          <w:p w14:paraId="53E8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区交运局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9E4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机场跑道混凝土面层已完成65%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航站楼整体已完成95%；机场快速路已完成下面层沥青施工。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47A4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0782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力争10月底完成机场跑道和内部道路面层铺设。</w:t>
            </w:r>
          </w:p>
        </w:tc>
      </w:tr>
      <w:tr w14:paraId="387F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" w:type="pct"/>
            <w:vMerge w:val="continue"/>
            <w:vAlign w:val="center"/>
          </w:tcPr>
          <w:p w14:paraId="005F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088F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3544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实施G518店韩线养子峪至驳山头段、S320山留线艾湖至王庙段、S313滕平线山亭段等外联主干道大中修工程。</w:t>
            </w:r>
          </w:p>
        </w:tc>
        <w:tc>
          <w:tcPr>
            <w:tcW w:w="452" w:type="pct"/>
            <w:vMerge w:val="continue"/>
            <w:vAlign w:val="center"/>
          </w:tcPr>
          <w:p w14:paraId="00A4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3C63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7F072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24CC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A11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" w:type="pct"/>
            <w:vMerge w:val="continue"/>
            <w:vAlign w:val="center"/>
          </w:tcPr>
          <w:p w14:paraId="75C2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01BF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1826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建设“四好农村路”46公里、“户户通”62公里。</w:t>
            </w:r>
          </w:p>
        </w:tc>
        <w:tc>
          <w:tcPr>
            <w:tcW w:w="452" w:type="pct"/>
            <w:vMerge w:val="continue"/>
            <w:shd w:val="clear" w:color="auto" w:fill="auto"/>
            <w:vAlign w:val="center"/>
          </w:tcPr>
          <w:p w14:paraId="5B436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4FF6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已完成“四好农村路”38.2公里、“户户通”52公里。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BC9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C1C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积极向上争取奖补资金，督促相关单位加快施工进度。</w:t>
            </w:r>
          </w:p>
        </w:tc>
      </w:tr>
      <w:tr w14:paraId="1450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" w:type="pct"/>
            <w:vMerge w:val="continue"/>
            <w:vAlign w:val="center"/>
          </w:tcPr>
          <w:p w14:paraId="6399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29A6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51F9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实施县道分幸公路改扩建工程。</w:t>
            </w:r>
          </w:p>
        </w:tc>
        <w:tc>
          <w:tcPr>
            <w:tcW w:w="452" w:type="pct"/>
            <w:vMerge w:val="continue"/>
            <w:vAlign w:val="center"/>
          </w:tcPr>
          <w:p w14:paraId="5F36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4D3A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770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45A0B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0B4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" w:type="pct"/>
            <w:vMerge w:val="continue"/>
            <w:vAlign w:val="center"/>
          </w:tcPr>
          <w:p w14:paraId="6D58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2538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3DC3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实施崇文北路、仙台北路等城市道路升级改造，安装交通信号灯16处。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66BA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区公安分局</w:t>
            </w:r>
          </w:p>
          <w:p w14:paraId="1ABE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区综合行政</w:t>
            </w:r>
          </w:p>
          <w:p w14:paraId="5C0B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执法局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180C60C7">
            <w:pPr>
              <w:keepNext w:val="0"/>
              <w:keepLines w:val="0"/>
              <w:pageBreakBefore w:val="0"/>
              <w:widowControl w:val="0"/>
              <w:tabs>
                <w:tab w:val="left" w:pos="14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已完成6处交通信号灯安装；正在安装青屏路与仙台路、青屏路与新源路、青屏路与西安路3处交通信号灯；剩余7处计划安装黄闪警示灯，目前正在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定制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F404FD3">
            <w:pPr>
              <w:keepNext w:val="0"/>
              <w:keepLines w:val="0"/>
              <w:pageBreakBefore w:val="0"/>
              <w:widowControl w:val="0"/>
              <w:tabs>
                <w:tab w:val="left" w:pos="14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38397BE">
            <w:pPr>
              <w:keepNext w:val="0"/>
              <w:keepLines w:val="0"/>
              <w:pageBreakBefore w:val="0"/>
              <w:widowControl w:val="0"/>
              <w:tabs>
                <w:tab w:val="left" w:pos="14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10月底完成青屏路与仙台路、青屏路与新源路、青屏路与西安路3处交通信号灯建设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3DE5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Align w:val="center"/>
          </w:tcPr>
          <w:p w14:paraId="2A47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58" w:type="pct"/>
            <w:vAlign w:val="center"/>
          </w:tcPr>
          <w:p w14:paraId="6AF2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饮水保障能力提升工程</w:t>
            </w:r>
          </w:p>
        </w:tc>
        <w:tc>
          <w:tcPr>
            <w:tcW w:w="1134" w:type="pct"/>
            <w:vAlign w:val="center"/>
          </w:tcPr>
          <w:p w14:paraId="2706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提高农村供水保障工程管理运营能力，建设取水、制水、输水、用水、节水为一体的全流程智慧水务平台，提高监管信息化水平，确保供水安全。</w:t>
            </w:r>
          </w:p>
        </w:tc>
        <w:tc>
          <w:tcPr>
            <w:tcW w:w="452" w:type="pct"/>
            <w:vAlign w:val="center"/>
          </w:tcPr>
          <w:p w14:paraId="4493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区城乡水务局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4B6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基础平台、管理平台、管网运行安全管控系统、智慧泵站监控系统、智慧水厂一体化监管系统已开发完成，正在进行漏损控制分区、巡检工单系统的开发；机房网络已建设完成，机房IT设备及网络防护设备正在供货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7685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D62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10月中旬硬件设备到货，10月下旬完成硬件设备安装及部署。</w:t>
            </w:r>
          </w:p>
        </w:tc>
      </w:tr>
      <w:tr w14:paraId="56E1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Align w:val="center"/>
          </w:tcPr>
          <w:p w14:paraId="2DE9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58" w:type="pct"/>
            <w:vAlign w:val="center"/>
          </w:tcPr>
          <w:p w14:paraId="5E3B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和美乡村建设提升工程</w:t>
            </w:r>
          </w:p>
        </w:tc>
        <w:tc>
          <w:tcPr>
            <w:tcW w:w="1134" w:type="pct"/>
            <w:vAlign w:val="center"/>
          </w:tcPr>
          <w:p w14:paraId="6F81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完成桑村镇、西集镇、北庄镇、凫城镇4个创新引领乡村振兴示范片区以及16个和美乡村示范村创建。</w:t>
            </w:r>
          </w:p>
        </w:tc>
        <w:tc>
          <w:tcPr>
            <w:tcW w:w="452" w:type="pct"/>
            <w:vAlign w:val="center"/>
          </w:tcPr>
          <w:p w14:paraId="634D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AC76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1.4个创新引领乡村振兴示范片区计划实施项目12个，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其中产业项目4个，基础设施项目8个。目前，已完工项目3个，已开工项目8个，1个项目正在招标。</w:t>
            </w:r>
          </w:p>
          <w:p w14:paraId="0C91B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2.2个省级和美乡村示范村，已基本完成建设；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14个市级和美乡村示范村中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9个已完成招投标正在施工建设，3个正在招标，2个正在预算评审。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6E9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6627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加快项目建设，做好省、市验收准备工作。</w:t>
            </w:r>
          </w:p>
        </w:tc>
      </w:tr>
      <w:tr w14:paraId="6530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restart"/>
            <w:vAlign w:val="center"/>
          </w:tcPr>
          <w:p w14:paraId="6840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58" w:type="pct"/>
            <w:vMerge w:val="restart"/>
            <w:vAlign w:val="center"/>
          </w:tcPr>
          <w:p w14:paraId="30C2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城市环境品质提升工程</w:t>
            </w:r>
          </w:p>
        </w:tc>
        <w:tc>
          <w:tcPr>
            <w:tcW w:w="1134" w:type="pct"/>
            <w:vAlign w:val="center"/>
          </w:tcPr>
          <w:p w14:paraId="7D2F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加快城市更新，新建供热管网3公里。</w:t>
            </w:r>
          </w:p>
        </w:tc>
        <w:tc>
          <w:tcPr>
            <w:tcW w:w="452" w:type="pct"/>
            <w:vAlign w:val="center"/>
          </w:tcPr>
          <w:p w14:paraId="1D25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区住建局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30C89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新建改造供热管网1.7公里，新增供热面积6万平方米。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7F6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1BDA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积极筹措资金推进管网建设。</w:t>
            </w:r>
          </w:p>
        </w:tc>
      </w:tr>
      <w:tr w14:paraId="4D8A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continue"/>
            <w:vAlign w:val="center"/>
          </w:tcPr>
          <w:p w14:paraId="768D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6CCD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3D92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完成香港街商业综合体建设。</w:t>
            </w:r>
          </w:p>
        </w:tc>
        <w:tc>
          <w:tcPr>
            <w:tcW w:w="452" w:type="pct"/>
            <w:vAlign w:val="center"/>
          </w:tcPr>
          <w:p w14:paraId="52A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山兴集团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4FBD1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已完成主体验收。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DD0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3116A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加快推进装修设计方案进度。</w:t>
            </w:r>
          </w:p>
        </w:tc>
      </w:tr>
      <w:tr w14:paraId="5910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continue"/>
            <w:vAlign w:val="center"/>
          </w:tcPr>
          <w:p w14:paraId="08F3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288A3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57C1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打造城市绿道示范路4公里。</w:t>
            </w:r>
          </w:p>
        </w:tc>
        <w:tc>
          <w:tcPr>
            <w:tcW w:w="452" w:type="pct"/>
            <w:vMerge w:val="restart"/>
            <w:vAlign w:val="center"/>
          </w:tcPr>
          <w:p w14:paraId="61AF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区综合行政</w:t>
            </w:r>
          </w:p>
          <w:p w14:paraId="0668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green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执法局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1695D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已完成仙台北路、崇文北路道路两侧3公里绿道建设。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F84E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758A4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加快工程进度，按时保质保量完成建设任务。</w:t>
            </w:r>
          </w:p>
        </w:tc>
      </w:tr>
      <w:tr w14:paraId="434C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continue"/>
            <w:vAlign w:val="center"/>
          </w:tcPr>
          <w:p w14:paraId="1A9D1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1729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07D8E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建设提升公园游园（口袋公园）、儿童友好型公园、城市公园开放共享点位等6处。</w:t>
            </w:r>
          </w:p>
        </w:tc>
        <w:tc>
          <w:tcPr>
            <w:tcW w:w="452" w:type="pct"/>
            <w:vMerge w:val="continue"/>
            <w:vAlign w:val="center"/>
          </w:tcPr>
          <w:p w14:paraId="130C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green"/>
                <w:lang w:val="en-US" w:eastAsia="zh-CN" w:bidi="ar-SA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3F4CF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已完成体育公园、北京路与仙台路西北角口袋公园建设；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北京东路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处口袋公园正在建设。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25E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无</w:t>
            </w:r>
            <w:bookmarkStart w:id="0" w:name="_GoBack"/>
            <w:bookmarkEnd w:id="0"/>
          </w:p>
        </w:tc>
        <w:tc>
          <w:tcPr>
            <w:tcW w:w="1018" w:type="pct"/>
            <w:shd w:val="clear" w:color="auto" w:fill="auto"/>
            <w:vAlign w:val="center"/>
          </w:tcPr>
          <w:p w14:paraId="5DC90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加快推动剩余口袋公园建设项目落地实施。</w:t>
            </w:r>
          </w:p>
        </w:tc>
      </w:tr>
      <w:tr w14:paraId="4D09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5" w:type="pct"/>
            <w:vMerge w:val="continue"/>
            <w:vAlign w:val="center"/>
          </w:tcPr>
          <w:p w14:paraId="29D3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65A3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013F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新增停车泊位256个，公共充电桩总数达到400个。</w:t>
            </w:r>
          </w:p>
        </w:tc>
        <w:tc>
          <w:tcPr>
            <w:tcW w:w="452" w:type="pct"/>
            <w:vAlign w:val="center"/>
          </w:tcPr>
          <w:p w14:paraId="5370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区发改局</w:t>
            </w:r>
          </w:p>
          <w:p w14:paraId="7EFF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区综合行政</w:t>
            </w:r>
          </w:p>
          <w:p w14:paraId="55B0E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green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执法局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3FCF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318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5F738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3B5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" w:type="pct"/>
            <w:vMerge w:val="restart"/>
            <w:vAlign w:val="center"/>
          </w:tcPr>
          <w:p w14:paraId="77BE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58" w:type="pct"/>
            <w:vMerge w:val="restart"/>
            <w:vAlign w:val="center"/>
          </w:tcPr>
          <w:p w14:paraId="6CDD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文化体育惠民提升工程</w:t>
            </w:r>
          </w:p>
        </w:tc>
        <w:tc>
          <w:tcPr>
            <w:tcW w:w="1134" w:type="pct"/>
            <w:vAlign w:val="center"/>
          </w:tcPr>
          <w:p w14:paraId="1227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安排戏曲演出280场。</w:t>
            </w:r>
          </w:p>
        </w:tc>
        <w:tc>
          <w:tcPr>
            <w:tcW w:w="452" w:type="pct"/>
            <w:vMerge w:val="restart"/>
            <w:vAlign w:val="center"/>
          </w:tcPr>
          <w:p w14:paraId="41F2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区文旅局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25F906FF">
            <w:pPr>
              <w:keepNext w:val="0"/>
              <w:keepLines w:val="0"/>
              <w:pageBreakBefore w:val="0"/>
              <w:widowControl w:val="0"/>
              <w:tabs>
                <w:tab w:val="left" w:pos="1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已安排戏曲演出204场。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BC8E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0A0A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10月份，开展戏曲演出76场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实现全区行政村居全覆盖。</w:t>
            </w:r>
          </w:p>
        </w:tc>
      </w:tr>
      <w:tr w14:paraId="35A9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" w:type="pct"/>
            <w:vMerge w:val="continue"/>
            <w:vAlign w:val="center"/>
          </w:tcPr>
          <w:p w14:paraId="69B2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089E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0294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为100个村级文化服务中心配送文娱设施1000余件。</w:t>
            </w:r>
          </w:p>
        </w:tc>
        <w:tc>
          <w:tcPr>
            <w:tcW w:w="452" w:type="pct"/>
            <w:vMerge w:val="continue"/>
            <w:vAlign w:val="center"/>
          </w:tcPr>
          <w:p w14:paraId="33CF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68A1F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B27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992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7BD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" w:type="pct"/>
            <w:vMerge w:val="continue"/>
            <w:vAlign w:val="center"/>
          </w:tcPr>
          <w:p w14:paraId="38A2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5BD8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7D743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举办全民健身赛事、抱犊崮登山赛、梅花山山地自行车公开赛等活动20场。</w:t>
            </w:r>
          </w:p>
        </w:tc>
        <w:tc>
          <w:tcPr>
            <w:tcW w:w="452" w:type="pct"/>
            <w:vMerge w:val="restart"/>
            <w:vAlign w:val="center"/>
          </w:tcPr>
          <w:p w14:paraId="1900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区体育事业</w:t>
            </w:r>
          </w:p>
          <w:p w14:paraId="65EA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发展中心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00CB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已完成（截至目前，已举办公开赛等活动25场）。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68D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38F42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10月份，计划举办“好运山东”中国·枣庄第十二届梅花山自行车赛暨板栗文化节活动和“最美夕阳红”山亭区第三届老年人运动会。</w:t>
            </w:r>
          </w:p>
        </w:tc>
      </w:tr>
      <w:tr w14:paraId="4D81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" w:type="pct"/>
            <w:vMerge w:val="continue"/>
            <w:vAlign w:val="center"/>
          </w:tcPr>
          <w:p w14:paraId="1E05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769A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0C9D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更新镇街、村居全民健身场地、设施20处。</w:t>
            </w:r>
          </w:p>
        </w:tc>
        <w:tc>
          <w:tcPr>
            <w:tcW w:w="452" w:type="pct"/>
            <w:vMerge w:val="continue"/>
            <w:vAlign w:val="center"/>
          </w:tcPr>
          <w:p w14:paraId="482D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65477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全区体育场地老旧损坏器材台账已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梳理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完成；第一批全民健身器材招标采购完成。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686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1B98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第一批全民健身器材到货后，做好分配、发放、安装等工作。</w:t>
            </w:r>
          </w:p>
        </w:tc>
      </w:tr>
      <w:tr w14:paraId="0039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" w:type="pct"/>
            <w:vMerge w:val="restart"/>
            <w:vAlign w:val="center"/>
          </w:tcPr>
          <w:p w14:paraId="2506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58" w:type="pct"/>
            <w:vMerge w:val="restart"/>
            <w:vAlign w:val="center"/>
          </w:tcPr>
          <w:p w14:paraId="67AE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创业就业服务提升工程</w:t>
            </w:r>
          </w:p>
        </w:tc>
        <w:tc>
          <w:tcPr>
            <w:tcW w:w="1134" w:type="pct"/>
            <w:vAlign w:val="center"/>
          </w:tcPr>
          <w:p w14:paraId="7F51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举办线上线下招聘活动50场次以上，新增城镇就业2800人以上，力争发放创业担保贷款1亿元。</w:t>
            </w:r>
          </w:p>
        </w:tc>
        <w:tc>
          <w:tcPr>
            <w:tcW w:w="452" w:type="pct"/>
            <w:vMerge w:val="restart"/>
            <w:vAlign w:val="center"/>
          </w:tcPr>
          <w:p w14:paraId="651E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区人社局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87CB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累计举办各类招聘活动39场次，新增城镇就业2100人，发放创业担保贷款7082万元。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1C1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707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持续开展各类招聘活动，做好失业人员就业服务，促进重点群体就业；加大创业担保贷款发放力度。</w:t>
            </w:r>
          </w:p>
        </w:tc>
      </w:tr>
      <w:tr w14:paraId="6882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" w:type="pct"/>
            <w:vMerge w:val="continue"/>
            <w:vAlign w:val="center"/>
          </w:tcPr>
          <w:p w14:paraId="2417C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3690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3C10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持续开展免费技能培训，新增高技能人才1000人以上。</w:t>
            </w:r>
          </w:p>
        </w:tc>
        <w:tc>
          <w:tcPr>
            <w:tcW w:w="452" w:type="pct"/>
            <w:vMerge w:val="continue"/>
            <w:vAlign w:val="center"/>
          </w:tcPr>
          <w:p w14:paraId="553D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6E84A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累计开展各类技能培训1128人次，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新增高技能人才843人。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A52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D74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持续实施“技能照亮前程”培训行动，推动“岗位需求+技能培训+技能评价+就业服务”四位一体联动贯通。</w:t>
            </w:r>
          </w:p>
        </w:tc>
      </w:tr>
      <w:tr w14:paraId="608F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" w:type="pct"/>
            <w:vMerge w:val="restart"/>
            <w:vAlign w:val="center"/>
          </w:tcPr>
          <w:p w14:paraId="454B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58" w:type="pct"/>
            <w:vMerge w:val="restart"/>
            <w:vAlign w:val="center"/>
          </w:tcPr>
          <w:p w14:paraId="235A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  <w:t>供电优质服务提升工程</w:t>
            </w:r>
          </w:p>
        </w:tc>
        <w:tc>
          <w:tcPr>
            <w:tcW w:w="1134" w:type="pct"/>
            <w:vAlign w:val="center"/>
          </w:tcPr>
          <w:p w14:paraId="7EEF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完成1个非直供小区供电设施改造，实现“一户一表”。</w:t>
            </w:r>
          </w:p>
        </w:tc>
        <w:tc>
          <w:tcPr>
            <w:tcW w:w="452" w:type="pct"/>
            <w:vMerge w:val="restart"/>
            <w:vAlign w:val="center"/>
          </w:tcPr>
          <w:p w14:paraId="7FB2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区供电中心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247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已完成。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004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FA2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 w14:paraId="1407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" w:type="pct"/>
            <w:vMerge w:val="continue"/>
            <w:vAlign w:val="center"/>
          </w:tcPr>
          <w:p w14:paraId="4828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3A0D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3574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完成51个行政村、65个供电台区电网升级改造，实现4条配电线路拉手联络。</w:t>
            </w:r>
          </w:p>
        </w:tc>
        <w:tc>
          <w:tcPr>
            <w:tcW w:w="452" w:type="pct"/>
            <w:vMerge w:val="continue"/>
            <w:vAlign w:val="center"/>
          </w:tcPr>
          <w:p w14:paraId="43DD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7D677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1.已完成39个行政村、48个供电台区升级改造。</w:t>
            </w:r>
          </w:p>
          <w:p w14:paraId="13BA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已完成3条配电线路拉手联络，北庄镇半农线配电线路拉手联络正在施工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3C3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8FC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按照供电中心2025年配农网升级改造里程碑计划推进。</w:t>
            </w:r>
          </w:p>
        </w:tc>
      </w:tr>
      <w:tr w14:paraId="223A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5" w:type="pct"/>
            <w:vMerge w:val="continue"/>
            <w:vAlign w:val="center"/>
          </w:tcPr>
          <w:p w14:paraId="4D8B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27CA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1B05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完成4处变电站改造，全力保障供电安全。</w:t>
            </w:r>
          </w:p>
        </w:tc>
        <w:tc>
          <w:tcPr>
            <w:tcW w:w="452" w:type="pct"/>
            <w:vMerge w:val="continue"/>
            <w:vAlign w:val="center"/>
          </w:tcPr>
          <w:p w14:paraId="61F4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4E22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4座变电站已完成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施工合同签订、主变技术规范书签订、开工文件报审，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部分设备、材料已进场。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43DF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1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7338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按照供电中心2025年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变电站升级改造里程碑计划推进。</w:t>
            </w:r>
          </w:p>
        </w:tc>
      </w:tr>
    </w:tbl>
    <w:p w14:paraId="516C2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Calibri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</w:p>
    <w:sectPr>
      <w:footerReference r:id="rId3" w:type="default"/>
      <w:pgSz w:w="23811" w:h="16838" w:orient="landscape"/>
      <w:pgMar w:top="1349" w:right="1100" w:bottom="1236" w:left="1100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50E2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7DBF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7DBF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GZhODVjYTZlOGJhNmE5NjUxZGRhZThmNDkwMjkifQ=="/>
  </w:docVars>
  <w:rsids>
    <w:rsidRoot w:val="0BC40E80"/>
    <w:rsid w:val="000279A0"/>
    <w:rsid w:val="001A331E"/>
    <w:rsid w:val="00360E24"/>
    <w:rsid w:val="01741BC8"/>
    <w:rsid w:val="040F605C"/>
    <w:rsid w:val="054D1940"/>
    <w:rsid w:val="056057C9"/>
    <w:rsid w:val="05DB04A3"/>
    <w:rsid w:val="05EB4AAB"/>
    <w:rsid w:val="072B7208"/>
    <w:rsid w:val="07D25707"/>
    <w:rsid w:val="086A6DDA"/>
    <w:rsid w:val="0974105E"/>
    <w:rsid w:val="098B3F8E"/>
    <w:rsid w:val="0A302A62"/>
    <w:rsid w:val="0A843748"/>
    <w:rsid w:val="0B3C560B"/>
    <w:rsid w:val="0BC40E80"/>
    <w:rsid w:val="0CD86AE2"/>
    <w:rsid w:val="0D867729"/>
    <w:rsid w:val="0E896C5E"/>
    <w:rsid w:val="0F101AE8"/>
    <w:rsid w:val="0F2329D8"/>
    <w:rsid w:val="10D442E8"/>
    <w:rsid w:val="123A6690"/>
    <w:rsid w:val="12565335"/>
    <w:rsid w:val="12AA23B3"/>
    <w:rsid w:val="1A2D20E4"/>
    <w:rsid w:val="1A8C1EC6"/>
    <w:rsid w:val="1CAF73EB"/>
    <w:rsid w:val="1D110191"/>
    <w:rsid w:val="1F3A4035"/>
    <w:rsid w:val="208B3939"/>
    <w:rsid w:val="212944B0"/>
    <w:rsid w:val="217472DE"/>
    <w:rsid w:val="22CD1FE1"/>
    <w:rsid w:val="23847A96"/>
    <w:rsid w:val="24D76841"/>
    <w:rsid w:val="24E34FE5"/>
    <w:rsid w:val="254B14D3"/>
    <w:rsid w:val="26661BB3"/>
    <w:rsid w:val="2753726E"/>
    <w:rsid w:val="28AA222B"/>
    <w:rsid w:val="28D35ABE"/>
    <w:rsid w:val="29467FFE"/>
    <w:rsid w:val="2A1173C5"/>
    <w:rsid w:val="2A5C2CCF"/>
    <w:rsid w:val="2A813241"/>
    <w:rsid w:val="2AD93C95"/>
    <w:rsid w:val="2B631275"/>
    <w:rsid w:val="2C323C03"/>
    <w:rsid w:val="2C574478"/>
    <w:rsid w:val="2C972852"/>
    <w:rsid w:val="2D2C7E76"/>
    <w:rsid w:val="2D4C47AB"/>
    <w:rsid w:val="2E29012C"/>
    <w:rsid w:val="2E3305CD"/>
    <w:rsid w:val="2E651CB1"/>
    <w:rsid w:val="2EB23E94"/>
    <w:rsid w:val="2EBD078A"/>
    <w:rsid w:val="30B91177"/>
    <w:rsid w:val="30D02BEE"/>
    <w:rsid w:val="312BFA41"/>
    <w:rsid w:val="313735BC"/>
    <w:rsid w:val="322C3F56"/>
    <w:rsid w:val="34514926"/>
    <w:rsid w:val="35C3124C"/>
    <w:rsid w:val="36E33EA3"/>
    <w:rsid w:val="39FB00AE"/>
    <w:rsid w:val="3A0E421C"/>
    <w:rsid w:val="3AC845FF"/>
    <w:rsid w:val="3C66627F"/>
    <w:rsid w:val="3C74627D"/>
    <w:rsid w:val="3E0D4A66"/>
    <w:rsid w:val="3E9B33C0"/>
    <w:rsid w:val="3F320E32"/>
    <w:rsid w:val="3F715FF7"/>
    <w:rsid w:val="407A652F"/>
    <w:rsid w:val="411539DE"/>
    <w:rsid w:val="43E05472"/>
    <w:rsid w:val="46551ECC"/>
    <w:rsid w:val="48AF2C4C"/>
    <w:rsid w:val="4CD40F97"/>
    <w:rsid w:val="4D3C25A2"/>
    <w:rsid w:val="4DCE4938"/>
    <w:rsid w:val="5463779F"/>
    <w:rsid w:val="54CA5A10"/>
    <w:rsid w:val="59C777BA"/>
    <w:rsid w:val="5A0918BA"/>
    <w:rsid w:val="5E2F680B"/>
    <w:rsid w:val="5E8A5653"/>
    <w:rsid w:val="5E9C5EE6"/>
    <w:rsid w:val="5EE84343"/>
    <w:rsid w:val="61B76844"/>
    <w:rsid w:val="626A1B08"/>
    <w:rsid w:val="642521B0"/>
    <w:rsid w:val="66796B37"/>
    <w:rsid w:val="67B81568"/>
    <w:rsid w:val="682C24C5"/>
    <w:rsid w:val="684A75E9"/>
    <w:rsid w:val="68772A97"/>
    <w:rsid w:val="688A3F5B"/>
    <w:rsid w:val="68AA7FC8"/>
    <w:rsid w:val="6979244D"/>
    <w:rsid w:val="69981651"/>
    <w:rsid w:val="69F61ED3"/>
    <w:rsid w:val="6C0C0D05"/>
    <w:rsid w:val="6CE35643"/>
    <w:rsid w:val="6F347726"/>
    <w:rsid w:val="6F67350E"/>
    <w:rsid w:val="6FD46E13"/>
    <w:rsid w:val="70C111BE"/>
    <w:rsid w:val="71375903"/>
    <w:rsid w:val="71552102"/>
    <w:rsid w:val="72547143"/>
    <w:rsid w:val="730B03D5"/>
    <w:rsid w:val="74E36F7B"/>
    <w:rsid w:val="758802EF"/>
    <w:rsid w:val="76026416"/>
    <w:rsid w:val="77D62CF0"/>
    <w:rsid w:val="78AE012C"/>
    <w:rsid w:val="7BAE5805"/>
    <w:rsid w:val="7C69153C"/>
    <w:rsid w:val="7CE168D0"/>
    <w:rsid w:val="7D36553F"/>
    <w:rsid w:val="7E5F22E5"/>
    <w:rsid w:val="7F443B6D"/>
    <w:rsid w:val="7FCE1EBA"/>
    <w:rsid w:val="7FF7BB1A"/>
    <w:rsid w:val="EF9B81E5"/>
    <w:rsid w:val="FB7DE975"/>
    <w:rsid w:val="FF7E8439"/>
    <w:rsid w:val="FFAD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缩进1"/>
    <w:basedOn w:val="1"/>
    <w:qFormat/>
    <w:uiPriority w:val="0"/>
    <w:pPr>
      <w:ind w:firstLine="420" w:firstLineChars="200"/>
    </w:pPr>
    <w:rPr>
      <w:rFonts w:hint="eastAsia"/>
    </w:rPr>
  </w:style>
  <w:style w:type="character" w:customStyle="1" w:styleId="10">
    <w:name w:val="NormalCharacter"/>
    <w:semiHidden/>
    <w:qFormat/>
    <w:uiPriority w:val="99"/>
  </w:style>
  <w:style w:type="paragraph" w:customStyle="1" w:styleId="11">
    <w:name w:val="TOC1"/>
    <w:next w:val="1"/>
    <w:qFormat/>
    <w:uiPriority w:val="0"/>
    <w:pPr>
      <w:snapToGrid w:val="0"/>
      <w:spacing w:after="200" w:line="660" w:lineRule="exact"/>
      <w:ind w:firstLine="705"/>
      <w:textAlignment w:val="baseline"/>
    </w:pPr>
    <w:rPr>
      <w:rFonts w:ascii="仿宋_GB2312" w:hAnsi="Tahoma" w:eastAsia="宋体" w:cs="Times New Roman"/>
      <w:color w:val="000000"/>
      <w:sz w:val="36"/>
      <w:szCs w:val="36"/>
      <w:lang w:val="en-US" w:eastAsia="zh-CN" w:bidi="ar-SA"/>
    </w:rPr>
  </w:style>
  <w:style w:type="paragraph" w:customStyle="1" w:styleId="12">
    <w:name w:val="HY-正文"/>
    <w:basedOn w:val="1"/>
    <w:qFormat/>
    <w:uiPriority w:val="0"/>
    <w:pPr>
      <w:spacing w:line="580" w:lineRule="exact"/>
      <w:ind w:firstLine="200" w:firstLineChars="200"/>
    </w:pPr>
    <w:rPr>
      <w:rFonts w:ascii="仿宋_GB2312" w:hAnsi="仿宋_GB2312" w:eastAsia="方正仿宋_GBK"/>
      <w:sz w:val="3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3032</Words>
  <Characters>3197</Characters>
  <Lines>0</Lines>
  <Paragraphs>0</Paragraphs>
  <TotalTime>0</TotalTime>
  <ScaleCrop>false</ScaleCrop>
  <LinksUpToDate>false</LinksUpToDate>
  <CharactersWithSpaces>3197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2023-06-13T00:24:00Z</dcterms:created>
  <dc:creator>WPS_1614401385</dc:creator>
  <cp:lastModifiedBy>不是昙花</cp:lastModifiedBy>
  <dcterms:modified xsi:type="dcterms:W3CDTF">2025-10-15T00:36:43Z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6B189B8431644D279B8CC2D72DBF2DD2_13</vt:lpwstr>
  </property>
  <property fmtid="{D5CDD505-2E9C-101B-9397-08002B2CF9AE}" pid="4" name="KSOTemplateDocerSaveRecord">
    <vt:lpwstr>eyJoZGlkIjoiOTEzN2RmMzJlZWEwZTZmMDk5MmEyMjdiYTI1ZDY1MjYiLCJ1c2VySWQiOiIxMTczMTk5Mjc2In0=</vt:lpwstr>
  </property>
</Properties>
</file>