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eastAsia="仿宋_GB2312"/>
          <w:bCs/>
          <w:snapToGrid w:val="0"/>
          <w:kern w:val="0"/>
          <w:sz w:val="32"/>
          <w:szCs w:val="32"/>
        </w:rPr>
      </w:pPr>
    </w:p>
    <w:p>
      <w:pPr>
        <w:spacing w:line="500" w:lineRule="exact"/>
        <w:rPr>
          <w:rFonts w:hint="eastAsia" w:eastAsia="仿宋_GB2312"/>
          <w:bCs/>
          <w:snapToGrid w:val="0"/>
          <w:kern w:val="0"/>
          <w:sz w:val="32"/>
          <w:szCs w:val="32"/>
        </w:rPr>
      </w:pPr>
    </w:p>
    <w:p>
      <w:pPr>
        <w:spacing w:line="500" w:lineRule="exact"/>
        <w:rPr>
          <w:rFonts w:hint="eastAsia" w:eastAsia="仿宋_GB2312"/>
          <w:bCs/>
          <w:snapToGrid w:val="0"/>
          <w:kern w:val="0"/>
          <w:sz w:val="32"/>
          <w:szCs w:val="32"/>
        </w:rPr>
      </w:pPr>
    </w:p>
    <w:p>
      <w:pPr>
        <w:spacing w:line="500" w:lineRule="exact"/>
        <w:rPr>
          <w:rFonts w:hint="eastAsia" w:eastAsia="仿宋_GB2312"/>
          <w:bCs/>
          <w:snapToGrid w:val="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eastAsia="仿宋_GB2312"/>
          <w:lang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eastAsia="仿宋_GB2312"/>
          <w:lang w:eastAsia="zh-CN"/>
        </w:rPr>
      </w:pPr>
    </w:p>
    <w:p>
      <w:pPr>
        <w:spacing w:line="500" w:lineRule="exact"/>
        <w:rPr>
          <w:rFonts w:hint="eastAsia" w:ascii="仿宋_GB2312" w:eastAsia="仿宋_GB2312"/>
          <w:color w:val="000000"/>
          <w:sz w:val="32"/>
          <w:szCs w:val="32"/>
          <w:lang w:val="en-US" w:eastAsia="zh-CN"/>
        </w:rPr>
      </w:pPr>
      <w:r>
        <w:rPr>
          <w:rFonts w:hint="eastAsia" w:eastAsia="仿宋_GB2312"/>
          <w:bCs/>
          <w:snapToGrid w:val="0"/>
          <w:kern w:val="0"/>
          <w:sz w:val="32"/>
          <w:szCs w:val="32"/>
        </w:rPr>
        <w:t xml:space="preserve">山住建字[2021] </w:t>
      </w:r>
      <w:r>
        <w:rPr>
          <w:rFonts w:hint="eastAsia" w:eastAsia="仿宋_GB2312"/>
          <w:bCs/>
          <w:snapToGrid w:val="0"/>
          <w:kern w:val="0"/>
          <w:sz w:val="32"/>
          <w:szCs w:val="32"/>
          <w:lang w:val="en-US" w:eastAsia="zh-CN"/>
        </w:rPr>
        <w:t>99</w:t>
      </w:r>
      <w:r>
        <w:rPr>
          <w:rFonts w:hint="eastAsia" w:eastAsia="仿宋_GB2312"/>
          <w:bCs/>
          <w:snapToGrid w:val="0"/>
          <w:kern w:val="0"/>
          <w:sz w:val="32"/>
          <w:szCs w:val="32"/>
        </w:rPr>
        <w:t>号</w:t>
      </w:r>
      <w:r>
        <w:rPr>
          <w:rFonts w:hint="eastAsia" w:ascii="仿宋_GB2312" w:eastAsia="仿宋_GB2312"/>
          <w:color w:val="000000"/>
          <w:sz w:val="32"/>
          <w:szCs w:val="32"/>
        </w:rPr>
        <w:t xml:space="preserve">                    </w:t>
      </w:r>
      <w:r>
        <w:rPr>
          <w:rFonts w:hint="eastAsia" w:eastAsia="仿宋_GB2312"/>
          <w:bCs/>
          <w:snapToGrid w:val="0"/>
          <w:kern w:val="0"/>
          <w:sz w:val="32"/>
          <w:szCs w:val="32"/>
        </w:rPr>
        <w:t>签发人：</w:t>
      </w:r>
      <w:r>
        <w:rPr>
          <w:rFonts w:hint="eastAsia" w:eastAsia="仿宋_GB2312"/>
          <w:bCs/>
          <w:snapToGrid w:val="0"/>
          <w:kern w:val="0"/>
          <w:sz w:val="32"/>
          <w:szCs w:val="32"/>
          <w:lang w:val="en-US" w:eastAsia="zh-CN"/>
        </w:rPr>
        <w:t>孙鸿鹄</w:t>
      </w:r>
    </w:p>
    <w:p>
      <w:pPr>
        <w:pStyle w:val="2"/>
        <w:keepNext w:val="0"/>
        <w:keepLines w:val="0"/>
        <w:pageBreakBefore w:val="0"/>
        <w:widowControl w:val="0"/>
        <w:kinsoku/>
        <w:wordWrap/>
        <w:overflowPunct/>
        <w:topLinePunct w:val="0"/>
        <w:autoSpaceDE/>
        <w:autoSpaceDN/>
        <w:bidi w:val="0"/>
        <w:adjustRightInd/>
        <w:snapToGrid/>
        <w:spacing w:line="660" w:lineRule="exact"/>
        <w:ind w:firstLine="640"/>
        <w:textAlignment w:val="auto"/>
        <w:rPr>
          <w:rFonts w:hint="eastAsia"/>
        </w:rPr>
      </w:pPr>
    </w:p>
    <w:p>
      <w:pPr>
        <w:spacing w:line="480" w:lineRule="exact"/>
        <w:jc w:val="center"/>
        <w:rPr>
          <w:rFonts w:eastAsia="方正小标宋简体"/>
          <w:bCs/>
          <w:snapToGrid w:val="0"/>
          <w:kern w:val="0"/>
          <w:sz w:val="44"/>
          <w:szCs w:val="44"/>
        </w:rPr>
      </w:pPr>
      <w:r>
        <w:rPr>
          <w:rFonts w:hint="eastAsia" w:eastAsia="方正小标宋简体"/>
          <w:bCs/>
          <w:snapToGrid w:val="0"/>
          <w:kern w:val="0"/>
          <w:sz w:val="44"/>
          <w:szCs w:val="44"/>
        </w:rPr>
        <w:t>关于</w:t>
      </w:r>
      <w:r>
        <w:rPr>
          <w:rFonts w:eastAsia="方正小标宋简体"/>
          <w:bCs/>
          <w:snapToGrid w:val="0"/>
          <w:kern w:val="0"/>
          <w:sz w:val="44"/>
          <w:szCs w:val="44"/>
        </w:rPr>
        <w:t>区政协</w:t>
      </w:r>
      <w:r>
        <w:rPr>
          <w:rFonts w:hint="eastAsia" w:eastAsia="方正小标宋简体"/>
          <w:bCs/>
          <w:snapToGrid w:val="0"/>
          <w:kern w:val="0"/>
          <w:sz w:val="44"/>
          <w:szCs w:val="44"/>
          <w:lang w:val="en-US" w:eastAsia="zh-CN"/>
        </w:rPr>
        <w:t>十</w:t>
      </w:r>
      <w:r>
        <w:rPr>
          <w:rFonts w:eastAsia="方正小标宋简体"/>
          <w:bCs/>
          <w:snapToGrid w:val="0"/>
          <w:kern w:val="0"/>
          <w:sz w:val="44"/>
          <w:szCs w:val="44"/>
        </w:rPr>
        <w:t>届</w:t>
      </w:r>
      <w:r>
        <w:rPr>
          <w:rFonts w:hint="eastAsia" w:eastAsia="方正小标宋简体"/>
          <w:bCs/>
          <w:snapToGrid w:val="0"/>
          <w:kern w:val="0"/>
          <w:sz w:val="44"/>
          <w:szCs w:val="44"/>
          <w:lang w:val="en-US" w:eastAsia="zh-CN"/>
        </w:rPr>
        <w:t>一</w:t>
      </w:r>
      <w:r>
        <w:rPr>
          <w:rFonts w:eastAsia="方正小标宋简体"/>
          <w:bCs/>
          <w:snapToGrid w:val="0"/>
          <w:kern w:val="0"/>
          <w:sz w:val="44"/>
          <w:szCs w:val="44"/>
        </w:rPr>
        <w:t>次会议第</w:t>
      </w:r>
      <w:r>
        <w:rPr>
          <w:rFonts w:hint="eastAsia" w:eastAsia="方正小标宋简体"/>
          <w:bCs/>
          <w:snapToGrid w:val="0"/>
          <w:kern w:val="0"/>
          <w:sz w:val="44"/>
          <w:szCs w:val="44"/>
          <w:lang w:val="en-US" w:eastAsia="zh-CN"/>
        </w:rPr>
        <w:t>101066</w:t>
      </w:r>
      <w:r>
        <w:rPr>
          <w:rFonts w:eastAsia="方正小标宋简体"/>
          <w:bCs/>
          <w:snapToGrid w:val="0"/>
          <w:kern w:val="0"/>
          <w:sz w:val="44"/>
          <w:szCs w:val="44"/>
        </w:rPr>
        <w:t>号委员提案的答复</w:t>
      </w:r>
    </w:p>
    <w:p>
      <w:pPr>
        <w:spacing w:line="48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bCs/>
          <w:snapToGrid w:val="0"/>
          <w:kern w:val="0"/>
          <w:sz w:val="32"/>
          <w:szCs w:val="32"/>
        </w:rPr>
      </w:pPr>
      <w:bookmarkStart w:id="0" w:name="_GoBack"/>
      <w:bookmarkEnd w:id="0"/>
      <w:r>
        <w:rPr>
          <w:rFonts w:eastAsia="仿宋_GB2312"/>
          <w:bCs/>
          <w:snapToGrid w:val="0"/>
          <w:kern w:val="0"/>
          <w:sz w:val="32"/>
          <w:szCs w:val="32"/>
        </w:rPr>
        <w:t>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bCs/>
          <w:snapToGrid w:val="0"/>
          <w:kern w:val="0"/>
          <w:sz w:val="32"/>
          <w:szCs w:val="32"/>
        </w:rPr>
      </w:pPr>
      <w:r>
        <w:rPr>
          <w:rFonts w:hint="eastAsia" w:eastAsia="仿宋_GB2312"/>
          <w:bCs/>
          <w:snapToGrid w:val="0"/>
          <w:kern w:val="0"/>
          <w:sz w:val="32"/>
          <w:szCs w:val="32"/>
        </w:rPr>
        <w:t>衷心感谢您对我区小区直饮水设备的关心和支持,</w:t>
      </w:r>
      <w:r>
        <w:rPr>
          <w:rFonts w:eastAsia="仿宋_GB2312"/>
          <w:bCs/>
          <w:snapToGrid w:val="0"/>
          <w:kern w:val="0"/>
          <w:sz w:val="32"/>
          <w:szCs w:val="32"/>
        </w:rPr>
        <w:t>您提出的关于</w:t>
      </w:r>
      <w:r>
        <w:rPr>
          <w:rFonts w:hint="eastAsia" w:eastAsia="仿宋_GB2312"/>
          <w:bCs/>
          <w:snapToGrid w:val="0"/>
          <w:kern w:val="0"/>
          <w:sz w:val="32"/>
          <w:szCs w:val="32"/>
        </w:rPr>
        <w:t>《关于规范安装与管理小区直饮水设备的若干建议》已</w:t>
      </w:r>
      <w:r>
        <w:rPr>
          <w:rFonts w:eastAsia="仿宋_GB2312"/>
          <w:bCs/>
          <w:snapToGrid w:val="0"/>
          <w:kern w:val="0"/>
          <w:sz w:val="32"/>
          <w:szCs w:val="32"/>
        </w:rPr>
        <w:t>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bCs/>
          <w:snapToGrid w:val="0"/>
          <w:kern w:val="0"/>
          <w:sz w:val="32"/>
          <w:szCs w:val="32"/>
          <w:lang w:val="en-US" w:eastAsia="zh-CN"/>
        </w:rPr>
      </w:pPr>
      <w:r>
        <w:rPr>
          <w:rFonts w:hint="eastAsia" w:eastAsia="仿宋_GB2312"/>
          <w:bCs/>
          <w:snapToGrid w:val="0"/>
          <w:kern w:val="0"/>
          <w:sz w:val="32"/>
          <w:szCs w:val="32"/>
          <w:lang w:val="en-US" w:eastAsia="zh-CN"/>
        </w:rPr>
        <w:t>根据《生活饮用水卫生监督管理办法》（建设部、卫生部令第53号发布，2016年4月修改）规定，“县级以上人民政府卫生计生主管部门负责本行政区域内饮用水卫生监督监测工作。”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bCs/>
          <w:snapToGrid w:val="0"/>
          <w:kern w:val="0"/>
          <w:sz w:val="32"/>
          <w:szCs w:val="32"/>
        </w:rPr>
      </w:pPr>
      <w:r>
        <w:rPr>
          <w:rFonts w:hint="eastAsia" w:eastAsia="仿宋_GB2312"/>
          <w:bCs/>
          <w:snapToGrid w:val="0"/>
          <w:kern w:val="0"/>
          <w:sz w:val="32"/>
          <w:szCs w:val="32"/>
        </w:rPr>
        <w:t>为保证</w:t>
      </w:r>
      <w:r>
        <w:rPr>
          <w:rFonts w:hint="eastAsia" w:eastAsia="仿宋_GB2312"/>
          <w:bCs/>
          <w:snapToGrid w:val="0"/>
          <w:kern w:val="0"/>
          <w:sz w:val="32"/>
          <w:szCs w:val="32"/>
          <w:lang w:val="en-US" w:eastAsia="zh-CN"/>
        </w:rPr>
        <w:t>小区居民</w:t>
      </w:r>
      <w:r>
        <w:rPr>
          <w:rFonts w:hint="eastAsia" w:eastAsia="仿宋_GB2312"/>
          <w:bCs/>
          <w:snapToGrid w:val="0"/>
          <w:kern w:val="0"/>
          <w:sz w:val="32"/>
          <w:szCs w:val="32"/>
        </w:rPr>
        <w:t>生活饮用水卫生安全，</w:t>
      </w:r>
      <w:r>
        <w:rPr>
          <w:rFonts w:hint="eastAsia" w:eastAsia="仿宋_GB2312"/>
          <w:bCs/>
          <w:snapToGrid w:val="0"/>
          <w:kern w:val="0"/>
          <w:sz w:val="32"/>
          <w:szCs w:val="32"/>
          <w:lang w:val="en-US" w:eastAsia="zh-CN"/>
        </w:rPr>
        <w:t>区</w:t>
      </w:r>
      <w:r>
        <w:rPr>
          <w:rFonts w:hint="eastAsia" w:eastAsia="仿宋_GB2312"/>
          <w:bCs/>
          <w:snapToGrid w:val="0"/>
          <w:kern w:val="0"/>
          <w:sz w:val="32"/>
          <w:szCs w:val="32"/>
        </w:rPr>
        <w:t>住建局物业管理办公室</w:t>
      </w:r>
      <w:r>
        <w:rPr>
          <w:rFonts w:hint="eastAsia" w:eastAsia="仿宋_GB2312"/>
          <w:bCs/>
          <w:snapToGrid w:val="0"/>
          <w:kern w:val="0"/>
          <w:sz w:val="32"/>
          <w:szCs w:val="32"/>
          <w:lang w:val="en-US" w:eastAsia="zh-CN"/>
        </w:rPr>
        <w:t>积极配合相关部门，督促物业公司加强对小区投放的直饮水机日常监督工作，在</w:t>
      </w:r>
      <w:r>
        <w:rPr>
          <w:rFonts w:hint="eastAsia" w:eastAsia="仿宋_GB2312"/>
          <w:bCs/>
          <w:snapToGrid w:val="0"/>
          <w:kern w:val="0"/>
          <w:sz w:val="32"/>
          <w:szCs w:val="32"/>
        </w:rPr>
        <w:t>规范安装与管理小区直饮水设备采取</w:t>
      </w:r>
      <w:r>
        <w:rPr>
          <w:rFonts w:hint="eastAsia" w:eastAsia="仿宋_GB2312"/>
          <w:bCs/>
          <w:snapToGrid w:val="0"/>
          <w:kern w:val="0"/>
          <w:sz w:val="32"/>
          <w:szCs w:val="32"/>
          <w:lang w:val="en-US" w:eastAsia="zh-CN"/>
        </w:rPr>
        <w:t>如下</w:t>
      </w:r>
      <w:r>
        <w:rPr>
          <w:rFonts w:hint="eastAsia" w:eastAsia="仿宋_GB2312"/>
          <w:bCs/>
          <w:snapToGrid w:val="0"/>
          <w:kern w:val="0"/>
          <w:sz w:val="32"/>
          <w:szCs w:val="32"/>
        </w:rPr>
        <w:t>措施：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eastAsia="仿宋_GB2312"/>
          <w:bCs/>
          <w:snapToGrid w:val="0"/>
          <w:kern w:val="0"/>
          <w:sz w:val="32"/>
          <w:szCs w:val="32"/>
        </w:rPr>
      </w:pPr>
      <w:r>
        <w:rPr>
          <w:rFonts w:hint="eastAsia" w:eastAsia="仿宋_GB2312"/>
          <w:bCs/>
          <w:snapToGrid w:val="0"/>
          <w:kern w:val="0"/>
          <w:sz w:val="32"/>
          <w:szCs w:val="32"/>
        </w:rPr>
        <w:t>一、饮水机的安装使用必须事先和小区物业沟通，经过物业允许后才能安装，清理维护工作均由厂家或经销商负责；物业公司监督安装厂家必须定期进行清洗换芯等工作。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eastAsia="仿宋_GB2312"/>
          <w:bCs/>
          <w:snapToGrid w:val="0"/>
          <w:kern w:val="0"/>
          <w:sz w:val="32"/>
          <w:szCs w:val="32"/>
        </w:rPr>
      </w:pPr>
      <w:r>
        <w:rPr>
          <w:rFonts w:hint="eastAsia" w:eastAsia="仿宋_GB2312"/>
          <w:bCs/>
          <w:snapToGrid w:val="0"/>
          <w:kern w:val="0"/>
          <w:sz w:val="32"/>
          <w:szCs w:val="32"/>
        </w:rPr>
        <w:t>二、物业公司积极和卫生主管部门对接，卫生主管部门应该对小区内净水器设备卫生安全进行检查，制定管理办法，明确具体标准，对不符合要求的设备予以清除。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eastAsia="仿宋_GB2312"/>
          <w:bCs/>
          <w:snapToGrid w:val="0"/>
          <w:kern w:val="0"/>
          <w:sz w:val="32"/>
          <w:szCs w:val="32"/>
        </w:rPr>
      </w:pPr>
      <w:r>
        <w:rPr>
          <w:rFonts w:hint="eastAsia" w:eastAsia="仿宋_GB2312"/>
          <w:bCs/>
          <w:snapToGrid w:val="0"/>
          <w:kern w:val="0"/>
          <w:sz w:val="32"/>
          <w:szCs w:val="32"/>
        </w:rPr>
        <w:t>三、物业公司应号召社区、业主、共同监管，发现问题及时反映，督促净水机安装厂商第一时间处理解决。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eastAsia="仿宋_GB2312"/>
          <w:bCs/>
          <w:snapToGrid w:val="0"/>
          <w:kern w:val="0"/>
          <w:sz w:val="32"/>
          <w:szCs w:val="32"/>
        </w:rPr>
      </w:pPr>
      <w:r>
        <w:rPr>
          <w:rFonts w:hint="eastAsia" w:eastAsia="仿宋_GB2312"/>
          <w:bCs/>
          <w:snapToGrid w:val="0"/>
          <w:kern w:val="0"/>
          <w:sz w:val="32"/>
          <w:szCs w:val="32"/>
        </w:rPr>
        <w:t>四、进入物业小区净水器设备厂商应符合相关部门行业标准，提供相关部门许可证。物业企业要建立健全监督管理办法，维护小区内环境卫生，为广大业主营造健康安全的饮水安全环境。  </w:t>
      </w:r>
    </w:p>
    <w:p>
      <w:pPr>
        <w:spacing w:line="480" w:lineRule="exact"/>
        <w:rPr>
          <w:rFonts w:hint="eastAsia" w:eastAsia="仿宋_GB2312"/>
          <w:bCs/>
          <w:snapToGrid w:val="0"/>
          <w:kern w:val="0"/>
          <w:sz w:val="32"/>
          <w:szCs w:val="32"/>
        </w:rPr>
      </w:pPr>
    </w:p>
    <w:p>
      <w:pPr>
        <w:spacing w:line="480" w:lineRule="exact"/>
        <w:jc w:val="center"/>
        <w:rPr>
          <w:rFonts w:hint="eastAsia" w:eastAsia="仿宋_GB2312"/>
          <w:bCs/>
          <w:snapToGrid w:val="0"/>
          <w:kern w:val="0"/>
          <w:sz w:val="32"/>
          <w:szCs w:val="32"/>
        </w:rPr>
      </w:pPr>
    </w:p>
    <w:p>
      <w:pPr>
        <w:spacing w:line="480" w:lineRule="exact"/>
        <w:jc w:val="right"/>
        <w:rPr>
          <w:rFonts w:eastAsia="仿宋_GB2312"/>
          <w:bCs/>
          <w:snapToGrid w:val="0"/>
          <w:kern w:val="0"/>
          <w:sz w:val="32"/>
          <w:szCs w:val="32"/>
        </w:rPr>
      </w:pPr>
      <w:r>
        <w:rPr>
          <w:rFonts w:hint="eastAsia" w:eastAsia="仿宋_GB2312"/>
          <w:bCs/>
          <w:snapToGrid w:val="0"/>
          <w:kern w:val="0"/>
          <w:sz w:val="32"/>
          <w:szCs w:val="32"/>
        </w:rPr>
        <w:t>山亭区住房和城乡建设局</w:t>
      </w:r>
    </w:p>
    <w:p>
      <w:pPr>
        <w:spacing w:line="240" w:lineRule="auto"/>
        <w:ind w:right="0" w:rightChars="0"/>
        <w:jc w:val="right"/>
        <w:rPr>
          <w:rFonts w:eastAsia="仿宋_GB2312"/>
          <w:bCs/>
          <w:snapToGrid w:val="0"/>
          <w:kern w:val="0"/>
          <w:sz w:val="32"/>
          <w:szCs w:val="32"/>
        </w:rPr>
      </w:pPr>
      <w:r>
        <w:rPr>
          <w:rFonts w:hint="eastAsia" w:eastAsia="仿宋_GB2312"/>
          <w:bCs/>
          <w:snapToGrid w:val="0"/>
          <w:kern w:val="0"/>
          <w:sz w:val="32"/>
          <w:szCs w:val="32"/>
          <w:lang w:val="en-US" w:eastAsia="zh-CN"/>
        </w:rPr>
        <w:t xml:space="preserve">  </w:t>
      </w:r>
      <w:r>
        <w:rPr>
          <w:rFonts w:eastAsia="仿宋_GB2312"/>
          <w:bCs/>
          <w:snapToGrid w:val="0"/>
          <w:kern w:val="0"/>
          <w:sz w:val="32"/>
          <w:szCs w:val="32"/>
        </w:rPr>
        <w:t>202</w:t>
      </w:r>
      <w:r>
        <w:rPr>
          <w:rFonts w:hint="eastAsia" w:eastAsia="仿宋_GB2312"/>
          <w:bCs/>
          <w:snapToGrid w:val="0"/>
          <w:kern w:val="0"/>
          <w:sz w:val="32"/>
          <w:szCs w:val="32"/>
          <w:lang w:val="en-US" w:eastAsia="zh-CN"/>
        </w:rPr>
        <w:t>2</w:t>
      </w:r>
      <w:r>
        <w:rPr>
          <w:rFonts w:eastAsia="仿宋_GB2312"/>
          <w:bCs/>
          <w:snapToGrid w:val="0"/>
          <w:kern w:val="0"/>
          <w:sz w:val="32"/>
          <w:szCs w:val="32"/>
        </w:rPr>
        <w:t>年</w:t>
      </w:r>
      <w:r>
        <w:rPr>
          <w:rFonts w:hint="eastAsia" w:eastAsia="仿宋_GB2312"/>
          <w:bCs/>
          <w:snapToGrid w:val="0"/>
          <w:kern w:val="0"/>
          <w:sz w:val="32"/>
          <w:szCs w:val="32"/>
        </w:rPr>
        <w:t>8</w:t>
      </w:r>
      <w:r>
        <w:rPr>
          <w:rFonts w:eastAsia="仿宋_GB2312"/>
          <w:bCs/>
          <w:snapToGrid w:val="0"/>
          <w:kern w:val="0"/>
          <w:sz w:val="32"/>
          <w:szCs w:val="32"/>
        </w:rPr>
        <w:t>月</w:t>
      </w:r>
      <w:r>
        <w:rPr>
          <w:rFonts w:hint="eastAsia" w:eastAsia="仿宋_GB2312"/>
          <w:bCs/>
          <w:snapToGrid w:val="0"/>
          <w:kern w:val="0"/>
          <w:sz w:val="32"/>
          <w:szCs w:val="32"/>
          <w:lang w:val="en-US" w:eastAsia="zh-CN"/>
        </w:rPr>
        <w:t>2</w:t>
      </w:r>
      <w:r>
        <w:rPr>
          <w:rFonts w:eastAsia="仿宋_GB2312"/>
          <w:bCs/>
          <w:snapToGrid w:val="0"/>
          <w:kern w:val="0"/>
          <w:sz w:val="32"/>
          <w:szCs w:val="32"/>
        </w:rPr>
        <w:t>日</w:t>
      </w:r>
    </w:p>
    <w:p>
      <w:pPr>
        <w:spacing w:line="480" w:lineRule="exact"/>
        <w:ind w:firstLine="480" w:firstLineChars="150"/>
        <w:rPr>
          <w:rFonts w:eastAsia="仿宋_GB2312"/>
          <w:bCs/>
          <w:snapToGrid w:val="0"/>
          <w:kern w:val="0"/>
          <w:sz w:val="32"/>
          <w:szCs w:val="32"/>
        </w:rPr>
      </w:pPr>
    </w:p>
    <w:p>
      <w:pPr>
        <w:spacing w:line="480" w:lineRule="exact"/>
        <w:ind w:firstLine="480" w:firstLineChars="150"/>
        <w:rPr>
          <w:rFonts w:hint="eastAsia" w:ascii="仿宋_GB2312" w:hAnsi="仿宋_GB2312" w:eastAsia="仿宋_GB2312" w:cs="仿宋_GB2312"/>
          <w:sz w:val="32"/>
          <w:szCs w:val="32"/>
        </w:rPr>
      </w:pPr>
      <w:r>
        <w:rPr>
          <w:rFonts w:eastAsia="仿宋_GB2312"/>
          <w:bCs/>
          <w:snapToGrid w:val="0"/>
          <w:kern w:val="0"/>
          <w:sz w:val="32"/>
          <w:szCs w:val="32"/>
        </w:rPr>
        <w:t>（联系单位：</w:t>
      </w:r>
      <w:r>
        <w:rPr>
          <w:rFonts w:hint="eastAsia" w:eastAsia="仿宋_GB2312"/>
          <w:bCs/>
          <w:snapToGrid w:val="0"/>
          <w:kern w:val="0"/>
          <w:sz w:val="32"/>
          <w:szCs w:val="32"/>
        </w:rPr>
        <w:t>山亭区住房和城乡建设局</w:t>
      </w:r>
      <w:r>
        <w:rPr>
          <w:rFonts w:eastAsia="仿宋_GB2312"/>
          <w:bCs/>
          <w:snapToGrid w:val="0"/>
          <w:kern w:val="0"/>
          <w:sz w:val="32"/>
          <w:szCs w:val="32"/>
        </w:rPr>
        <w:t>，联系人：</w:t>
      </w:r>
      <w:r>
        <w:rPr>
          <w:rFonts w:hint="eastAsia" w:eastAsia="仿宋_GB2312"/>
          <w:bCs/>
          <w:snapToGrid w:val="0"/>
          <w:kern w:val="0"/>
          <w:sz w:val="32"/>
          <w:szCs w:val="32"/>
          <w:lang w:val="en-US" w:eastAsia="zh-CN"/>
        </w:rPr>
        <w:t>张文志</w:t>
      </w:r>
      <w:r>
        <w:rPr>
          <w:rFonts w:eastAsia="仿宋_GB2312"/>
          <w:bCs/>
          <w:snapToGrid w:val="0"/>
          <w:kern w:val="0"/>
          <w:sz w:val="32"/>
          <w:szCs w:val="32"/>
        </w:rPr>
        <w:t>，联系电话：</w:t>
      </w:r>
      <w:r>
        <w:rPr>
          <w:rFonts w:hint="eastAsia" w:eastAsia="仿宋_GB2312"/>
          <w:bCs/>
          <w:snapToGrid w:val="0"/>
          <w:kern w:val="0"/>
          <w:sz w:val="32"/>
          <w:szCs w:val="32"/>
        </w:rPr>
        <w:t>8811184</w:t>
      </w:r>
      <w:r>
        <w:rPr>
          <w:rFonts w:eastAsia="仿宋_GB2312"/>
          <w:bCs/>
          <w:snapToGrid w:val="0"/>
          <w:kern w:val="0"/>
          <w:sz w:val="32"/>
          <w:szCs w:val="32"/>
        </w:rPr>
        <w:t>）</w:t>
      </w:r>
    </w:p>
    <w:p>
      <w:pPr>
        <w:spacing w:line="540" w:lineRule="exact"/>
        <w:jc w:val="center"/>
        <w:rPr>
          <w:rFonts w:hint="eastAsia" w:ascii="仿宋_GB2312" w:eastAsia="仿宋_GB2312"/>
          <w:color w:val="000000"/>
          <w:sz w:val="32"/>
          <w:szCs w:val="32"/>
        </w:rPr>
      </w:pPr>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tbl>
      <w:tblPr>
        <w:tblStyle w:val="4"/>
        <w:tblpPr w:leftFromText="180" w:rightFromText="180" w:vertAnchor="page" w:horzAnchor="page" w:tblpX="1597" w:tblpY="13755"/>
        <w:tblOverlap w:val="never"/>
        <w:tblW w:w="0" w:type="auto"/>
        <w:tblInd w:w="0"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8860"/>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70" w:hRule="atLeast"/>
        </w:trPr>
        <w:tc>
          <w:tcPr>
            <w:tcW w:w="8860" w:type="dxa"/>
            <w:noWrap w:val="0"/>
            <w:vAlign w:val="center"/>
          </w:tcPr>
          <w:p>
            <w:pPr>
              <w:spacing w:line="480" w:lineRule="exact"/>
              <w:rPr>
                <w:rFonts w:ascii="仿宋_GB2312" w:hAnsi="仿宋" w:eastAsia="仿宋_GB2312"/>
                <w:sz w:val="28"/>
              </w:rPr>
            </w:pPr>
            <w:r>
              <w:rPr>
                <w:rFonts w:hint="eastAsia" w:ascii="仿宋_GB2312" w:hAnsi="仿宋" w:eastAsia="仿宋_GB2312"/>
                <w:sz w:val="28"/>
              </w:rPr>
              <w:t>抄送：区政协提案委</w:t>
            </w:r>
            <w:r>
              <w:rPr>
                <w:rFonts w:hint="eastAsia" w:ascii="仿宋_GB2312" w:hAnsi="仿宋" w:eastAsia="仿宋_GB2312"/>
                <w:sz w:val="28"/>
                <w:szCs w:val="28"/>
              </w:rPr>
              <w:t>，</w:t>
            </w:r>
            <w:r>
              <w:rPr>
                <w:rFonts w:eastAsia="仿宋_GB2312"/>
                <w:snapToGrid w:val="0"/>
                <w:kern w:val="0"/>
                <w:sz w:val="28"/>
                <w:szCs w:val="28"/>
              </w:rPr>
              <w:t>区政府</w:t>
            </w:r>
            <w:r>
              <w:rPr>
                <w:rFonts w:hint="eastAsia" w:eastAsia="仿宋_GB2312"/>
                <w:snapToGrid w:val="0"/>
                <w:kern w:val="0"/>
                <w:sz w:val="28"/>
                <w:szCs w:val="28"/>
              </w:rPr>
              <w:t>政务推进</w:t>
            </w:r>
            <w:r>
              <w:rPr>
                <w:rFonts w:eastAsia="仿宋_GB2312"/>
                <w:snapToGrid w:val="0"/>
                <w:kern w:val="0"/>
                <w:sz w:val="28"/>
                <w:szCs w:val="28"/>
              </w:rPr>
              <w:t>中心。</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70" w:hRule="atLeast"/>
        </w:trPr>
        <w:tc>
          <w:tcPr>
            <w:tcW w:w="8860" w:type="dxa"/>
            <w:noWrap w:val="0"/>
            <w:vAlign w:val="center"/>
          </w:tcPr>
          <w:p>
            <w:pPr>
              <w:spacing w:line="520" w:lineRule="exact"/>
              <w:rPr>
                <w:rFonts w:ascii="仿宋_GB2312" w:hAnsi="仿宋" w:eastAsia="仿宋_GB2312"/>
                <w:sz w:val="28"/>
              </w:rPr>
            </w:pPr>
            <w:r>
              <w:rPr>
                <w:rFonts w:hint="eastAsia" w:ascii="仿宋_GB2312" w:hAnsi="仿宋" w:eastAsia="仿宋_GB2312"/>
                <w:sz w:val="28"/>
              </w:rPr>
              <w:t>山亭区住房和城乡建设局                    202</w:t>
            </w:r>
            <w:r>
              <w:rPr>
                <w:rFonts w:hint="eastAsia" w:ascii="仿宋_GB2312" w:hAnsi="仿宋" w:eastAsia="仿宋_GB2312"/>
                <w:sz w:val="28"/>
                <w:lang w:val="en-US" w:eastAsia="zh-CN"/>
              </w:rPr>
              <w:t>2</w:t>
            </w:r>
            <w:r>
              <w:rPr>
                <w:rFonts w:hint="eastAsia" w:ascii="仿宋_GB2312" w:hAnsi="仿宋" w:eastAsia="仿宋_GB2312"/>
                <w:sz w:val="28"/>
              </w:rPr>
              <w:t>年8月</w:t>
            </w:r>
            <w:r>
              <w:rPr>
                <w:rFonts w:hint="eastAsia" w:ascii="仿宋_GB2312" w:hAnsi="仿宋" w:eastAsia="仿宋_GB2312"/>
                <w:sz w:val="28"/>
                <w:lang w:val="en-US" w:eastAsia="zh-CN"/>
              </w:rPr>
              <w:t>2</w:t>
            </w:r>
            <w:r>
              <w:rPr>
                <w:rFonts w:hint="eastAsia" w:ascii="仿宋_GB2312" w:hAnsi="仿宋" w:eastAsia="仿宋_GB2312"/>
                <w:sz w:val="28"/>
              </w:rPr>
              <w:t xml:space="preserve">日印发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NzNhNWFhYTZkNDhhNGUwYThjZmQ1NWUxNmZhYWMifQ=="/>
  </w:docVars>
  <w:rsids>
    <w:rsidRoot w:val="6ED13ED5"/>
    <w:rsid w:val="1EED4020"/>
    <w:rsid w:val="3BCD623A"/>
    <w:rsid w:val="52D557BF"/>
    <w:rsid w:val="6ED13ED5"/>
    <w:rsid w:val="718D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20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634</Words>
  <Characters>661</Characters>
  <Lines>0</Lines>
  <Paragraphs>0</Paragraphs>
  <TotalTime>12</TotalTime>
  <ScaleCrop>false</ScaleCrop>
  <LinksUpToDate>false</LinksUpToDate>
  <CharactersWithSpaces>710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2022-08-02T03:08:00Z</dcterms:created>
  <dc:creator>admin</dc:creator>
  <cp:lastModifiedBy>Administrator</cp:lastModifiedBy>
  <cp:lastPrinted>2022-08-26T03:25:32Z</cp:lastPrinted>
  <dcterms:modified xsi:type="dcterms:W3CDTF">2022-08-26T03:27:16Z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E72A813213044616AB05DE58C0D85BE1</vt:lpwstr>
  </property>
</Properties>
</file>