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06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土地复垦方案报告表</w:t>
      </w:r>
    </w:p>
    <w:tbl>
      <w:tblPr>
        <w:tblStyle w:val="7"/>
        <w:tblW w:w="81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96"/>
        <w:gridCol w:w="812"/>
        <w:gridCol w:w="450"/>
        <w:gridCol w:w="1001"/>
        <w:gridCol w:w="327"/>
        <w:gridCol w:w="530"/>
        <w:gridCol w:w="167"/>
        <w:gridCol w:w="693"/>
        <w:gridCol w:w="614"/>
        <w:gridCol w:w="310"/>
        <w:gridCol w:w="178"/>
        <w:gridCol w:w="88"/>
        <w:gridCol w:w="75"/>
        <w:gridCol w:w="217"/>
        <w:gridCol w:w="1217"/>
      </w:tblGrid>
      <w:tr w14:paraId="4BB8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100" w:type="dxa"/>
            <w:vMerge w:val="restart"/>
            <w:vAlign w:val="center"/>
          </w:tcPr>
          <w:p w14:paraId="3192C854">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项目概况</w:t>
            </w:r>
          </w:p>
        </w:tc>
        <w:tc>
          <w:tcPr>
            <w:tcW w:w="1658" w:type="dxa"/>
            <w:gridSpan w:val="3"/>
            <w:vAlign w:val="center"/>
          </w:tcPr>
          <w:p w14:paraId="0522FEDD">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rPr>
              <w:t>项目名称</w:t>
            </w:r>
          </w:p>
        </w:tc>
        <w:tc>
          <w:tcPr>
            <w:tcW w:w="5417" w:type="dxa"/>
            <w:gridSpan w:val="12"/>
            <w:vAlign w:val="center"/>
          </w:tcPr>
          <w:p w14:paraId="1993262F">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枣庄山亭抽水蓄能电站项目临时用地</w:t>
            </w:r>
            <w:r>
              <w:rPr>
                <w:rFonts w:hint="eastAsia" w:ascii="Times New Roman" w:hAnsi="Times New Roman" w:eastAsia="仿宋" w:cs="Times New Roman"/>
                <w:sz w:val="21"/>
                <w:szCs w:val="21"/>
                <w:lang w:val="en-US" w:eastAsia="zh-CN"/>
              </w:rPr>
              <w:t>土地复垦项目</w:t>
            </w:r>
            <w:bookmarkStart w:id="0" w:name="_GoBack"/>
            <w:bookmarkEnd w:id="0"/>
          </w:p>
        </w:tc>
      </w:tr>
      <w:tr w14:paraId="40AD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194F887E">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598A896C">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rPr>
              <w:t>单位名称</w:t>
            </w:r>
          </w:p>
        </w:tc>
        <w:tc>
          <w:tcPr>
            <w:tcW w:w="5417" w:type="dxa"/>
            <w:gridSpan w:val="12"/>
            <w:vAlign w:val="center"/>
          </w:tcPr>
          <w:p w14:paraId="5C17A698">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国网新源（枣庄）抽水蓄能有限公司</w:t>
            </w:r>
          </w:p>
        </w:tc>
      </w:tr>
      <w:tr w14:paraId="4D74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294426A0">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2C5BFD45">
            <w:pPr>
              <w:spacing w:beforeLines="0" w:afterLines="0" w:line="240" w:lineRule="auto"/>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法人代表</w:t>
            </w:r>
          </w:p>
        </w:tc>
        <w:tc>
          <w:tcPr>
            <w:tcW w:w="2025" w:type="dxa"/>
            <w:gridSpan w:val="4"/>
            <w:vAlign w:val="center"/>
          </w:tcPr>
          <w:p w14:paraId="15E7C8DF">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赵常伟</w:t>
            </w:r>
          </w:p>
        </w:tc>
        <w:tc>
          <w:tcPr>
            <w:tcW w:w="1617" w:type="dxa"/>
            <w:gridSpan w:val="3"/>
            <w:vAlign w:val="center"/>
          </w:tcPr>
          <w:p w14:paraId="537B383D">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联系电话</w:t>
            </w:r>
          </w:p>
        </w:tc>
        <w:tc>
          <w:tcPr>
            <w:tcW w:w="1775" w:type="dxa"/>
            <w:gridSpan w:val="5"/>
            <w:vAlign w:val="center"/>
          </w:tcPr>
          <w:p w14:paraId="6DBDB1C1">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13665488822</w:t>
            </w:r>
          </w:p>
        </w:tc>
      </w:tr>
      <w:tr w14:paraId="68A1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6199C8F6">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333B9A99">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单位地址</w:t>
            </w:r>
          </w:p>
        </w:tc>
        <w:tc>
          <w:tcPr>
            <w:tcW w:w="5417" w:type="dxa"/>
            <w:gridSpan w:val="12"/>
            <w:vAlign w:val="center"/>
          </w:tcPr>
          <w:p w14:paraId="563E9DB1">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山东省枣庄市山亭区山城街道经济开发区山旺路773号冀云科创园研发办公楼601室</w:t>
            </w:r>
          </w:p>
        </w:tc>
      </w:tr>
      <w:tr w14:paraId="7A17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64C10646">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1DA2AC50">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rPr>
              <w:t>企业性质</w:t>
            </w:r>
          </w:p>
        </w:tc>
        <w:tc>
          <w:tcPr>
            <w:tcW w:w="2025" w:type="dxa"/>
            <w:gridSpan w:val="4"/>
            <w:vAlign w:val="center"/>
          </w:tcPr>
          <w:p w14:paraId="59767B02">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eastAsia="zh-CN"/>
              </w:rPr>
              <w:t>有限公司</w:t>
            </w:r>
          </w:p>
        </w:tc>
        <w:tc>
          <w:tcPr>
            <w:tcW w:w="1617" w:type="dxa"/>
            <w:gridSpan w:val="3"/>
            <w:vAlign w:val="center"/>
          </w:tcPr>
          <w:p w14:paraId="5998147B">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项目性质</w:t>
            </w:r>
          </w:p>
        </w:tc>
        <w:tc>
          <w:tcPr>
            <w:tcW w:w="1775" w:type="dxa"/>
            <w:gridSpan w:val="5"/>
            <w:vAlign w:val="center"/>
          </w:tcPr>
          <w:p w14:paraId="7F2BD290">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新建项目</w:t>
            </w:r>
          </w:p>
        </w:tc>
      </w:tr>
      <w:tr w14:paraId="1906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47332F13">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14AE6695">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rPr>
              <w:t>项目位置</w:t>
            </w:r>
          </w:p>
        </w:tc>
        <w:tc>
          <w:tcPr>
            <w:tcW w:w="5417" w:type="dxa"/>
            <w:gridSpan w:val="12"/>
            <w:vAlign w:val="center"/>
          </w:tcPr>
          <w:p w14:paraId="0CFCC5DF">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sz w:val="21"/>
                <w:szCs w:val="21"/>
              </w:rPr>
              <w:t>山东省</w:t>
            </w:r>
            <w:r>
              <w:rPr>
                <w:rFonts w:hint="default" w:ascii="Times New Roman" w:hAnsi="Times New Roman" w:eastAsia="仿宋" w:cs="Times New Roman"/>
                <w:color w:val="000000"/>
                <w:sz w:val="21"/>
                <w:szCs w:val="21"/>
                <w:lang w:eastAsia="zh-CN"/>
              </w:rPr>
              <w:t>枣庄市山亭区境内</w:t>
            </w:r>
            <w:r>
              <w:rPr>
                <w:rFonts w:hint="default" w:ascii="Times New Roman" w:hAnsi="Times New Roman" w:eastAsia="仿宋" w:cs="Times New Roman"/>
                <w:color w:val="000000"/>
                <w:sz w:val="21"/>
                <w:szCs w:val="21"/>
                <w:lang w:val="en-US" w:eastAsia="zh-CN"/>
              </w:rPr>
              <w:t>西部的庄里水库</w:t>
            </w:r>
            <w:r>
              <w:rPr>
                <w:rFonts w:hint="default" w:ascii="Times New Roman" w:hAnsi="Times New Roman" w:eastAsia="仿宋" w:cs="Times New Roman"/>
                <w:color w:val="000000"/>
                <w:sz w:val="21"/>
                <w:szCs w:val="21"/>
              </w:rPr>
              <w:t>东南江村、岩头村</w:t>
            </w:r>
            <w:r>
              <w:rPr>
                <w:rFonts w:hint="default" w:ascii="Times New Roman" w:hAnsi="Times New Roman" w:eastAsia="仿宋" w:cs="Times New Roman"/>
                <w:color w:val="000000"/>
                <w:sz w:val="21"/>
                <w:szCs w:val="21"/>
                <w:lang w:val="en-US" w:eastAsia="zh-CN"/>
              </w:rPr>
              <w:t>一带</w:t>
            </w:r>
          </w:p>
        </w:tc>
      </w:tr>
      <w:tr w14:paraId="5D4A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79BC77B8">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7CE70A7C">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zh-CN"/>
              </w:rPr>
              <w:t>投资规模</w:t>
            </w:r>
          </w:p>
        </w:tc>
        <w:tc>
          <w:tcPr>
            <w:tcW w:w="2025" w:type="dxa"/>
            <w:gridSpan w:val="4"/>
            <w:vAlign w:val="center"/>
          </w:tcPr>
          <w:p w14:paraId="21BE1116">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84.4亿</w:t>
            </w:r>
          </w:p>
        </w:tc>
        <w:tc>
          <w:tcPr>
            <w:tcW w:w="1617" w:type="dxa"/>
            <w:gridSpan w:val="3"/>
            <w:vAlign w:val="center"/>
          </w:tcPr>
          <w:p w14:paraId="674AA631">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项目</w:t>
            </w:r>
            <w:r>
              <w:rPr>
                <w:rFonts w:hint="eastAsia" w:ascii="Times New Roman" w:hAnsi="Times New Roman" w:eastAsia="仿宋" w:cs="Times New Roman"/>
                <w:color w:val="auto"/>
                <w:sz w:val="21"/>
                <w:szCs w:val="21"/>
                <w:lang w:val="en-US" w:eastAsia="zh-CN"/>
              </w:rPr>
              <w:t>区</w:t>
            </w:r>
            <w:r>
              <w:rPr>
                <w:rFonts w:hint="default" w:ascii="Times New Roman" w:hAnsi="Times New Roman" w:eastAsia="仿宋" w:cs="Times New Roman"/>
                <w:color w:val="auto"/>
                <w:sz w:val="21"/>
                <w:szCs w:val="21"/>
                <w:lang w:val="en-US" w:eastAsia="zh-CN"/>
              </w:rPr>
              <w:t>面积</w:t>
            </w:r>
          </w:p>
        </w:tc>
        <w:tc>
          <w:tcPr>
            <w:tcW w:w="1775" w:type="dxa"/>
            <w:gridSpan w:val="5"/>
            <w:vAlign w:val="center"/>
          </w:tcPr>
          <w:p w14:paraId="69233FCC">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47.6552hm</w:t>
            </w:r>
            <w:r>
              <w:rPr>
                <w:rFonts w:hint="eastAsia" w:ascii="Times New Roman" w:hAnsi="Times New Roman" w:eastAsia="仿宋" w:cs="Times New Roman"/>
                <w:color w:val="auto"/>
                <w:sz w:val="21"/>
                <w:szCs w:val="21"/>
                <w:vertAlign w:val="superscript"/>
                <w:lang w:val="en-US" w:eastAsia="zh-CN"/>
              </w:rPr>
              <w:t>2</w:t>
            </w:r>
          </w:p>
        </w:tc>
      </w:tr>
      <w:tr w14:paraId="5D68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4F2D3867">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1C48AF80">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zh-CN"/>
              </w:rPr>
              <w:t>建设期限</w:t>
            </w:r>
          </w:p>
        </w:tc>
        <w:tc>
          <w:tcPr>
            <w:tcW w:w="2025" w:type="dxa"/>
            <w:gridSpan w:val="4"/>
            <w:vAlign w:val="center"/>
          </w:tcPr>
          <w:p w14:paraId="00B76893">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年</w:t>
            </w:r>
          </w:p>
        </w:tc>
        <w:tc>
          <w:tcPr>
            <w:tcW w:w="1617" w:type="dxa"/>
            <w:gridSpan w:val="3"/>
            <w:vAlign w:val="center"/>
          </w:tcPr>
          <w:p w14:paraId="67D1E985">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服务年限</w:t>
            </w:r>
          </w:p>
        </w:tc>
        <w:tc>
          <w:tcPr>
            <w:tcW w:w="1775" w:type="dxa"/>
            <w:gridSpan w:val="5"/>
            <w:vAlign w:val="center"/>
          </w:tcPr>
          <w:p w14:paraId="2538C8C2">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w:t>
            </w:r>
            <w:r>
              <w:rPr>
                <w:rFonts w:hint="default" w:ascii="Times New Roman" w:hAnsi="Times New Roman" w:eastAsia="仿宋" w:cs="Times New Roman"/>
                <w:color w:val="auto"/>
                <w:sz w:val="21"/>
                <w:szCs w:val="21"/>
                <w:lang w:val="en-US" w:eastAsia="zh-CN"/>
              </w:rPr>
              <w:t>年</w:t>
            </w:r>
          </w:p>
        </w:tc>
      </w:tr>
      <w:tr w14:paraId="7914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restart"/>
            <w:vAlign w:val="center"/>
          </w:tcPr>
          <w:p w14:paraId="7D416944">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方案编制单位</w:t>
            </w:r>
          </w:p>
        </w:tc>
        <w:tc>
          <w:tcPr>
            <w:tcW w:w="1658" w:type="dxa"/>
            <w:gridSpan w:val="3"/>
            <w:vAlign w:val="center"/>
          </w:tcPr>
          <w:p w14:paraId="466B8C29">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zh-CN"/>
              </w:rPr>
              <w:t>编制单位名称</w:t>
            </w:r>
          </w:p>
        </w:tc>
        <w:tc>
          <w:tcPr>
            <w:tcW w:w="5417" w:type="dxa"/>
            <w:gridSpan w:val="12"/>
            <w:vAlign w:val="center"/>
          </w:tcPr>
          <w:p w14:paraId="27763917">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zh-CN" w:eastAsia="zh-CN"/>
              </w:rPr>
              <w:t>山西省煤炭地质一一四勘查院有限公司</w:t>
            </w:r>
          </w:p>
        </w:tc>
      </w:tr>
      <w:tr w14:paraId="46D3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6A913441">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6EA857FB">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zh-CN"/>
              </w:rPr>
              <w:t>法人代表</w:t>
            </w:r>
          </w:p>
        </w:tc>
        <w:tc>
          <w:tcPr>
            <w:tcW w:w="5417" w:type="dxa"/>
            <w:gridSpan w:val="12"/>
            <w:vAlign w:val="center"/>
          </w:tcPr>
          <w:p w14:paraId="0B922A24">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贾安平</w:t>
            </w:r>
          </w:p>
        </w:tc>
      </w:tr>
      <w:tr w14:paraId="2014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100" w:type="dxa"/>
            <w:vMerge w:val="continue"/>
            <w:vAlign w:val="center"/>
          </w:tcPr>
          <w:p w14:paraId="2F110938">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46754DB7">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zh-CN"/>
              </w:rPr>
              <w:t>资质证书名称</w:t>
            </w:r>
          </w:p>
        </w:tc>
        <w:tc>
          <w:tcPr>
            <w:tcW w:w="2025" w:type="dxa"/>
            <w:gridSpan w:val="4"/>
            <w:vAlign w:val="center"/>
          </w:tcPr>
          <w:p w14:paraId="12CC463B">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测绘资质</w:t>
            </w:r>
          </w:p>
        </w:tc>
        <w:tc>
          <w:tcPr>
            <w:tcW w:w="1617" w:type="dxa"/>
            <w:gridSpan w:val="3"/>
            <w:vAlign w:val="center"/>
          </w:tcPr>
          <w:p w14:paraId="0D52D12A">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资质等级</w:t>
            </w:r>
          </w:p>
        </w:tc>
        <w:tc>
          <w:tcPr>
            <w:tcW w:w="1775" w:type="dxa"/>
            <w:gridSpan w:val="5"/>
            <w:vAlign w:val="center"/>
          </w:tcPr>
          <w:p w14:paraId="1B0F1D9D">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甲级</w:t>
            </w:r>
          </w:p>
        </w:tc>
      </w:tr>
      <w:tr w14:paraId="0B51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2E339E33">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754AF94B">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zh-CN"/>
              </w:rPr>
              <w:t>发证机关</w:t>
            </w:r>
          </w:p>
        </w:tc>
        <w:tc>
          <w:tcPr>
            <w:tcW w:w="2025" w:type="dxa"/>
            <w:gridSpan w:val="4"/>
            <w:vAlign w:val="center"/>
          </w:tcPr>
          <w:p w14:paraId="557CDC9D">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山西省自然资源厅</w:t>
            </w:r>
          </w:p>
        </w:tc>
        <w:tc>
          <w:tcPr>
            <w:tcW w:w="1617" w:type="dxa"/>
            <w:gridSpan w:val="3"/>
            <w:vAlign w:val="center"/>
          </w:tcPr>
          <w:p w14:paraId="36A455DA">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编号</w:t>
            </w:r>
          </w:p>
        </w:tc>
        <w:tc>
          <w:tcPr>
            <w:tcW w:w="1775" w:type="dxa"/>
            <w:gridSpan w:val="5"/>
            <w:vAlign w:val="center"/>
          </w:tcPr>
          <w:p w14:paraId="7F0DAAE9">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14100348</w:t>
            </w:r>
          </w:p>
        </w:tc>
      </w:tr>
      <w:tr w14:paraId="497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1CDC5275">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5B87F7E7">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zh-CN"/>
              </w:rPr>
              <w:t>联系人</w:t>
            </w:r>
          </w:p>
        </w:tc>
        <w:tc>
          <w:tcPr>
            <w:tcW w:w="2025" w:type="dxa"/>
            <w:gridSpan w:val="4"/>
            <w:vAlign w:val="center"/>
          </w:tcPr>
          <w:p w14:paraId="2AFC9F7B">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常敏</w:t>
            </w:r>
          </w:p>
        </w:tc>
        <w:tc>
          <w:tcPr>
            <w:tcW w:w="1617" w:type="dxa"/>
            <w:gridSpan w:val="3"/>
            <w:vAlign w:val="center"/>
          </w:tcPr>
          <w:p w14:paraId="5CCFB484">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联系电话</w:t>
            </w:r>
          </w:p>
        </w:tc>
        <w:tc>
          <w:tcPr>
            <w:tcW w:w="1775" w:type="dxa"/>
            <w:gridSpan w:val="5"/>
            <w:vAlign w:val="center"/>
          </w:tcPr>
          <w:p w14:paraId="5A5E5515">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13313552719</w:t>
            </w:r>
          </w:p>
        </w:tc>
      </w:tr>
      <w:tr w14:paraId="3390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12D0F614">
            <w:pPr>
              <w:spacing w:beforeLines="0" w:afterLines="0" w:line="240" w:lineRule="auto"/>
              <w:jc w:val="center"/>
              <w:rPr>
                <w:rFonts w:hint="default" w:ascii="Times New Roman" w:hAnsi="Times New Roman" w:eastAsia="仿宋" w:cs="Times New Roman"/>
                <w:sz w:val="21"/>
                <w:szCs w:val="21"/>
                <w:lang w:val="en-US" w:eastAsia="zh-CN"/>
              </w:rPr>
            </w:pPr>
          </w:p>
        </w:tc>
        <w:tc>
          <w:tcPr>
            <w:tcW w:w="7075" w:type="dxa"/>
            <w:gridSpan w:val="15"/>
            <w:vAlign w:val="center"/>
          </w:tcPr>
          <w:p w14:paraId="790D0ADD">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主要编制人员</w:t>
            </w:r>
          </w:p>
        </w:tc>
      </w:tr>
      <w:tr w14:paraId="2BBF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03E0474E">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31BD2BBC">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姓名</w:t>
            </w:r>
          </w:p>
        </w:tc>
        <w:tc>
          <w:tcPr>
            <w:tcW w:w="1858" w:type="dxa"/>
            <w:gridSpan w:val="3"/>
            <w:vAlign w:val="center"/>
          </w:tcPr>
          <w:p w14:paraId="38C5712F">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职务/职称</w:t>
            </w:r>
          </w:p>
        </w:tc>
        <w:tc>
          <w:tcPr>
            <w:tcW w:w="2342" w:type="dxa"/>
            <w:gridSpan w:val="8"/>
            <w:vAlign w:val="center"/>
          </w:tcPr>
          <w:p w14:paraId="3721F898">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专业</w:t>
            </w:r>
          </w:p>
        </w:tc>
        <w:tc>
          <w:tcPr>
            <w:tcW w:w="1217" w:type="dxa"/>
            <w:vAlign w:val="center"/>
          </w:tcPr>
          <w:p w14:paraId="5F66A738">
            <w:pPr>
              <w:spacing w:beforeLines="0" w:afterLines="0" w:line="240" w:lineRule="auto"/>
              <w:jc w:val="center"/>
              <w:rPr>
                <w:rFonts w:hint="default" w:ascii="Times New Roman" w:hAnsi="Times New Roman" w:eastAsia="仿宋" w:cs="Times New Roman"/>
                <w:color w:val="auto"/>
                <w:sz w:val="21"/>
                <w:szCs w:val="21"/>
                <w:lang w:val="en-US" w:eastAsia="zh-CN"/>
              </w:rPr>
            </w:pPr>
            <w:r>
              <w:rPr>
                <w:rFonts w:hint="eastAsia" w:eastAsiaTheme="minorEastAsia"/>
                <w:lang w:eastAsia="zh-CN"/>
              </w:rPr>
              <w:drawing>
                <wp:anchor distT="0" distB="0" distL="114935" distR="114935" simplePos="0" relativeHeight="251659264" behindDoc="1" locked="0" layoutInCell="1" allowOverlap="1">
                  <wp:simplePos x="0" y="0"/>
                  <wp:positionH relativeFrom="column">
                    <wp:posOffset>25400</wp:posOffset>
                  </wp:positionH>
                  <wp:positionV relativeFrom="paragraph">
                    <wp:posOffset>148590</wp:posOffset>
                  </wp:positionV>
                  <wp:extent cx="567055" cy="288290"/>
                  <wp:effectExtent l="0" t="0" r="4445" b="16510"/>
                  <wp:wrapNone/>
                  <wp:docPr id="1" name="图片 1" descr="微信图片_2025062310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23102500"/>
                          <pic:cNvPicPr>
                            <a:picLocks noChangeAspect="1"/>
                          </pic:cNvPicPr>
                        </pic:nvPicPr>
                        <pic:blipFill>
                          <a:blip r:embed="rId4">
                            <a:lum bright="24000" contrast="30000"/>
                          </a:blip>
                          <a:srcRect l="36930" t="40806" r="38317" b="36841"/>
                          <a:stretch>
                            <a:fillRect/>
                          </a:stretch>
                        </pic:blipFill>
                        <pic:spPr>
                          <a:xfrm rot="10800000">
                            <a:off x="0" y="0"/>
                            <a:ext cx="567055" cy="288290"/>
                          </a:xfrm>
                          <a:prstGeom prst="rect">
                            <a:avLst/>
                          </a:prstGeom>
                        </pic:spPr>
                      </pic:pic>
                    </a:graphicData>
                  </a:graphic>
                </wp:anchor>
              </w:drawing>
            </w:r>
            <w:r>
              <w:rPr>
                <w:rFonts w:hint="default" w:ascii="Times New Roman" w:hAnsi="Times New Roman" w:eastAsia="仿宋" w:cs="Times New Roman"/>
                <w:color w:val="auto"/>
                <w:sz w:val="21"/>
                <w:szCs w:val="21"/>
                <w:lang w:val="en-US" w:eastAsia="zh-CN"/>
              </w:rPr>
              <w:t>签名</w:t>
            </w:r>
          </w:p>
        </w:tc>
      </w:tr>
      <w:tr w14:paraId="4DF0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26CE4475">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797A68A5">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赵建功</w:t>
            </w:r>
          </w:p>
        </w:tc>
        <w:tc>
          <w:tcPr>
            <w:tcW w:w="1858" w:type="dxa"/>
            <w:gridSpan w:val="3"/>
            <w:vAlign w:val="center"/>
          </w:tcPr>
          <w:p w14:paraId="6D4ADFCE">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高级工程师</w:t>
            </w:r>
          </w:p>
        </w:tc>
        <w:tc>
          <w:tcPr>
            <w:tcW w:w="2342" w:type="dxa"/>
            <w:gridSpan w:val="8"/>
            <w:vAlign w:val="center"/>
          </w:tcPr>
          <w:p w14:paraId="3D8FDAB8">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测绘工程</w:t>
            </w:r>
          </w:p>
        </w:tc>
        <w:tc>
          <w:tcPr>
            <w:tcW w:w="1217" w:type="dxa"/>
            <w:vAlign w:val="center"/>
          </w:tcPr>
          <w:p w14:paraId="3AFD59B7">
            <w:pPr>
              <w:spacing w:beforeLines="0" w:afterLines="0" w:line="240" w:lineRule="auto"/>
              <w:jc w:val="center"/>
              <w:rPr>
                <w:rFonts w:hint="default" w:ascii="Times New Roman" w:hAnsi="Times New Roman" w:eastAsia="仿宋" w:cs="Times New Roman"/>
                <w:sz w:val="21"/>
                <w:szCs w:val="21"/>
                <w:lang w:val="en-US" w:eastAsia="zh-CN"/>
              </w:rPr>
            </w:pPr>
            <w:r>
              <w:rPr>
                <w:rFonts w:hint="eastAsia" w:eastAsiaTheme="minorEastAsia"/>
                <w:lang w:eastAsia="zh-CN"/>
              </w:rPr>
              <w:drawing>
                <wp:anchor distT="0" distB="0" distL="114935" distR="114935" simplePos="0" relativeHeight="251661312" behindDoc="1" locked="0" layoutInCell="1" allowOverlap="1">
                  <wp:simplePos x="0" y="0"/>
                  <wp:positionH relativeFrom="column">
                    <wp:posOffset>227330</wp:posOffset>
                  </wp:positionH>
                  <wp:positionV relativeFrom="paragraph">
                    <wp:posOffset>-34290</wp:posOffset>
                  </wp:positionV>
                  <wp:extent cx="259715" cy="688975"/>
                  <wp:effectExtent l="0" t="0" r="15875" b="6985"/>
                  <wp:wrapNone/>
                  <wp:docPr id="3" name="图片 3" descr="bf124ac07ec7299a0434ac6b4eb5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f124ac07ec7299a0434ac6b4eb501d"/>
                          <pic:cNvPicPr>
                            <a:picLocks noChangeAspect="1"/>
                          </pic:cNvPicPr>
                        </pic:nvPicPr>
                        <pic:blipFill>
                          <a:blip r:embed="rId5">
                            <a:lum bright="36000" contrast="30000"/>
                          </a:blip>
                          <a:srcRect l="47209" t="28086" r="39368" b="24473"/>
                          <a:stretch>
                            <a:fillRect/>
                          </a:stretch>
                        </pic:blipFill>
                        <pic:spPr>
                          <a:xfrm rot="5400000">
                            <a:off x="0" y="0"/>
                            <a:ext cx="259715" cy="688975"/>
                          </a:xfrm>
                          <a:prstGeom prst="rect">
                            <a:avLst/>
                          </a:prstGeom>
                        </pic:spPr>
                      </pic:pic>
                    </a:graphicData>
                  </a:graphic>
                </wp:anchor>
              </w:drawing>
            </w:r>
          </w:p>
        </w:tc>
      </w:tr>
      <w:tr w14:paraId="0CA9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58E33CF5">
            <w:pPr>
              <w:jc w:val="center"/>
              <w:rPr>
                <w:rFonts w:hint="default" w:ascii="Times New Roman" w:hAnsi="Times New Roman" w:eastAsia="仿宋" w:cs="Times New Roman"/>
                <w:sz w:val="21"/>
                <w:szCs w:val="21"/>
                <w:vertAlign w:val="baseline"/>
                <w:lang w:val="en-US" w:eastAsia="zh-CN"/>
              </w:rPr>
            </w:pPr>
          </w:p>
        </w:tc>
        <w:tc>
          <w:tcPr>
            <w:tcW w:w="1658" w:type="dxa"/>
            <w:gridSpan w:val="3"/>
            <w:vAlign w:val="center"/>
          </w:tcPr>
          <w:p w14:paraId="320899CE">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林克健</w:t>
            </w:r>
          </w:p>
        </w:tc>
        <w:tc>
          <w:tcPr>
            <w:tcW w:w="1858" w:type="dxa"/>
            <w:gridSpan w:val="3"/>
            <w:vAlign w:val="center"/>
          </w:tcPr>
          <w:p w14:paraId="2568AB53">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工程师</w:t>
            </w:r>
          </w:p>
        </w:tc>
        <w:tc>
          <w:tcPr>
            <w:tcW w:w="2342" w:type="dxa"/>
            <w:gridSpan w:val="8"/>
            <w:vAlign w:val="center"/>
          </w:tcPr>
          <w:p w14:paraId="2AE56EB2">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水工环地质</w:t>
            </w:r>
          </w:p>
        </w:tc>
        <w:tc>
          <w:tcPr>
            <w:tcW w:w="1217" w:type="dxa"/>
            <w:vAlign w:val="center"/>
          </w:tcPr>
          <w:p w14:paraId="4416BC12">
            <w:pPr>
              <w:jc w:val="center"/>
              <w:rPr>
                <w:rFonts w:hint="default" w:ascii="Times New Roman" w:hAnsi="Times New Roman" w:eastAsia="仿宋" w:cs="Times New Roman"/>
                <w:sz w:val="21"/>
                <w:szCs w:val="21"/>
                <w:vertAlign w:val="baseline"/>
                <w:lang w:val="en-US" w:eastAsia="zh-CN"/>
              </w:rPr>
            </w:pPr>
            <w:r>
              <w:rPr>
                <w:rFonts w:hint="eastAsia" w:eastAsiaTheme="minorEastAsia"/>
                <w:lang w:eastAsia="zh-CN"/>
              </w:rPr>
              <w:drawing>
                <wp:anchor distT="0" distB="0" distL="114935" distR="114935" simplePos="0" relativeHeight="251660288" behindDoc="1" locked="0" layoutInCell="1" allowOverlap="1">
                  <wp:simplePos x="0" y="0"/>
                  <wp:positionH relativeFrom="column">
                    <wp:posOffset>91440</wp:posOffset>
                  </wp:positionH>
                  <wp:positionV relativeFrom="paragraph">
                    <wp:posOffset>187960</wp:posOffset>
                  </wp:positionV>
                  <wp:extent cx="429260" cy="259715"/>
                  <wp:effectExtent l="0" t="0" r="8890" b="6985"/>
                  <wp:wrapNone/>
                  <wp:docPr id="2" name="图片 2" descr="3e610c078b9e6af87a6d699e24c9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610c078b9e6af87a6d699e24c9e62"/>
                          <pic:cNvPicPr>
                            <a:picLocks noChangeAspect="1"/>
                          </pic:cNvPicPr>
                        </pic:nvPicPr>
                        <pic:blipFill>
                          <a:blip r:embed="rId6">
                            <a:lum bright="36000" contrast="24000"/>
                          </a:blip>
                          <a:srcRect l="46808" t="32699" r="37316" b="45593"/>
                          <a:stretch>
                            <a:fillRect/>
                          </a:stretch>
                        </pic:blipFill>
                        <pic:spPr>
                          <a:xfrm>
                            <a:off x="0" y="0"/>
                            <a:ext cx="429260" cy="259715"/>
                          </a:xfrm>
                          <a:prstGeom prst="rect">
                            <a:avLst/>
                          </a:prstGeom>
                        </pic:spPr>
                      </pic:pic>
                    </a:graphicData>
                  </a:graphic>
                </wp:anchor>
              </w:drawing>
            </w:r>
          </w:p>
        </w:tc>
      </w:tr>
      <w:tr w14:paraId="3C5A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3FFC61AB">
            <w:pPr>
              <w:jc w:val="center"/>
              <w:rPr>
                <w:rFonts w:hint="default" w:ascii="Times New Roman" w:hAnsi="Times New Roman" w:eastAsia="仿宋" w:cs="Times New Roman"/>
                <w:sz w:val="21"/>
                <w:szCs w:val="21"/>
                <w:vertAlign w:val="baseline"/>
                <w:lang w:val="en-US" w:eastAsia="zh-CN"/>
              </w:rPr>
            </w:pPr>
          </w:p>
        </w:tc>
        <w:tc>
          <w:tcPr>
            <w:tcW w:w="1658" w:type="dxa"/>
            <w:gridSpan w:val="3"/>
            <w:vAlign w:val="center"/>
          </w:tcPr>
          <w:p w14:paraId="401C15CF">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高焱</w:t>
            </w:r>
          </w:p>
        </w:tc>
        <w:tc>
          <w:tcPr>
            <w:tcW w:w="1858" w:type="dxa"/>
            <w:gridSpan w:val="3"/>
            <w:vAlign w:val="center"/>
          </w:tcPr>
          <w:p w14:paraId="212DE238">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工程师</w:t>
            </w:r>
          </w:p>
        </w:tc>
        <w:tc>
          <w:tcPr>
            <w:tcW w:w="2342" w:type="dxa"/>
            <w:gridSpan w:val="8"/>
            <w:vAlign w:val="center"/>
          </w:tcPr>
          <w:p w14:paraId="3A09976E">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水工环地质</w:t>
            </w:r>
          </w:p>
        </w:tc>
        <w:tc>
          <w:tcPr>
            <w:tcW w:w="1217" w:type="dxa"/>
            <w:vAlign w:val="center"/>
          </w:tcPr>
          <w:p w14:paraId="4725CE21">
            <w:pPr>
              <w:jc w:val="center"/>
              <w:rPr>
                <w:rFonts w:hint="default" w:ascii="Times New Roman" w:hAnsi="Times New Roman" w:eastAsia="仿宋" w:cs="Times New Roman"/>
                <w:sz w:val="21"/>
                <w:szCs w:val="21"/>
                <w:vertAlign w:val="baseline"/>
                <w:lang w:val="en-US" w:eastAsia="zh-CN"/>
              </w:rPr>
            </w:pPr>
          </w:p>
        </w:tc>
      </w:tr>
      <w:tr w14:paraId="45E4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restart"/>
            <w:vAlign w:val="center"/>
          </w:tcPr>
          <w:p w14:paraId="6113EBB7">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复垦</w:t>
            </w:r>
            <w:r>
              <w:rPr>
                <w:rFonts w:hint="eastAsia"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lang w:val="en-US" w:eastAsia="zh-CN"/>
              </w:rPr>
              <w:t>土地利用现状</w:t>
            </w:r>
          </w:p>
        </w:tc>
        <w:tc>
          <w:tcPr>
            <w:tcW w:w="2986" w:type="dxa"/>
            <w:gridSpan w:val="5"/>
            <w:vAlign w:val="center"/>
          </w:tcPr>
          <w:p w14:paraId="179A15B1">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土地类型</w:t>
            </w:r>
          </w:p>
        </w:tc>
        <w:tc>
          <w:tcPr>
            <w:tcW w:w="1390" w:type="dxa"/>
            <w:gridSpan w:val="3"/>
            <w:vMerge w:val="restart"/>
            <w:vAlign w:val="center"/>
          </w:tcPr>
          <w:p w14:paraId="3B031F82">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面积</w:t>
            </w:r>
            <w:r>
              <w:rPr>
                <w:rFonts w:hint="eastAsia" w:ascii="Times New Roman" w:hAnsi="Times New Roman" w:eastAsia="仿宋" w:cs="Times New Roman"/>
                <w:sz w:val="21"/>
                <w:szCs w:val="21"/>
                <w:lang w:val="en-US" w:eastAsia="zh-CN"/>
              </w:rPr>
              <w:t>（hm</w:t>
            </w:r>
            <w:r>
              <w:rPr>
                <w:rFonts w:hint="eastAsia" w:ascii="Times New Roman" w:hAnsi="Times New Roman" w:eastAsia="仿宋" w:cs="Times New Roman"/>
                <w:sz w:val="21"/>
                <w:szCs w:val="21"/>
                <w:vertAlign w:val="superscript"/>
                <w:lang w:val="en-US" w:eastAsia="zh-CN"/>
              </w:rPr>
              <w:t>2</w:t>
            </w:r>
            <w:r>
              <w:rPr>
                <w:rFonts w:hint="eastAsia" w:ascii="Times New Roman" w:hAnsi="Times New Roman" w:eastAsia="仿宋" w:cs="Times New Roman"/>
                <w:sz w:val="21"/>
                <w:szCs w:val="21"/>
                <w:lang w:val="en-US" w:eastAsia="zh-CN"/>
              </w:rPr>
              <w:t>）</w:t>
            </w:r>
          </w:p>
        </w:tc>
        <w:tc>
          <w:tcPr>
            <w:tcW w:w="2699" w:type="dxa"/>
            <w:gridSpan w:val="7"/>
            <w:vAlign w:val="center"/>
          </w:tcPr>
          <w:p w14:paraId="5ED76FCF">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其中</w:t>
            </w:r>
          </w:p>
        </w:tc>
      </w:tr>
      <w:tr w14:paraId="1AE9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78FCF290">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4111ABDD">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一级地类</w:t>
            </w:r>
          </w:p>
        </w:tc>
        <w:tc>
          <w:tcPr>
            <w:tcW w:w="1328" w:type="dxa"/>
            <w:gridSpan w:val="2"/>
            <w:vAlign w:val="center"/>
          </w:tcPr>
          <w:p w14:paraId="0CDAC9E6">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二级地类</w:t>
            </w:r>
          </w:p>
        </w:tc>
        <w:tc>
          <w:tcPr>
            <w:tcW w:w="1390" w:type="dxa"/>
            <w:gridSpan w:val="3"/>
            <w:vMerge w:val="continue"/>
            <w:vAlign w:val="center"/>
          </w:tcPr>
          <w:p w14:paraId="447E7C9A">
            <w:pPr>
              <w:spacing w:beforeLines="0" w:afterLines="0" w:line="240" w:lineRule="auto"/>
              <w:jc w:val="center"/>
              <w:rPr>
                <w:rFonts w:hint="default" w:ascii="Times New Roman" w:hAnsi="Times New Roman" w:eastAsia="仿宋" w:cs="Times New Roman"/>
                <w:sz w:val="21"/>
                <w:szCs w:val="21"/>
                <w:lang w:val="en-US" w:eastAsia="zh-CN"/>
              </w:rPr>
            </w:pPr>
          </w:p>
        </w:tc>
        <w:tc>
          <w:tcPr>
            <w:tcW w:w="1265" w:type="dxa"/>
            <w:gridSpan w:val="5"/>
            <w:vAlign w:val="center"/>
          </w:tcPr>
          <w:p w14:paraId="318CFB1C">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已损毁</w:t>
            </w:r>
          </w:p>
        </w:tc>
        <w:tc>
          <w:tcPr>
            <w:tcW w:w="1434" w:type="dxa"/>
            <w:gridSpan w:val="2"/>
            <w:vAlign w:val="center"/>
          </w:tcPr>
          <w:p w14:paraId="70D25108">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拟损毁</w:t>
            </w:r>
          </w:p>
        </w:tc>
      </w:tr>
      <w:tr w14:paraId="7049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0159B52A">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Merge w:val="restart"/>
            <w:vAlign w:val="center"/>
          </w:tcPr>
          <w:p w14:paraId="3A464B10">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耕地</w:t>
            </w:r>
          </w:p>
        </w:tc>
        <w:tc>
          <w:tcPr>
            <w:tcW w:w="1328" w:type="dxa"/>
            <w:gridSpan w:val="2"/>
            <w:vAlign w:val="center"/>
          </w:tcPr>
          <w:p w14:paraId="46B67058">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水浇地</w:t>
            </w:r>
          </w:p>
        </w:tc>
        <w:tc>
          <w:tcPr>
            <w:tcW w:w="1390" w:type="dxa"/>
            <w:gridSpan w:val="3"/>
            <w:vAlign w:val="center"/>
          </w:tcPr>
          <w:p w14:paraId="259B1CCE">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1.4947</w:t>
            </w:r>
          </w:p>
        </w:tc>
        <w:tc>
          <w:tcPr>
            <w:tcW w:w="1265" w:type="dxa"/>
            <w:gridSpan w:val="5"/>
            <w:vAlign w:val="center"/>
          </w:tcPr>
          <w:p w14:paraId="1A323CDB">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74F345C4">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1.4947</w:t>
            </w:r>
          </w:p>
        </w:tc>
      </w:tr>
      <w:tr w14:paraId="711A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694470C2">
            <w:pPr>
              <w:jc w:val="center"/>
              <w:rPr>
                <w:rFonts w:hint="default" w:ascii="Times New Roman" w:hAnsi="Times New Roman" w:eastAsia="仿宋" w:cs="Times New Roman"/>
                <w:sz w:val="21"/>
                <w:szCs w:val="21"/>
                <w:vertAlign w:val="baseline"/>
                <w:lang w:val="en-US" w:eastAsia="zh-CN"/>
              </w:rPr>
            </w:pPr>
          </w:p>
        </w:tc>
        <w:tc>
          <w:tcPr>
            <w:tcW w:w="1658" w:type="dxa"/>
            <w:gridSpan w:val="3"/>
            <w:vMerge w:val="continue"/>
            <w:vAlign w:val="center"/>
          </w:tcPr>
          <w:p w14:paraId="1FF728A6">
            <w:pPr>
              <w:spacing w:beforeLines="0" w:afterLines="0" w:line="240" w:lineRule="auto"/>
              <w:jc w:val="center"/>
              <w:rPr>
                <w:rFonts w:hint="default" w:ascii="Times New Roman" w:hAnsi="Times New Roman" w:eastAsia="仿宋" w:cs="Times New Roman"/>
                <w:sz w:val="21"/>
                <w:szCs w:val="21"/>
                <w:lang w:val="en-US" w:eastAsia="zh-CN"/>
              </w:rPr>
            </w:pPr>
          </w:p>
        </w:tc>
        <w:tc>
          <w:tcPr>
            <w:tcW w:w="1328" w:type="dxa"/>
            <w:gridSpan w:val="2"/>
            <w:vAlign w:val="center"/>
          </w:tcPr>
          <w:p w14:paraId="536C0E9E">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旱地</w:t>
            </w:r>
          </w:p>
        </w:tc>
        <w:tc>
          <w:tcPr>
            <w:tcW w:w="1390" w:type="dxa"/>
            <w:gridSpan w:val="3"/>
            <w:vAlign w:val="center"/>
          </w:tcPr>
          <w:p w14:paraId="404C4396">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0.3550</w:t>
            </w:r>
          </w:p>
        </w:tc>
        <w:tc>
          <w:tcPr>
            <w:tcW w:w="1265" w:type="dxa"/>
            <w:gridSpan w:val="5"/>
            <w:vAlign w:val="center"/>
          </w:tcPr>
          <w:p w14:paraId="12C7EC2B">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79E49F4E">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0.3550</w:t>
            </w:r>
          </w:p>
        </w:tc>
      </w:tr>
      <w:tr w14:paraId="7BBA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424AD9CB">
            <w:pPr>
              <w:jc w:val="center"/>
              <w:rPr>
                <w:rFonts w:hint="default" w:ascii="Times New Roman" w:hAnsi="Times New Roman" w:eastAsia="仿宋" w:cs="Times New Roman"/>
                <w:sz w:val="21"/>
                <w:szCs w:val="21"/>
                <w:vertAlign w:val="baseline"/>
                <w:lang w:val="en-US" w:eastAsia="zh-CN"/>
              </w:rPr>
            </w:pPr>
          </w:p>
        </w:tc>
        <w:tc>
          <w:tcPr>
            <w:tcW w:w="1658" w:type="dxa"/>
            <w:gridSpan w:val="3"/>
            <w:vMerge w:val="restart"/>
            <w:shd w:val="clear" w:color="auto" w:fill="auto"/>
            <w:vAlign w:val="center"/>
          </w:tcPr>
          <w:p w14:paraId="2E2A2392">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园地</w:t>
            </w:r>
          </w:p>
        </w:tc>
        <w:tc>
          <w:tcPr>
            <w:tcW w:w="1328" w:type="dxa"/>
            <w:gridSpan w:val="2"/>
            <w:vAlign w:val="center"/>
          </w:tcPr>
          <w:p w14:paraId="128BF587">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果园</w:t>
            </w:r>
          </w:p>
        </w:tc>
        <w:tc>
          <w:tcPr>
            <w:tcW w:w="1390" w:type="dxa"/>
            <w:gridSpan w:val="3"/>
            <w:vAlign w:val="center"/>
          </w:tcPr>
          <w:p w14:paraId="78EB3AFA">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1.0484</w:t>
            </w:r>
          </w:p>
        </w:tc>
        <w:tc>
          <w:tcPr>
            <w:tcW w:w="1265" w:type="dxa"/>
            <w:gridSpan w:val="5"/>
            <w:vAlign w:val="center"/>
          </w:tcPr>
          <w:p w14:paraId="36DE02E3">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77B12690">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1.0484</w:t>
            </w:r>
          </w:p>
        </w:tc>
      </w:tr>
      <w:tr w14:paraId="5F74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1C81574C">
            <w:pPr>
              <w:jc w:val="center"/>
              <w:rPr>
                <w:rFonts w:hint="default" w:ascii="Times New Roman" w:hAnsi="Times New Roman" w:eastAsia="仿宋" w:cs="Times New Roman"/>
                <w:sz w:val="21"/>
                <w:szCs w:val="21"/>
                <w:vertAlign w:val="baseline"/>
                <w:lang w:val="en-US" w:eastAsia="zh-CN"/>
              </w:rPr>
            </w:pPr>
          </w:p>
        </w:tc>
        <w:tc>
          <w:tcPr>
            <w:tcW w:w="1658" w:type="dxa"/>
            <w:gridSpan w:val="3"/>
            <w:vMerge w:val="continue"/>
            <w:shd w:val="clear" w:color="auto" w:fill="auto"/>
            <w:vAlign w:val="center"/>
          </w:tcPr>
          <w:p w14:paraId="49C1103A">
            <w:pPr>
              <w:spacing w:beforeLines="0" w:afterLines="0" w:line="240" w:lineRule="auto"/>
              <w:jc w:val="center"/>
              <w:rPr>
                <w:rFonts w:hint="default" w:ascii="Times New Roman" w:hAnsi="Times New Roman" w:eastAsia="仿宋" w:cs="Times New Roman"/>
                <w:sz w:val="21"/>
                <w:szCs w:val="21"/>
                <w:lang w:val="en-US" w:eastAsia="zh-CN"/>
              </w:rPr>
            </w:pPr>
          </w:p>
        </w:tc>
        <w:tc>
          <w:tcPr>
            <w:tcW w:w="1328" w:type="dxa"/>
            <w:gridSpan w:val="2"/>
            <w:vAlign w:val="center"/>
          </w:tcPr>
          <w:p w14:paraId="6DFF796B">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其他园地</w:t>
            </w:r>
          </w:p>
        </w:tc>
        <w:tc>
          <w:tcPr>
            <w:tcW w:w="1390" w:type="dxa"/>
            <w:gridSpan w:val="3"/>
            <w:vAlign w:val="center"/>
          </w:tcPr>
          <w:p w14:paraId="28A08431">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42.1640</w:t>
            </w:r>
          </w:p>
        </w:tc>
        <w:tc>
          <w:tcPr>
            <w:tcW w:w="1265" w:type="dxa"/>
            <w:gridSpan w:val="5"/>
            <w:vAlign w:val="center"/>
          </w:tcPr>
          <w:p w14:paraId="356E2E66">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527B5558">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42.1640</w:t>
            </w:r>
          </w:p>
        </w:tc>
      </w:tr>
      <w:tr w14:paraId="05C5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40F71727">
            <w:pPr>
              <w:jc w:val="center"/>
              <w:rPr>
                <w:rFonts w:hint="default" w:ascii="Times New Roman" w:hAnsi="Times New Roman" w:eastAsia="仿宋" w:cs="Times New Roman"/>
                <w:sz w:val="21"/>
                <w:szCs w:val="21"/>
                <w:vertAlign w:val="baseline"/>
                <w:lang w:val="en-US" w:eastAsia="zh-CN"/>
              </w:rPr>
            </w:pPr>
          </w:p>
        </w:tc>
        <w:tc>
          <w:tcPr>
            <w:tcW w:w="1658" w:type="dxa"/>
            <w:gridSpan w:val="3"/>
            <w:vMerge w:val="restart"/>
            <w:shd w:val="clear" w:color="auto" w:fill="auto"/>
            <w:vAlign w:val="center"/>
          </w:tcPr>
          <w:p w14:paraId="32C3044A">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林地</w:t>
            </w:r>
          </w:p>
        </w:tc>
        <w:tc>
          <w:tcPr>
            <w:tcW w:w="1328" w:type="dxa"/>
            <w:gridSpan w:val="2"/>
            <w:vAlign w:val="center"/>
          </w:tcPr>
          <w:p w14:paraId="509A3E00">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乔木林地</w:t>
            </w:r>
          </w:p>
        </w:tc>
        <w:tc>
          <w:tcPr>
            <w:tcW w:w="1390" w:type="dxa"/>
            <w:gridSpan w:val="3"/>
            <w:vAlign w:val="center"/>
          </w:tcPr>
          <w:p w14:paraId="51693F75">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1.9680</w:t>
            </w:r>
          </w:p>
        </w:tc>
        <w:tc>
          <w:tcPr>
            <w:tcW w:w="1265" w:type="dxa"/>
            <w:gridSpan w:val="5"/>
            <w:vAlign w:val="center"/>
          </w:tcPr>
          <w:p w14:paraId="667B4EBA">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56E72AA5">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1.9680</w:t>
            </w:r>
          </w:p>
        </w:tc>
      </w:tr>
      <w:tr w14:paraId="0485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7CB30174">
            <w:pPr>
              <w:jc w:val="center"/>
              <w:rPr>
                <w:rFonts w:hint="default" w:ascii="Times New Roman" w:hAnsi="Times New Roman" w:eastAsia="仿宋" w:cs="Times New Roman"/>
                <w:sz w:val="21"/>
                <w:szCs w:val="21"/>
                <w:vertAlign w:val="baseline"/>
                <w:lang w:val="en-US" w:eastAsia="zh-CN"/>
              </w:rPr>
            </w:pPr>
          </w:p>
        </w:tc>
        <w:tc>
          <w:tcPr>
            <w:tcW w:w="1658" w:type="dxa"/>
            <w:gridSpan w:val="3"/>
            <w:vMerge w:val="continue"/>
            <w:shd w:val="clear" w:color="auto" w:fill="auto"/>
            <w:vAlign w:val="center"/>
          </w:tcPr>
          <w:p w14:paraId="1D22E33C">
            <w:pPr>
              <w:spacing w:beforeLines="0" w:afterLines="0" w:line="240" w:lineRule="auto"/>
              <w:jc w:val="center"/>
              <w:rPr>
                <w:rFonts w:hint="default" w:ascii="Times New Roman" w:hAnsi="Times New Roman" w:eastAsia="仿宋" w:cs="Times New Roman"/>
                <w:sz w:val="21"/>
                <w:szCs w:val="21"/>
                <w:lang w:val="en-US" w:eastAsia="zh-CN"/>
              </w:rPr>
            </w:pPr>
          </w:p>
        </w:tc>
        <w:tc>
          <w:tcPr>
            <w:tcW w:w="1328" w:type="dxa"/>
            <w:gridSpan w:val="2"/>
            <w:vAlign w:val="center"/>
          </w:tcPr>
          <w:p w14:paraId="053DF305">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其他林地</w:t>
            </w:r>
          </w:p>
        </w:tc>
        <w:tc>
          <w:tcPr>
            <w:tcW w:w="1390" w:type="dxa"/>
            <w:gridSpan w:val="3"/>
            <w:vAlign w:val="center"/>
          </w:tcPr>
          <w:p w14:paraId="7C53A9F9">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0.0937</w:t>
            </w:r>
          </w:p>
        </w:tc>
        <w:tc>
          <w:tcPr>
            <w:tcW w:w="1265" w:type="dxa"/>
            <w:gridSpan w:val="5"/>
            <w:vAlign w:val="center"/>
          </w:tcPr>
          <w:p w14:paraId="1DFAEE34">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38DC6856">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0.0937</w:t>
            </w:r>
          </w:p>
        </w:tc>
      </w:tr>
      <w:tr w14:paraId="1D4C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5B8FCBAC">
            <w:pPr>
              <w:jc w:val="center"/>
              <w:rPr>
                <w:rFonts w:hint="default" w:ascii="Times New Roman" w:hAnsi="Times New Roman" w:eastAsia="仿宋" w:cs="Times New Roman"/>
                <w:sz w:val="21"/>
                <w:szCs w:val="21"/>
                <w:vertAlign w:val="baseline"/>
                <w:lang w:val="en-US" w:eastAsia="zh-CN"/>
              </w:rPr>
            </w:pPr>
          </w:p>
        </w:tc>
        <w:tc>
          <w:tcPr>
            <w:tcW w:w="1658" w:type="dxa"/>
            <w:gridSpan w:val="3"/>
            <w:shd w:val="clear" w:color="auto" w:fill="auto"/>
            <w:vAlign w:val="center"/>
          </w:tcPr>
          <w:p w14:paraId="6F370F81">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特殊用地</w:t>
            </w:r>
          </w:p>
        </w:tc>
        <w:tc>
          <w:tcPr>
            <w:tcW w:w="1328" w:type="dxa"/>
            <w:gridSpan w:val="2"/>
            <w:vAlign w:val="center"/>
          </w:tcPr>
          <w:p w14:paraId="32F723E1">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特殊用地</w:t>
            </w:r>
          </w:p>
        </w:tc>
        <w:tc>
          <w:tcPr>
            <w:tcW w:w="1390" w:type="dxa"/>
            <w:gridSpan w:val="3"/>
            <w:vAlign w:val="center"/>
          </w:tcPr>
          <w:p w14:paraId="1D1068D3">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0.0372</w:t>
            </w:r>
          </w:p>
        </w:tc>
        <w:tc>
          <w:tcPr>
            <w:tcW w:w="1265" w:type="dxa"/>
            <w:gridSpan w:val="5"/>
            <w:vAlign w:val="center"/>
          </w:tcPr>
          <w:p w14:paraId="419FA425">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4208786A">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0.0372</w:t>
            </w:r>
          </w:p>
        </w:tc>
      </w:tr>
      <w:tr w14:paraId="3D67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3FBC8B8D">
            <w:pPr>
              <w:jc w:val="center"/>
              <w:rPr>
                <w:rFonts w:hint="default" w:ascii="Times New Roman" w:hAnsi="Times New Roman" w:eastAsia="仿宋" w:cs="Times New Roman"/>
                <w:sz w:val="21"/>
                <w:szCs w:val="21"/>
                <w:vertAlign w:val="baseline"/>
                <w:lang w:val="en-US" w:eastAsia="zh-CN"/>
              </w:rPr>
            </w:pPr>
          </w:p>
        </w:tc>
        <w:tc>
          <w:tcPr>
            <w:tcW w:w="1658" w:type="dxa"/>
            <w:gridSpan w:val="3"/>
            <w:shd w:val="clear" w:color="auto" w:fill="auto"/>
            <w:vAlign w:val="center"/>
          </w:tcPr>
          <w:p w14:paraId="7BABC4DA">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交通运输用地</w:t>
            </w:r>
          </w:p>
        </w:tc>
        <w:tc>
          <w:tcPr>
            <w:tcW w:w="1328" w:type="dxa"/>
            <w:gridSpan w:val="2"/>
            <w:vAlign w:val="center"/>
          </w:tcPr>
          <w:p w14:paraId="514BC1CB">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农村道路</w:t>
            </w:r>
          </w:p>
        </w:tc>
        <w:tc>
          <w:tcPr>
            <w:tcW w:w="1390" w:type="dxa"/>
            <w:gridSpan w:val="3"/>
            <w:vAlign w:val="center"/>
          </w:tcPr>
          <w:p w14:paraId="4BDBC287">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0.3590</w:t>
            </w:r>
          </w:p>
        </w:tc>
        <w:tc>
          <w:tcPr>
            <w:tcW w:w="1265" w:type="dxa"/>
            <w:gridSpan w:val="5"/>
            <w:vAlign w:val="center"/>
          </w:tcPr>
          <w:p w14:paraId="485FFA83">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4F54AF3D">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0.3590</w:t>
            </w:r>
          </w:p>
        </w:tc>
      </w:tr>
      <w:tr w14:paraId="4EAD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0C6D86E2">
            <w:pPr>
              <w:jc w:val="center"/>
              <w:rPr>
                <w:rFonts w:hint="default" w:ascii="Times New Roman" w:hAnsi="Times New Roman" w:eastAsia="仿宋" w:cs="Times New Roman"/>
                <w:sz w:val="21"/>
                <w:szCs w:val="21"/>
                <w:vertAlign w:val="baseline"/>
                <w:lang w:val="en-US" w:eastAsia="zh-CN"/>
              </w:rPr>
            </w:pPr>
          </w:p>
        </w:tc>
        <w:tc>
          <w:tcPr>
            <w:tcW w:w="1658" w:type="dxa"/>
            <w:gridSpan w:val="3"/>
            <w:shd w:val="clear" w:color="auto" w:fill="auto"/>
            <w:vAlign w:val="center"/>
          </w:tcPr>
          <w:p w14:paraId="73D416CE">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水域及水利设施用地</w:t>
            </w:r>
          </w:p>
        </w:tc>
        <w:tc>
          <w:tcPr>
            <w:tcW w:w="1328" w:type="dxa"/>
            <w:gridSpan w:val="2"/>
            <w:vAlign w:val="center"/>
          </w:tcPr>
          <w:p w14:paraId="4FDF7D27">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水库水面</w:t>
            </w:r>
          </w:p>
        </w:tc>
        <w:tc>
          <w:tcPr>
            <w:tcW w:w="1390" w:type="dxa"/>
            <w:gridSpan w:val="3"/>
            <w:vAlign w:val="center"/>
          </w:tcPr>
          <w:p w14:paraId="14E01305">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0.0662</w:t>
            </w:r>
          </w:p>
        </w:tc>
        <w:tc>
          <w:tcPr>
            <w:tcW w:w="1265" w:type="dxa"/>
            <w:gridSpan w:val="5"/>
            <w:vAlign w:val="center"/>
          </w:tcPr>
          <w:p w14:paraId="5EC6D67D">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76352FFE">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0.0662</w:t>
            </w:r>
          </w:p>
        </w:tc>
      </w:tr>
      <w:tr w14:paraId="62F2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5F75712C">
            <w:pPr>
              <w:jc w:val="center"/>
              <w:rPr>
                <w:rFonts w:hint="default" w:ascii="Times New Roman" w:hAnsi="Times New Roman" w:eastAsia="仿宋" w:cs="Times New Roman"/>
                <w:sz w:val="21"/>
                <w:szCs w:val="21"/>
                <w:vertAlign w:val="baseline"/>
                <w:lang w:val="en-US" w:eastAsia="zh-CN"/>
              </w:rPr>
            </w:pPr>
          </w:p>
        </w:tc>
        <w:tc>
          <w:tcPr>
            <w:tcW w:w="1658" w:type="dxa"/>
            <w:gridSpan w:val="3"/>
            <w:shd w:val="clear" w:color="auto" w:fill="auto"/>
            <w:vAlign w:val="center"/>
          </w:tcPr>
          <w:p w14:paraId="25BB92D4">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其他土地</w:t>
            </w:r>
          </w:p>
        </w:tc>
        <w:tc>
          <w:tcPr>
            <w:tcW w:w="1328" w:type="dxa"/>
            <w:gridSpan w:val="2"/>
            <w:vAlign w:val="center"/>
          </w:tcPr>
          <w:p w14:paraId="68756313">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田坎</w:t>
            </w:r>
          </w:p>
        </w:tc>
        <w:tc>
          <w:tcPr>
            <w:tcW w:w="1390" w:type="dxa"/>
            <w:gridSpan w:val="3"/>
            <w:vAlign w:val="center"/>
          </w:tcPr>
          <w:p w14:paraId="29730E88">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0.0690</w:t>
            </w:r>
          </w:p>
        </w:tc>
        <w:tc>
          <w:tcPr>
            <w:tcW w:w="1265" w:type="dxa"/>
            <w:gridSpan w:val="5"/>
            <w:vAlign w:val="center"/>
          </w:tcPr>
          <w:p w14:paraId="4FDC18C6">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2C2E6A05">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0.0690</w:t>
            </w:r>
          </w:p>
        </w:tc>
      </w:tr>
      <w:tr w14:paraId="4C6C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638241D4">
            <w:pPr>
              <w:jc w:val="center"/>
              <w:rPr>
                <w:rFonts w:hint="default" w:ascii="Times New Roman" w:hAnsi="Times New Roman" w:eastAsia="仿宋" w:cs="Times New Roman"/>
                <w:sz w:val="21"/>
                <w:szCs w:val="21"/>
                <w:vertAlign w:val="baseline"/>
                <w:lang w:val="en-US" w:eastAsia="zh-CN"/>
              </w:rPr>
            </w:pPr>
          </w:p>
        </w:tc>
        <w:tc>
          <w:tcPr>
            <w:tcW w:w="2986" w:type="dxa"/>
            <w:gridSpan w:val="5"/>
            <w:shd w:val="clear" w:color="auto" w:fill="auto"/>
            <w:vAlign w:val="center"/>
          </w:tcPr>
          <w:p w14:paraId="3FFE2227">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合计</w:t>
            </w:r>
          </w:p>
        </w:tc>
        <w:tc>
          <w:tcPr>
            <w:tcW w:w="1390" w:type="dxa"/>
            <w:gridSpan w:val="3"/>
            <w:vAlign w:val="center"/>
          </w:tcPr>
          <w:p w14:paraId="44729843">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47.6552</w:t>
            </w:r>
          </w:p>
        </w:tc>
        <w:tc>
          <w:tcPr>
            <w:tcW w:w="1265" w:type="dxa"/>
            <w:gridSpan w:val="5"/>
            <w:vAlign w:val="center"/>
          </w:tcPr>
          <w:p w14:paraId="6C824059">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434" w:type="dxa"/>
            <w:gridSpan w:val="2"/>
            <w:vAlign w:val="center"/>
          </w:tcPr>
          <w:p w14:paraId="197ED235">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47.6552</w:t>
            </w:r>
          </w:p>
        </w:tc>
      </w:tr>
      <w:tr w14:paraId="5302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restart"/>
            <w:vAlign w:val="center"/>
          </w:tcPr>
          <w:p w14:paraId="0EE1C831">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复垦责任范围内土地损毁</w:t>
            </w:r>
            <w:r>
              <w:rPr>
                <w:rFonts w:hint="eastAsia" w:ascii="Times New Roman" w:hAnsi="Times New Roman" w:eastAsia="仿宋" w:cs="Times New Roman"/>
                <w:sz w:val="21"/>
                <w:szCs w:val="21"/>
                <w:lang w:val="en-US" w:eastAsia="zh-CN"/>
              </w:rPr>
              <w:t>类型</w:t>
            </w:r>
          </w:p>
        </w:tc>
        <w:tc>
          <w:tcPr>
            <w:tcW w:w="2986" w:type="dxa"/>
            <w:gridSpan w:val="5"/>
            <w:vMerge w:val="restart"/>
            <w:shd w:val="clear" w:color="auto" w:fill="auto"/>
            <w:vAlign w:val="center"/>
          </w:tcPr>
          <w:p w14:paraId="7F08EC5D">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损毁类型</w:t>
            </w:r>
          </w:p>
        </w:tc>
        <w:tc>
          <w:tcPr>
            <w:tcW w:w="1390" w:type="dxa"/>
            <w:gridSpan w:val="3"/>
            <w:vMerge w:val="restart"/>
            <w:vAlign w:val="center"/>
          </w:tcPr>
          <w:p w14:paraId="17598C6E">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面积</w:t>
            </w:r>
            <w:r>
              <w:rPr>
                <w:rFonts w:hint="eastAsia" w:ascii="Times New Roman" w:hAnsi="Times New Roman" w:eastAsia="仿宋" w:cs="Times New Roman"/>
                <w:sz w:val="21"/>
                <w:szCs w:val="21"/>
                <w:lang w:val="en-US" w:eastAsia="zh-CN"/>
              </w:rPr>
              <w:t>（hm</w:t>
            </w:r>
            <w:r>
              <w:rPr>
                <w:rFonts w:hint="eastAsia" w:ascii="Times New Roman" w:hAnsi="Times New Roman" w:eastAsia="仿宋" w:cs="Times New Roman"/>
                <w:sz w:val="21"/>
                <w:szCs w:val="21"/>
                <w:vertAlign w:val="superscript"/>
                <w:lang w:val="en-US" w:eastAsia="zh-CN"/>
              </w:rPr>
              <w:t>2</w:t>
            </w:r>
            <w:r>
              <w:rPr>
                <w:rFonts w:hint="eastAsia" w:ascii="Times New Roman" w:hAnsi="Times New Roman" w:eastAsia="仿宋" w:cs="Times New Roman"/>
                <w:sz w:val="21"/>
                <w:szCs w:val="21"/>
                <w:lang w:val="en-US" w:eastAsia="zh-CN"/>
              </w:rPr>
              <w:t>）</w:t>
            </w:r>
          </w:p>
        </w:tc>
        <w:tc>
          <w:tcPr>
            <w:tcW w:w="2699" w:type="dxa"/>
            <w:gridSpan w:val="7"/>
            <w:vAlign w:val="center"/>
          </w:tcPr>
          <w:p w14:paraId="30DF88B6">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其中</w:t>
            </w:r>
          </w:p>
        </w:tc>
      </w:tr>
      <w:tr w14:paraId="5515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06B2E320">
            <w:pPr>
              <w:spacing w:beforeLines="0" w:afterLines="0" w:line="240" w:lineRule="auto"/>
              <w:jc w:val="center"/>
              <w:rPr>
                <w:rFonts w:hint="default" w:ascii="Times New Roman" w:hAnsi="Times New Roman" w:eastAsia="仿宋" w:cs="Times New Roman"/>
                <w:sz w:val="21"/>
                <w:szCs w:val="21"/>
                <w:lang w:val="en-US" w:eastAsia="zh-CN"/>
              </w:rPr>
            </w:pPr>
          </w:p>
        </w:tc>
        <w:tc>
          <w:tcPr>
            <w:tcW w:w="2986" w:type="dxa"/>
            <w:gridSpan w:val="5"/>
            <w:vMerge w:val="continue"/>
            <w:shd w:val="clear" w:color="auto" w:fill="auto"/>
            <w:vAlign w:val="center"/>
          </w:tcPr>
          <w:p w14:paraId="30A4C781">
            <w:pPr>
              <w:spacing w:beforeLines="0" w:afterLines="0" w:line="240" w:lineRule="auto"/>
              <w:jc w:val="center"/>
              <w:rPr>
                <w:rFonts w:hint="default" w:ascii="Times New Roman" w:hAnsi="Times New Roman" w:eastAsia="仿宋" w:cs="Times New Roman"/>
                <w:sz w:val="21"/>
                <w:szCs w:val="21"/>
                <w:lang w:val="en-US" w:eastAsia="zh-CN"/>
              </w:rPr>
            </w:pPr>
          </w:p>
        </w:tc>
        <w:tc>
          <w:tcPr>
            <w:tcW w:w="1390" w:type="dxa"/>
            <w:gridSpan w:val="3"/>
            <w:vMerge w:val="continue"/>
            <w:vAlign w:val="center"/>
          </w:tcPr>
          <w:p w14:paraId="3EA8F0B4">
            <w:pPr>
              <w:spacing w:beforeLines="0" w:afterLines="0" w:line="240" w:lineRule="auto"/>
              <w:jc w:val="center"/>
              <w:rPr>
                <w:rFonts w:hint="default" w:ascii="Times New Roman" w:hAnsi="Times New Roman" w:eastAsia="仿宋" w:cs="Times New Roman"/>
                <w:sz w:val="21"/>
                <w:szCs w:val="21"/>
                <w:lang w:val="en-US" w:eastAsia="zh-CN"/>
              </w:rPr>
            </w:pPr>
          </w:p>
        </w:tc>
        <w:tc>
          <w:tcPr>
            <w:tcW w:w="1190" w:type="dxa"/>
            <w:gridSpan w:val="4"/>
            <w:vAlign w:val="center"/>
          </w:tcPr>
          <w:p w14:paraId="1C5F69FF">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已损毁</w:t>
            </w:r>
          </w:p>
        </w:tc>
        <w:tc>
          <w:tcPr>
            <w:tcW w:w="1509" w:type="dxa"/>
            <w:gridSpan w:val="3"/>
            <w:vAlign w:val="center"/>
          </w:tcPr>
          <w:p w14:paraId="630F887A">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拟损毁</w:t>
            </w:r>
          </w:p>
        </w:tc>
      </w:tr>
      <w:tr w14:paraId="3EF7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59269BD5">
            <w:pPr>
              <w:spacing w:beforeLines="0" w:afterLines="0" w:line="240" w:lineRule="auto"/>
              <w:jc w:val="center"/>
              <w:rPr>
                <w:rFonts w:hint="default" w:ascii="Times New Roman" w:hAnsi="Times New Roman" w:eastAsia="仿宋" w:cs="Times New Roman"/>
                <w:sz w:val="21"/>
                <w:szCs w:val="21"/>
                <w:lang w:val="en-US" w:eastAsia="zh-CN"/>
              </w:rPr>
            </w:pPr>
          </w:p>
        </w:tc>
        <w:tc>
          <w:tcPr>
            <w:tcW w:w="2986" w:type="dxa"/>
            <w:gridSpan w:val="5"/>
            <w:shd w:val="clear" w:color="auto" w:fill="auto"/>
            <w:vAlign w:val="center"/>
          </w:tcPr>
          <w:p w14:paraId="4E3817C9">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挖损</w:t>
            </w:r>
          </w:p>
        </w:tc>
        <w:tc>
          <w:tcPr>
            <w:tcW w:w="1390" w:type="dxa"/>
            <w:gridSpan w:val="3"/>
            <w:vAlign w:val="center"/>
          </w:tcPr>
          <w:p w14:paraId="21698F17">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0.0424</w:t>
            </w:r>
          </w:p>
        </w:tc>
        <w:tc>
          <w:tcPr>
            <w:tcW w:w="1190" w:type="dxa"/>
            <w:gridSpan w:val="4"/>
            <w:vAlign w:val="center"/>
          </w:tcPr>
          <w:p w14:paraId="035B46D8">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509" w:type="dxa"/>
            <w:gridSpan w:val="3"/>
            <w:vAlign w:val="center"/>
          </w:tcPr>
          <w:p w14:paraId="3A9A21C1">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0.0424</w:t>
            </w:r>
          </w:p>
        </w:tc>
      </w:tr>
      <w:tr w14:paraId="2025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6A0AED68">
            <w:pPr>
              <w:spacing w:beforeLines="0" w:afterLines="0" w:line="240" w:lineRule="auto"/>
              <w:jc w:val="center"/>
              <w:rPr>
                <w:rFonts w:hint="default" w:ascii="Times New Roman" w:hAnsi="Times New Roman" w:eastAsia="仿宋" w:cs="Times New Roman"/>
                <w:sz w:val="21"/>
                <w:szCs w:val="21"/>
                <w:lang w:val="en-US" w:eastAsia="zh-CN"/>
              </w:rPr>
            </w:pPr>
          </w:p>
        </w:tc>
        <w:tc>
          <w:tcPr>
            <w:tcW w:w="2986" w:type="dxa"/>
            <w:gridSpan w:val="5"/>
            <w:shd w:val="clear" w:color="auto" w:fill="auto"/>
            <w:vAlign w:val="center"/>
          </w:tcPr>
          <w:p w14:paraId="00F457BC">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压占</w:t>
            </w:r>
          </w:p>
        </w:tc>
        <w:tc>
          <w:tcPr>
            <w:tcW w:w="1390" w:type="dxa"/>
            <w:gridSpan w:val="3"/>
            <w:vAlign w:val="center"/>
          </w:tcPr>
          <w:p w14:paraId="64896C12">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47.6128</w:t>
            </w:r>
          </w:p>
        </w:tc>
        <w:tc>
          <w:tcPr>
            <w:tcW w:w="1190" w:type="dxa"/>
            <w:gridSpan w:val="4"/>
            <w:vAlign w:val="center"/>
          </w:tcPr>
          <w:p w14:paraId="715ADFAD">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509" w:type="dxa"/>
            <w:gridSpan w:val="3"/>
            <w:vAlign w:val="center"/>
          </w:tcPr>
          <w:p w14:paraId="16D9CBF1">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47.6128</w:t>
            </w:r>
          </w:p>
        </w:tc>
      </w:tr>
      <w:tr w14:paraId="33F5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20E7A6DD">
            <w:pPr>
              <w:spacing w:beforeLines="0" w:afterLines="0" w:line="240" w:lineRule="auto"/>
              <w:jc w:val="center"/>
              <w:rPr>
                <w:rFonts w:hint="default" w:ascii="Times New Roman" w:hAnsi="Times New Roman" w:eastAsia="仿宋" w:cs="Times New Roman"/>
                <w:sz w:val="21"/>
                <w:szCs w:val="21"/>
                <w:lang w:val="en-US" w:eastAsia="zh-CN"/>
              </w:rPr>
            </w:pPr>
          </w:p>
        </w:tc>
        <w:tc>
          <w:tcPr>
            <w:tcW w:w="2986" w:type="dxa"/>
            <w:gridSpan w:val="5"/>
            <w:shd w:val="clear" w:color="auto" w:fill="auto"/>
            <w:vAlign w:val="center"/>
          </w:tcPr>
          <w:p w14:paraId="4D364DCD">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合计</w:t>
            </w:r>
          </w:p>
        </w:tc>
        <w:tc>
          <w:tcPr>
            <w:tcW w:w="1390" w:type="dxa"/>
            <w:gridSpan w:val="3"/>
            <w:vAlign w:val="center"/>
          </w:tcPr>
          <w:p w14:paraId="6A4645AA">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47.6552</w:t>
            </w:r>
          </w:p>
        </w:tc>
        <w:tc>
          <w:tcPr>
            <w:tcW w:w="1190" w:type="dxa"/>
            <w:gridSpan w:val="4"/>
            <w:vAlign w:val="center"/>
          </w:tcPr>
          <w:p w14:paraId="5A1809D9">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1509" w:type="dxa"/>
            <w:gridSpan w:val="3"/>
            <w:vAlign w:val="center"/>
          </w:tcPr>
          <w:p w14:paraId="0BCE6175">
            <w:pPr>
              <w:widowControl/>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auto"/>
                <w:kern w:val="0"/>
                <w:sz w:val="21"/>
                <w:szCs w:val="21"/>
                <w:lang w:val="en-US" w:eastAsia="zh-CN"/>
              </w:rPr>
              <w:t>47.6552</w:t>
            </w:r>
          </w:p>
        </w:tc>
      </w:tr>
      <w:tr w14:paraId="1912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restart"/>
            <w:vAlign w:val="center"/>
          </w:tcPr>
          <w:p w14:paraId="314765EE">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复垦面积</w:t>
            </w:r>
          </w:p>
        </w:tc>
        <w:tc>
          <w:tcPr>
            <w:tcW w:w="1658" w:type="dxa"/>
            <w:gridSpan w:val="3"/>
            <w:vMerge w:val="restart"/>
            <w:vAlign w:val="center"/>
          </w:tcPr>
          <w:p w14:paraId="1AF4C542">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一级地类</w:t>
            </w:r>
          </w:p>
        </w:tc>
        <w:tc>
          <w:tcPr>
            <w:tcW w:w="1328" w:type="dxa"/>
            <w:gridSpan w:val="2"/>
            <w:vMerge w:val="restart"/>
            <w:vAlign w:val="center"/>
          </w:tcPr>
          <w:p w14:paraId="3B0F5E71">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二级地类</w:t>
            </w:r>
          </w:p>
        </w:tc>
        <w:tc>
          <w:tcPr>
            <w:tcW w:w="4089" w:type="dxa"/>
            <w:gridSpan w:val="10"/>
            <w:vAlign w:val="center"/>
          </w:tcPr>
          <w:p w14:paraId="054E4A73">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面积</w:t>
            </w:r>
            <w:r>
              <w:rPr>
                <w:rFonts w:hint="eastAsia" w:ascii="Times New Roman" w:hAnsi="Times New Roman" w:eastAsia="仿宋" w:cs="Times New Roman"/>
                <w:sz w:val="21"/>
                <w:szCs w:val="21"/>
                <w:lang w:val="en-US" w:eastAsia="zh-CN"/>
              </w:rPr>
              <w:t>（hm</w:t>
            </w:r>
            <w:r>
              <w:rPr>
                <w:rFonts w:hint="eastAsia" w:ascii="Times New Roman" w:hAnsi="Times New Roman" w:eastAsia="仿宋" w:cs="Times New Roman"/>
                <w:sz w:val="21"/>
                <w:szCs w:val="21"/>
                <w:vertAlign w:val="superscript"/>
                <w:lang w:val="en-US" w:eastAsia="zh-CN"/>
              </w:rPr>
              <w:t>2</w:t>
            </w:r>
            <w:r>
              <w:rPr>
                <w:rFonts w:hint="eastAsia" w:ascii="Times New Roman" w:hAnsi="Times New Roman" w:eastAsia="仿宋" w:cs="Times New Roman"/>
                <w:sz w:val="21"/>
                <w:szCs w:val="21"/>
                <w:lang w:val="en-US" w:eastAsia="zh-CN"/>
              </w:rPr>
              <w:t>）</w:t>
            </w:r>
          </w:p>
        </w:tc>
      </w:tr>
      <w:tr w14:paraId="7220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5AE1CE54">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Merge w:val="continue"/>
            <w:vAlign w:val="center"/>
          </w:tcPr>
          <w:p w14:paraId="60DEA625">
            <w:pPr>
              <w:spacing w:beforeLines="0" w:afterLines="0" w:line="240" w:lineRule="auto"/>
              <w:jc w:val="center"/>
              <w:rPr>
                <w:rFonts w:hint="default" w:ascii="Times New Roman" w:hAnsi="Times New Roman" w:eastAsia="仿宋" w:cs="Times New Roman"/>
                <w:sz w:val="21"/>
                <w:szCs w:val="21"/>
                <w:lang w:val="en-US" w:eastAsia="zh-CN"/>
              </w:rPr>
            </w:pPr>
          </w:p>
        </w:tc>
        <w:tc>
          <w:tcPr>
            <w:tcW w:w="1328" w:type="dxa"/>
            <w:gridSpan w:val="2"/>
            <w:vMerge w:val="continue"/>
            <w:vAlign w:val="center"/>
          </w:tcPr>
          <w:p w14:paraId="382570C7">
            <w:pPr>
              <w:spacing w:beforeLines="0" w:afterLines="0" w:line="240" w:lineRule="auto"/>
              <w:jc w:val="center"/>
              <w:rPr>
                <w:rFonts w:hint="default" w:ascii="Times New Roman" w:hAnsi="Times New Roman" w:eastAsia="仿宋" w:cs="Times New Roman"/>
                <w:sz w:val="21"/>
                <w:szCs w:val="21"/>
                <w:lang w:val="en-US" w:eastAsia="zh-CN"/>
              </w:rPr>
            </w:pPr>
          </w:p>
        </w:tc>
        <w:tc>
          <w:tcPr>
            <w:tcW w:w="2004" w:type="dxa"/>
            <w:gridSpan w:val="4"/>
            <w:vAlign w:val="center"/>
          </w:tcPr>
          <w:p w14:paraId="1DB9F918">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已复垦</w:t>
            </w:r>
          </w:p>
        </w:tc>
        <w:tc>
          <w:tcPr>
            <w:tcW w:w="2085" w:type="dxa"/>
            <w:gridSpan w:val="6"/>
            <w:vAlign w:val="center"/>
          </w:tcPr>
          <w:p w14:paraId="3007BE98">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拟复垦</w:t>
            </w:r>
          </w:p>
        </w:tc>
      </w:tr>
      <w:tr w14:paraId="2FFB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20BAE48C">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Merge w:val="restart"/>
            <w:vAlign w:val="center"/>
          </w:tcPr>
          <w:p w14:paraId="458F0CE6">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耕地</w:t>
            </w:r>
          </w:p>
        </w:tc>
        <w:tc>
          <w:tcPr>
            <w:tcW w:w="1328" w:type="dxa"/>
            <w:gridSpan w:val="2"/>
            <w:vAlign w:val="center"/>
          </w:tcPr>
          <w:p w14:paraId="7E9FC692">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水浇地</w:t>
            </w:r>
          </w:p>
        </w:tc>
        <w:tc>
          <w:tcPr>
            <w:tcW w:w="2004" w:type="dxa"/>
            <w:gridSpan w:val="4"/>
            <w:vAlign w:val="center"/>
          </w:tcPr>
          <w:p w14:paraId="3F027612">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2085" w:type="dxa"/>
            <w:gridSpan w:val="6"/>
            <w:vAlign w:val="center"/>
          </w:tcPr>
          <w:p w14:paraId="6C1D0BEC">
            <w:pPr>
              <w:widowControl/>
              <w:spacing w:beforeLines="0" w:afterLines="0"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kern w:val="0"/>
                <w:sz w:val="21"/>
                <w:szCs w:val="21"/>
                <w:lang w:val="en-US" w:eastAsia="zh-CN"/>
              </w:rPr>
              <w:t>3.3834</w:t>
            </w:r>
          </w:p>
        </w:tc>
      </w:tr>
      <w:tr w14:paraId="7956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3F4F4559">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Merge w:val="continue"/>
            <w:vAlign w:val="center"/>
          </w:tcPr>
          <w:p w14:paraId="121849DA">
            <w:pPr>
              <w:spacing w:beforeLines="0" w:afterLines="0" w:line="240" w:lineRule="auto"/>
              <w:jc w:val="center"/>
              <w:rPr>
                <w:rFonts w:hint="default" w:ascii="Times New Roman" w:hAnsi="Times New Roman" w:eastAsia="仿宋" w:cs="Times New Roman"/>
                <w:sz w:val="21"/>
                <w:szCs w:val="21"/>
                <w:lang w:val="en-US" w:eastAsia="zh-CN"/>
              </w:rPr>
            </w:pPr>
          </w:p>
        </w:tc>
        <w:tc>
          <w:tcPr>
            <w:tcW w:w="1328" w:type="dxa"/>
            <w:gridSpan w:val="2"/>
            <w:vAlign w:val="center"/>
          </w:tcPr>
          <w:p w14:paraId="7512FD30">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旱地</w:t>
            </w:r>
          </w:p>
        </w:tc>
        <w:tc>
          <w:tcPr>
            <w:tcW w:w="2004" w:type="dxa"/>
            <w:gridSpan w:val="4"/>
            <w:vAlign w:val="center"/>
          </w:tcPr>
          <w:p w14:paraId="2471DAD6">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2085" w:type="dxa"/>
            <w:gridSpan w:val="6"/>
            <w:vAlign w:val="center"/>
          </w:tcPr>
          <w:p w14:paraId="20F79EA7">
            <w:pPr>
              <w:widowControl/>
              <w:spacing w:beforeLines="0" w:afterLines="0"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kern w:val="0"/>
                <w:sz w:val="21"/>
                <w:szCs w:val="21"/>
                <w:lang w:val="en-US" w:eastAsia="zh-CN"/>
              </w:rPr>
              <w:t>3.6192</w:t>
            </w:r>
          </w:p>
        </w:tc>
      </w:tr>
      <w:tr w14:paraId="726E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578A30F7">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Merge w:val="restart"/>
            <w:vAlign w:val="center"/>
          </w:tcPr>
          <w:p w14:paraId="6EBB222F">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园地</w:t>
            </w:r>
          </w:p>
        </w:tc>
        <w:tc>
          <w:tcPr>
            <w:tcW w:w="1328" w:type="dxa"/>
            <w:gridSpan w:val="2"/>
            <w:vAlign w:val="center"/>
          </w:tcPr>
          <w:p w14:paraId="121F6A72">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果园</w:t>
            </w:r>
          </w:p>
        </w:tc>
        <w:tc>
          <w:tcPr>
            <w:tcW w:w="2004" w:type="dxa"/>
            <w:gridSpan w:val="4"/>
            <w:vAlign w:val="center"/>
          </w:tcPr>
          <w:p w14:paraId="066E4ECB">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2085" w:type="dxa"/>
            <w:gridSpan w:val="6"/>
            <w:vAlign w:val="center"/>
          </w:tcPr>
          <w:p w14:paraId="61C0CFB1">
            <w:pPr>
              <w:widowControl/>
              <w:spacing w:beforeLines="0" w:afterLines="0"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kern w:val="0"/>
                <w:sz w:val="21"/>
                <w:szCs w:val="21"/>
                <w:lang w:val="en-US" w:eastAsia="zh-CN"/>
              </w:rPr>
              <w:t>4.6518</w:t>
            </w:r>
          </w:p>
        </w:tc>
      </w:tr>
      <w:tr w14:paraId="2EF0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24CAB1FF">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Merge w:val="continue"/>
            <w:vAlign w:val="center"/>
          </w:tcPr>
          <w:p w14:paraId="6C9343DD">
            <w:pPr>
              <w:spacing w:beforeLines="0" w:afterLines="0" w:line="240" w:lineRule="auto"/>
              <w:jc w:val="center"/>
              <w:rPr>
                <w:rFonts w:hint="default" w:ascii="Times New Roman" w:hAnsi="Times New Roman" w:eastAsia="仿宋" w:cs="Times New Roman"/>
                <w:sz w:val="21"/>
                <w:szCs w:val="21"/>
                <w:lang w:val="en-US" w:eastAsia="zh-CN"/>
              </w:rPr>
            </w:pPr>
          </w:p>
        </w:tc>
        <w:tc>
          <w:tcPr>
            <w:tcW w:w="1328" w:type="dxa"/>
            <w:gridSpan w:val="2"/>
            <w:vAlign w:val="center"/>
          </w:tcPr>
          <w:p w14:paraId="13F2D72D">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其他园地</w:t>
            </w:r>
          </w:p>
        </w:tc>
        <w:tc>
          <w:tcPr>
            <w:tcW w:w="2004" w:type="dxa"/>
            <w:gridSpan w:val="4"/>
            <w:vAlign w:val="center"/>
          </w:tcPr>
          <w:p w14:paraId="3BEAE9B9">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2085" w:type="dxa"/>
            <w:gridSpan w:val="6"/>
            <w:vAlign w:val="center"/>
          </w:tcPr>
          <w:p w14:paraId="74C4CE83">
            <w:pPr>
              <w:widowControl/>
              <w:spacing w:beforeLines="0" w:afterLines="0"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kern w:val="0"/>
                <w:sz w:val="21"/>
                <w:szCs w:val="21"/>
                <w:lang w:val="en-US" w:eastAsia="zh-CN"/>
              </w:rPr>
              <w:t>0.0424</w:t>
            </w:r>
          </w:p>
        </w:tc>
      </w:tr>
      <w:tr w14:paraId="1392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7C02ABF9">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2A16CEAE">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林地</w:t>
            </w:r>
          </w:p>
        </w:tc>
        <w:tc>
          <w:tcPr>
            <w:tcW w:w="1328" w:type="dxa"/>
            <w:gridSpan w:val="2"/>
            <w:vAlign w:val="center"/>
          </w:tcPr>
          <w:p w14:paraId="5D2D4EB4">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乔木林地</w:t>
            </w:r>
          </w:p>
        </w:tc>
        <w:tc>
          <w:tcPr>
            <w:tcW w:w="2004" w:type="dxa"/>
            <w:gridSpan w:val="4"/>
            <w:vAlign w:val="center"/>
          </w:tcPr>
          <w:p w14:paraId="654BEBD3">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2085" w:type="dxa"/>
            <w:gridSpan w:val="6"/>
            <w:vAlign w:val="center"/>
          </w:tcPr>
          <w:p w14:paraId="0CC37574">
            <w:pPr>
              <w:widowControl/>
              <w:spacing w:beforeLines="0" w:afterLines="0"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kern w:val="0"/>
                <w:sz w:val="21"/>
                <w:szCs w:val="21"/>
                <w:lang w:val="en-US" w:eastAsia="zh-CN"/>
              </w:rPr>
              <w:t>32.3097</w:t>
            </w:r>
          </w:p>
        </w:tc>
      </w:tr>
      <w:tr w14:paraId="00DD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766DB761">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49BA4C4C">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交通运输用地</w:t>
            </w:r>
          </w:p>
        </w:tc>
        <w:tc>
          <w:tcPr>
            <w:tcW w:w="1328" w:type="dxa"/>
            <w:gridSpan w:val="2"/>
            <w:vAlign w:val="center"/>
          </w:tcPr>
          <w:p w14:paraId="5C47ADD4">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农村道路</w:t>
            </w:r>
          </w:p>
        </w:tc>
        <w:tc>
          <w:tcPr>
            <w:tcW w:w="2004" w:type="dxa"/>
            <w:gridSpan w:val="4"/>
            <w:vAlign w:val="center"/>
          </w:tcPr>
          <w:p w14:paraId="0302E303">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2085" w:type="dxa"/>
            <w:gridSpan w:val="6"/>
            <w:vAlign w:val="center"/>
          </w:tcPr>
          <w:p w14:paraId="2B55D40C">
            <w:pPr>
              <w:widowControl/>
              <w:spacing w:beforeLines="0" w:afterLines="0"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kern w:val="0"/>
                <w:sz w:val="21"/>
                <w:szCs w:val="21"/>
                <w:lang w:val="en-US" w:eastAsia="zh-CN"/>
              </w:rPr>
              <w:t>2.647</w:t>
            </w:r>
            <w:r>
              <w:rPr>
                <w:rFonts w:hint="eastAsia" w:ascii="Times New Roman" w:hAnsi="Times New Roman" w:eastAsia="仿宋" w:cs="Times New Roman"/>
                <w:color w:val="000000"/>
                <w:kern w:val="0"/>
                <w:sz w:val="21"/>
                <w:szCs w:val="21"/>
                <w:lang w:val="en-US" w:eastAsia="zh-CN"/>
              </w:rPr>
              <w:t>3</w:t>
            </w:r>
          </w:p>
        </w:tc>
      </w:tr>
      <w:tr w14:paraId="0C8F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51511D9D">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62A7E664">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水域及水利设施用地</w:t>
            </w:r>
          </w:p>
        </w:tc>
        <w:tc>
          <w:tcPr>
            <w:tcW w:w="1328" w:type="dxa"/>
            <w:gridSpan w:val="2"/>
            <w:vAlign w:val="center"/>
          </w:tcPr>
          <w:p w14:paraId="1DF4CC4B">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水库水面</w:t>
            </w:r>
          </w:p>
        </w:tc>
        <w:tc>
          <w:tcPr>
            <w:tcW w:w="2004" w:type="dxa"/>
            <w:gridSpan w:val="4"/>
            <w:vAlign w:val="center"/>
          </w:tcPr>
          <w:p w14:paraId="2DDE609A">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2085" w:type="dxa"/>
            <w:gridSpan w:val="6"/>
            <w:vAlign w:val="center"/>
          </w:tcPr>
          <w:p w14:paraId="38A1C8F5">
            <w:pPr>
              <w:widowControl/>
              <w:spacing w:beforeLines="0" w:afterLines="0"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kern w:val="0"/>
                <w:sz w:val="21"/>
                <w:szCs w:val="21"/>
                <w:lang w:val="en-US" w:eastAsia="zh-CN"/>
              </w:rPr>
              <w:t>0.0662</w:t>
            </w:r>
          </w:p>
        </w:tc>
      </w:tr>
      <w:tr w14:paraId="0334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065E9D3E">
            <w:pPr>
              <w:spacing w:beforeLines="0" w:afterLines="0" w:line="240" w:lineRule="auto"/>
              <w:jc w:val="center"/>
              <w:rPr>
                <w:rFonts w:hint="default" w:ascii="Times New Roman" w:hAnsi="Times New Roman" w:eastAsia="仿宋" w:cs="Times New Roman"/>
                <w:sz w:val="21"/>
                <w:szCs w:val="21"/>
                <w:lang w:val="en-US" w:eastAsia="zh-CN"/>
              </w:rPr>
            </w:pPr>
          </w:p>
        </w:tc>
        <w:tc>
          <w:tcPr>
            <w:tcW w:w="1658" w:type="dxa"/>
            <w:gridSpan w:val="3"/>
            <w:vAlign w:val="center"/>
          </w:tcPr>
          <w:p w14:paraId="4374EC1A">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其他土地</w:t>
            </w:r>
          </w:p>
        </w:tc>
        <w:tc>
          <w:tcPr>
            <w:tcW w:w="1328" w:type="dxa"/>
            <w:gridSpan w:val="2"/>
            <w:vAlign w:val="center"/>
          </w:tcPr>
          <w:p w14:paraId="2AD8A9E6">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田坎</w:t>
            </w:r>
          </w:p>
        </w:tc>
        <w:tc>
          <w:tcPr>
            <w:tcW w:w="2004" w:type="dxa"/>
            <w:gridSpan w:val="4"/>
            <w:vAlign w:val="center"/>
          </w:tcPr>
          <w:p w14:paraId="43081D73">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w:t>
            </w:r>
          </w:p>
        </w:tc>
        <w:tc>
          <w:tcPr>
            <w:tcW w:w="2085" w:type="dxa"/>
            <w:gridSpan w:val="6"/>
            <w:vAlign w:val="center"/>
          </w:tcPr>
          <w:p w14:paraId="4DF71330">
            <w:pPr>
              <w:widowControl/>
              <w:spacing w:beforeLines="0" w:afterLines="0"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kern w:val="0"/>
                <w:sz w:val="21"/>
                <w:szCs w:val="21"/>
                <w:lang w:val="en-US" w:eastAsia="zh-CN"/>
              </w:rPr>
              <w:t>0.9352</w:t>
            </w:r>
          </w:p>
        </w:tc>
      </w:tr>
      <w:tr w14:paraId="5809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743ED16D">
            <w:pPr>
              <w:jc w:val="center"/>
              <w:rPr>
                <w:rFonts w:hint="default" w:ascii="Times New Roman" w:hAnsi="Times New Roman" w:eastAsia="仿宋" w:cs="Times New Roman"/>
                <w:sz w:val="21"/>
                <w:szCs w:val="21"/>
                <w:vertAlign w:val="baseline"/>
                <w:lang w:val="en-US" w:eastAsia="zh-CN"/>
              </w:rPr>
            </w:pPr>
          </w:p>
        </w:tc>
        <w:tc>
          <w:tcPr>
            <w:tcW w:w="2986" w:type="dxa"/>
            <w:gridSpan w:val="5"/>
            <w:vAlign w:val="center"/>
          </w:tcPr>
          <w:p w14:paraId="13702745">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合计</w:t>
            </w:r>
          </w:p>
        </w:tc>
        <w:tc>
          <w:tcPr>
            <w:tcW w:w="2004" w:type="dxa"/>
            <w:gridSpan w:val="4"/>
            <w:vAlign w:val="center"/>
          </w:tcPr>
          <w:p w14:paraId="2E24CD15">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0</w:t>
            </w:r>
          </w:p>
        </w:tc>
        <w:tc>
          <w:tcPr>
            <w:tcW w:w="2085" w:type="dxa"/>
            <w:gridSpan w:val="6"/>
            <w:vAlign w:val="center"/>
          </w:tcPr>
          <w:p w14:paraId="1AFBFEBF">
            <w:pPr>
              <w:widowControl/>
              <w:spacing w:line="240" w:lineRule="auto"/>
              <w:ind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color w:val="000000"/>
                <w:kern w:val="0"/>
                <w:sz w:val="21"/>
                <w:szCs w:val="21"/>
                <w:lang w:val="en-US" w:eastAsia="zh-CN"/>
              </w:rPr>
              <w:t>47.6552</w:t>
            </w:r>
          </w:p>
        </w:tc>
      </w:tr>
      <w:tr w14:paraId="0337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14:paraId="5D5B2A21">
            <w:pPr>
              <w:jc w:val="center"/>
              <w:rPr>
                <w:rFonts w:hint="default" w:ascii="Times New Roman" w:hAnsi="Times New Roman" w:eastAsia="仿宋" w:cs="Times New Roman"/>
                <w:sz w:val="21"/>
                <w:szCs w:val="21"/>
                <w:vertAlign w:val="baseline"/>
                <w:lang w:val="en-US" w:eastAsia="zh-CN"/>
              </w:rPr>
            </w:pPr>
          </w:p>
        </w:tc>
        <w:tc>
          <w:tcPr>
            <w:tcW w:w="2986" w:type="dxa"/>
            <w:gridSpan w:val="5"/>
            <w:vAlign w:val="center"/>
          </w:tcPr>
          <w:p w14:paraId="52889903">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土地复垦率</w:t>
            </w:r>
          </w:p>
        </w:tc>
        <w:tc>
          <w:tcPr>
            <w:tcW w:w="4089" w:type="dxa"/>
            <w:gridSpan w:val="10"/>
            <w:vAlign w:val="center"/>
          </w:tcPr>
          <w:p w14:paraId="06CFD907">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100%</w:t>
            </w:r>
          </w:p>
        </w:tc>
      </w:tr>
      <w:tr w14:paraId="37B6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96" w:type="dxa"/>
            <w:gridSpan w:val="2"/>
            <w:vMerge w:val="restart"/>
            <w:vAlign w:val="center"/>
          </w:tcPr>
          <w:p w14:paraId="17437077">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投资估（概）算总额（万元）</w:t>
            </w:r>
          </w:p>
        </w:tc>
        <w:tc>
          <w:tcPr>
            <w:tcW w:w="812" w:type="dxa"/>
            <w:vAlign w:val="center"/>
          </w:tcPr>
          <w:p w14:paraId="71EF95DD">
            <w:pPr>
              <w:spacing w:beforeLines="0" w:afterLines="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静态</w:t>
            </w:r>
          </w:p>
        </w:tc>
        <w:tc>
          <w:tcPr>
            <w:tcW w:w="1451" w:type="dxa"/>
            <w:gridSpan w:val="2"/>
            <w:vAlign w:val="center"/>
          </w:tcPr>
          <w:p w14:paraId="676E14BD">
            <w:pPr>
              <w:widowControl/>
              <w:spacing w:beforeLines="0" w:afterLines="0" w:line="240" w:lineRule="auto"/>
              <w:ind w:firstLine="0" w:firstLineChars="0"/>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1683.30</w:t>
            </w:r>
          </w:p>
        </w:tc>
        <w:tc>
          <w:tcPr>
            <w:tcW w:w="1717" w:type="dxa"/>
            <w:gridSpan w:val="4"/>
            <w:vMerge w:val="restart"/>
            <w:vAlign w:val="center"/>
          </w:tcPr>
          <w:p w14:paraId="5B7167F4">
            <w:pPr>
              <w:widowControl/>
              <w:spacing w:beforeLines="0" w:afterLines="0" w:line="240" w:lineRule="auto"/>
              <w:ind w:firstLine="0" w:firstLineChars="0"/>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单位投资估（概）算（万元）</w:t>
            </w:r>
          </w:p>
        </w:tc>
        <w:tc>
          <w:tcPr>
            <w:tcW w:w="1102" w:type="dxa"/>
            <w:gridSpan w:val="3"/>
            <w:vAlign w:val="center"/>
          </w:tcPr>
          <w:p w14:paraId="2CC2C64C">
            <w:pPr>
              <w:widowControl/>
              <w:spacing w:beforeLines="0" w:afterLines="0" w:line="240" w:lineRule="auto"/>
              <w:ind w:firstLine="0" w:firstLineChars="0"/>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静态亩均</w:t>
            </w:r>
          </w:p>
        </w:tc>
        <w:tc>
          <w:tcPr>
            <w:tcW w:w="1597" w:type="dxa"/>
            <w:gridSpan w:val="4"/>
            <w:vAlign w:val="center"/>
          </w:tcPr>
          <w:p w14:paraId="02D7D5ED">
            <w:pPr>
              <w:widowControl/>
              <w:spacing w:beforeLines="0" w:afterLines="0" w:line="240" w:lineRule="auto"/>
              <w:ind w:firstLine="0" w:firstLineChars="0"/>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2.3548</w:t>
            </w:r>
          </w:p>
        </w:tc>
      </w:tr>
      <w:tr w14:paraId="032F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96" w:type="dxa"/>
            <w:gridSpan w:val="2"/>
            <w:vMerge w:val="continue"/>
            <w:vAlign w:val="center"/>
          </w:tcPr>
          <w:p w14:paraId="397C8305">
            <w:pPr>
              <w:spacing w:beforeLines="0" w:afterLines="0" w:line="240" w:lineRule="auto"/>
              <w:jc w:val="center"/>
              <w:rPr>
                <w:rFonts w:hint="default" w:ascii="Times New Roman" w:hAnsi="Times New Roman" w:eastAsia="仿宋" w:cs="Times New Roman"/>
                <w:sz w:val="21"/>
                <w:szCs w:val="21"/>
                <w:lang w:val="en-US" w:eastAsia="zh-CN"/>
              </w:rPr>
            </w:pPr>
          </w:p>
        </w:tc>
        <w:tc>
          <w:tcPr>
            <w:tcW w:w="812" w:type="dxa"/>
            <w:vAlign w:val="center"/>
          </w:tcPr>
          <w:p w14:paraId="526A39B6">
            <w:pPr>
              <w:spacing w:beforeLines="0" w:afterLines="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动态</w:t>
            </w:r>
          </w:p>
        </w:tc>
        <w:tc>
          <w:tcPr>
            <w:tcW w:w="1451" w:type="dxa"/>
            <w:gridSpan w:val="2"/>
            <w:vAlign w:val="center"/>
          </w:tcPr>
          <w:p w14:paraId="428D1712">
            <w:pPr>
              <w:widowControl/>
              <w:spacing w:beforeLines="0" w:afterLines="0" w:line="240" w:lineRule="auto"/>
              <w:ind w:firstLine="0" w:firstLineChars="0"/>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2307.74</w:t>
            </w:r>
          </w:p>
        </w:tc>
        <w:tc>
          <w:tcPr>
            <w:tcW w:w="1717" w:type="dxa"/>
            <w:gridSpan w:val="4"/>
            <w:vMerge w:val="continue"/>
            <w:vAlign w:val="center"/>
          </w:tcPr>
          <w:p w14:paraId="464B84DD">
            <w:pPr>
              <w:widowControl/>
              <w:spacing w:beforeLines="0" w:afterLines="0" w:line="240" w:lineRule="auto"/>
              <w:ind w:firstLine="0" w:firstLineChars="0"/>
              <w:jc w:val="center"/>
              <w:rPr>
                <w:rFonts w:hint="default" w:ascii="Times New Roman" w:hAnsi="Times New Roman" w:eastAsia="仿宋" w:cs="Times New Roman"/>
                <w:color w:val="000000"/>
                <w:kern w:val="0"/>
                <w:sz w:val="21"/>
                <w:szCs w:val="21"/>
                <w:lang w:val="en-US" w:eastAsia="zh-CN"/>
              </w:rPr>
            </w:pPr>
          </w:p>
        </w:tc>
        <w:tc>
          <w:tcPr>
            <w:tcW w:w="1102" w:type="dxa"/>
            <w:gridSpan w:val="3"/>
            <w:vAlign w:val="center"/>
          </w:tcPr>
          <w:p w14:paraId="6718184E">
            <w:pPr>
              <w:widowControl/>
              <w:spacing w:beforeLines="0" w:afterLines="0" w:line="240" w:lineRule="auto"/>
              <w:ind w:firstLine="0" w:firstLineChars="0"/>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动态亩均</w:t>
            </w:r>
          </w:p>
        </w:tc>
        <w:tc>
          <w:tcPr>
            <w:tcW w:w="1597" w:type="dxa"/>
            <w:gridSpan w:val="4"/>
            <w:vAlign w:val="center"/>
          </w:tcPr>
          <w:p w14:paraId="44D63EAD">
            <w:pPr>
              <w:widowControl/>
              <w:spacing w:beforeLines="0" w:afterLines="0" w:line="240" w:lineRule="auto"/>
              <w:ind w:firstLine="0" w:firstLineChars="0"/>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3.2284</w:t>
            </w:r>
          </w:p>
        </w:tc>
      </w:tr>
      <w:tr w14:paraId="79AD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Align w:val="center"/>
          </w:tcPr>
          <w:p w14:paraId="26B33F70">
            <w:pPr>
              <w:spacing w:beforeLines="0" w:afterLines="0" w:line="240" w:lineRule="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工作计划及</w:t>
            </w:r>
            <w:r>
              <w:rPr>
                <w:rFonts w:hint="eastAsia" w:ascii="Times New Roman" w:hAnsi="Times New Roman" w:eastAsia="仿宋" w:cs="Times New Roman"/>
                <w:sz w:val="21"/>
                <w:szCs w:val="21"/>
                <w:lang w:val="en-US" w:eastAsia="zh-CN"/>
              </w:rPr>
              <w:t>主要</w:t>
            </w:r>
            <w:r>
              <w:rPr>
                <w:rFonts w:hint="default" w:ascii="Times New Roman" w:hAnsi="Times New Roman" w:eastAsia="仿宋" w:cs="Times New Roman"/>
                <w:sz w:val="21"/>
                <w:szCs w:val="21"/>
                <w:lang w:val="en-US" w:eastAsia="zh-CN"/>
              </w:rPr>
              <w:t>措施</w:t>
            </w:r>
          </w:p>
        </w:tc>
        <w:tc>
          <w:tcPr>
            <w:tcW w:w="7075" w:type="dxa"/>
            <w:gridSpan w:val="15"/>
            <w:vAlign w:val="center"/>
          </w:tcPr>
          <w:p w14:paraId="7D11E54E">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土地复垦工作计划</w:t>
            </w:r>
          </w:p>
          <w:p w14:paraId="5818936B">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1、土地复垦阶段计划</w:t>
            </w:r>
          </w:p>
          <w:p w14:paraId="72B76B56">
            <w:pPr>
              <w:spacing w:beforeLines="0" w:afterLines="0" w:line="240" w:lineRule="auto"/>
              <w:ind w:firstLine="420" w:firstLineChars="200"/>
              <w:jc w:val="both"/>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本项目复垦区面积</w:t>
            </w:r>
            <w:r>
              <w:rPr>
                <w:rFonts w:hint="eastAsia" w:ascii="Times New Roman" w:hAnsi="Times New Roman" w:eastAsia="仿宋" w:cs="Times New Roman"/>
                <w:sz w:val="21"/>
                <w:szCs w:val="21"/>
                <w:lang w:val="en-US" w:eastAsia="zh-CN"/>
              </w:rPr>
              <w:t>47.6552</w:t>
            </w:r>
            <w:r>
              <w:rPr>
                <w:rFonts w:hint="default" w:ascii="Times New Roman" w:hAnsi="Times New Roman" w:eastAsia="仿宋" w:cs="Times New Roman"/>
                <w:sz w:val="21"/>
                <w:szCs w:val="21"/>
                <w:lang w:val="en-US" w:eastAsia="zh-CN"/>
              </w:rPr>
              <w:t>hm</w:t>
            </w:r>
            <w:r>
              <w:rPr>
                <w:rFonts w:hint="default" w:ascii="Times New Roman" w:hAnsi="Times New Roman" w:eastAsia="仿宋" w:cs="Times New Roman"/>
                <w:sz w:val="21"/>
                <w:szCs w:val="21"/>
                <w:vertAlign w:val="superscript"/>
                <w:lang w:val="en-US" w:eastAsia="zh-CN"/>
              </w:rPr>
              <w:t>2</w:t>
            </w:r>
            <w:r>
              <w:rPr>
                <w:rFonts w:hint="default" w:ascii="Times New Roman" w:hAnsi="Times New Roman" w:eastAsia="仿宋" w:cs="Times New Roman"/>
                <w:sz w:val="21"/>
                <w:szCs w:val="21"/>
                <w:lang w:val="en-US" w:eastAsia="zh-CN"/>
              </w:rPr>
              <w:t>，复垦责任范围</w:t>
            </w:r>
            <w:r>
              <w:rPr>
                <w:rFonts w:hint="eastAsia" w:ascii="Times New Roman" w:hAnsi="Times New Roman" w:eastAsia="仿宋" w:cs="Times New Roman"/>
                <w:sz w:val="21"/>
                <w:szCs w:val="21"/>
                <w:lang w:val="en-US" w:eastAsia="zh-CN"/>
              </w:rPr>
              <w:t>47.6552</w:t>
            </w:r>
            <w:r>
              <w:rPr>
                <w:rFonts w:hint="default" w:ascii="Times New Roman" w:hAnsi="Times New Roman" w:eastAsia="仿宋" w:cs="Times New Roman"/>
                <w:sz w:val="21"/>
                <w:szCs w:val="21"/>
                <w:lang w:val="en-US" w:eastAsia="zh-CN"/>
              </w:rPr>
              <w:t>hm</w:t>
            </w:r>
            <w:r>
              <w:rPr>
                <w:rFonts w:hint="default" w:ascii="Times New Roman" w:hAnsi="Times New Roman" w:eastAsia="仿宋" w:cs="Times New Roman"/>
                <w:sz w:val="21"/>
                <w:szCs w:val="21"/>
                <w:vertAlign w:val="superscript"/>
                <w:lang w:val="en-US" w:eastAsia="zh-CN"/>
              </w:rPr>
              <w:t>2</w:t>
            </w:r>
            <w:r>
              <w:rPr>
                <w:rFonts w:hint="default" w:ascii="Times New Roman" w:hAnsi="Times New Roman" w:eastAsia="仿宋" w:cs="Times New Roman"/>
                <w:sz w:val="21"/>
                <w:szCs w:val="21"/>
                <w:lang w:val="en-US" w:eastAsia="zh-CN"/>
              </w:rPr>
              <w:t>。通过对各用地单元损毁面积采取工程、生物、化学、监测和管护措施，保障复垦目标面积</w:t>
            </w:r>
            <w:r>
              <w:rPr>
                <w:rFonts w:hint="eastAsia" w:ascii="Times New Roman" w:hAnsi="Times New Roman" w:eastAsia="仿宋" w:cs="Times New Roman"/>
                <w:sz w:val="21"/>
                <w:szCs w:val="21"/>
                <w:lang w:val="en-US" w:eastAsia="zh-CN"/>
              </w:rPr>
              <w:t>47.6552</w:t>
            </w:r>
            <w:r>
              <w:rPr>
                <w:rFonts w:hint="default" w:ascii="Times New Roman" w:hAnsi="Times New Roman" w:eastAsia="仿宋" w:cs="Times New Roman"/>
                <w:sz w:val="21"/>
                <w:szCs w:val="21"/>
                <w:lang w:val="en-US" w:eastAsia="zh-CN"/>
              </w:rPr>
              <w:t>hm</w:t>
            </w:r>
            <w:r>
              <w:rPr>
                <w:rFonts w:hint="default" w:ascii="Times New Roman" w:hAnsi="Times New Roman" w:eastAsia="仿宋" w:cs="Times New Roman"/>
                <w:sz w:val="21"/>
                <w:szCs w:val="21"/>
                <w:vertAlign w:val="superscript"/>
                <w:lang w:val="en-US" w:eastAsia="zh-CN"/>
              </w:rPr>
              <w:t>2</w:t>
            </w:r>
            <w:r>
              <w:rPr>
                <w:rFonts w:hint="default" w:ascii="Times New Roman" w:hAnsi="Times New Roman" w:eastAsia="仿宋" w:cs="Times New Roman"/>
                <w:sz w:val="21"/>
                <w:szCs w:val="21"/>
                <w:lang w:val="en-US" w:eastAsia="zh-CN"/>
              </w:rPr>
              <w:t>，复垦率100%。</w:t>
            </w:r>
            <w:r>
              <w:rPr>
                <w:rFonts w:hint="eastAsia" w:ascii="Times New Roman" w:hAnsi="Times New Roman" w:eastAsia="仿宋" w:cs="Times New Roman"/>
                <w:sz w:val="21"/>
                <w:szCs w:val="21"/>
                <w:lang w:val="en-US" w:eastAsia="zh-CN"/>
              </w:rPr>
              <w:t>主要复垦工程量有表土剥离234379</w:t>
            </w:r>
            <w:r>
              <w:rPr>
                <w:rFonts w:hint="default" w:ascii="Times New Roman" w:hAnsi="Times New Roman" w:eastAsia="仿宋" w:cs="Times New Roman"/>
                <w:sz w:val="21"/>
                <w:szCs w:val="21"/>
                <w:lang w:val="en-US" w:eastAsia="zh-CN"/>
              </w:rPr>
              <w:t>m³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表土覆盖</w:t>
            </w:r>
            <w:r>
              <w:rPr>
                <w:rFonts w:hint="eastAsia" w:ascii="Times New Roman" w:hAnsi="Times New Roman" w:eastAsia="仿宋" w:cs="Times New Roman"/>
                <w:sz w:val="21"/>
                <w:szCs w:val="21"/>
                <w:lang w:val="en-US" w:eastAsia="zh-CN"/>
              </w:rPr>
              <w:t>232646</w:t>
            </w:r>
            <w:r>
              <w:rPr>
                <w:rFonts w:hint="default" w:ascii="Times New Roman" w:hAnsi="Times New Roman" w:eastAsia="仿宋" w:cs="Times New Roman"/>
                <w:sz w:val="21"/>
                <w:szCs w:val="21"/>
                <w:lang w:val="en-US" w:eastAsia="zh-CN"/>
              </w:rPr>
              <w:t>m³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土地平整</w:t>
            </w:r>
            <w:r>
              <w:rPr>
                <w:rFonts w:hint="eastAsia" w:ascii="Times New Roman" w:hAnsi="Times New Roman" w:eastAsia="仿宋" w:cs="Times New Roman"/>
                <w:sz w:val="21"/>
                <w:szCs w:val="21"/>
                <w:lang w:val="en-US" w:eastAsia="zh-CN"/>
              </w:rPr>
              <w:t>232646</w:t>
            </w:r>
            <w:r>
              <w:rPr>
                <w:rFonts w:hint="default" w:ascii="Times New Roman" w:hAnsi="Times New Roman" w:eastAsia="仿宋" w:cs="Times New Roman"/>
                <w:sz w:val="21"/>
                <w:szCs w:val="21"/>
                <w:lang w:val="en-US" w:eastAsia="zh-CN"/>
              </w:rPr>
              <w:t>m³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土体松翻7.9378hm</w:t>
            </w:r>
            <w:r>
              <w:rPr>
                <w:rFonts w:hint="default" w:ascii="Times New Roman" w:hAnsi="Times New Roman" w:eastAsia="仿宋" w:cs="Times New Roman"/>
                <w:sz w:val="21"/>
                <w:szCs w:val="21"/>
                <w:vertAlign w:val="superscript"/>
                <w:lang w:val="en-US" w:eastAsia="zh-CN"/>
              </w:rPr>
              <w:t>2</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田坎修筑370m³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撒播生物菌肥2381.34kg</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栽植绿肥32.3097hm</w:t>
            </w:r>
            <w:r>
              <w:rPr>
                <w:rFonts w:hint="default" w:ascii="Times New Roman" w:hAnsi="Times New Roman" w:eastAsia="仿宋" w:cs="Times New Roman"/>
                <w:sz w:val="21"/>
                <w:szCs w:val="21"/>
                <w:vertAlign w:val="superscript"/>
                <w:lang w:val="en-US" w:eastAsia="zh-CN"/>
              </w:rPr>
              <w:t>2</w:t>
            </w:r>
            <w:r>
              <w:rPr>
                <w:rFonts w:hint="eastAsia" w:ascii="Times New Roman" w:hAnsi="Times New Roman" w:eastAsia="仿宋" w:cs="Times New Roman"/>
                <w:sz w:val="21"/>
                <w:szCs w:val="21"/>
                <w:lang w:val="en-US" w:eastAsia="zh-CN"/>
              </w:rPr>
              <w:t>、混凝土场地</w:t>
            </w:r>
            <w:r>
              <w:rPr>
                <w:rFonts w:hint="default" w:ascii="Times New Roman" w:hAnsi="Times New Roman" w:eastAsia="仿宋" w:cs="Times New Roman"/>
                <w:sz w:val="21"/>
                <w:szCs w:val="21"/>
                <w:lang w:val="en-US" w:eastAsia="zh-CN"/>
              </w:rPr>
              <w:t>拆除</w:t>
            </w:r>
            <w:r>
              <w:rPr>
                <w:rFonts w:hint="eastAsia" w:ascii="Times New Roman" w:hAnsi="Times New Roman" w:eastAsia="仿宋" w:cs="Times New Roman"/>
                <w:sz w:val="21"/>
                <w:szCs w:val="21"/>
                <w:lang w:val="en-US" w:eastAsia="zh-CN"/>
              </w:rPr>
              <w:t>54149</w:t>
            </w:r>
            <w:r>
              <w:rPr>
                <w:rFonts w:hint="default" w:ascii="Times New Roman" w:hAnsi="Times New Roman" w:eastAsia="仿宋" w:cs="Times New Roman"/>
                <w:sz w:val="21"/>
                <w:szCs w:val="21"/>
                <w:lang w:val="en-US" w:eastAsia="zh-CN"/>
              </w:rPr>
              <w:t>m³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建渣清运</w:t>
            </w:r>
            <w:r>
              <w:rPr>
                <w:rFonts w:hint="eastAsia" w:ascii="Times New Roman" w:hAnsi="Times New Roman" w:eastAsia="仿宋" w:cs="Times New Roman"/>
                <w:sz w:val="21"/>
                <w:szCs w:val="21"/>
                <w:lang w:val="en-US" w:eastAsia="zh-CN"/>
              </w:rPr>
              <w:t>54149</w:t>
            </w:r>
            <w:r>
              <w:rPr>
                <w:rFonts w:hint="default" w:ascii="Times New Roman" w:hAnsi="Times New Roman" w:eastAsia="仿宋" w:cs="Times New Roman"/>
                <w:sz w:val="21"/>
                <w:szCs w:val="21"/>
                <w:lang w:val="en-US" w:eastAsia="zh-CN"/>
              </w:rPr>
              <w:t>m³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栽植侧柏</w:t>
            </w:r>
            <w:r>
              <w:rPr>
                <w:rFonts w:hint="eastAsia" w:ascii="Times New Roman" w:hAnsi="Times New Roman" w:eastAsia="仿宋" w:cs="Times New Roman"/>
                <w:sz w:val="21"/>
                <w:szCs w:val="21"/>
                <w:lang w:val="en-US" w:eastAsia="zh-CN"/>
              </w:rPr>
              <w:t>17949</w:t>
            </w:r>
            <w:r>
              <w:rPr>
                <w:rFonts w:hint="default" w:ascii="Times New Roman" w:hAnsi="Times New Roman" w:eastAsia="仿宋" w:cs="Times New Roman"/>
                <w:sz w:val="21"/>
                <w:szCs w:val="21"/>
                <w:lang w:val="en-US" w:eastAsia="zh-CN"/>
              </w:rPr>
              <w:t>株</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栽植国槐</w:t>
            </w:r>
            <w:r>
              <w:rPr>
                <w:rFonts w:hint="eastAsia" w:ascii="Times New Roman" w:hAnsi="Times New Roman" w:eastAsia="仿宋" w:cs="Times New Roman"/>
                <w:sz w:val="21"/>
                <w:szCs w:val="21"/>
                <w:lang w:val="en-US" w:eastAsia="zh-CN"/>
              </w:rPr>
              <w:t>17949</w:t>
            </w:r>
            <w:r>
              <w:rPr>
                <w:rFonts w:hint="default" w:ascii="Times New Roman" w:hAnsi="Times New Roman" w:eastAsia="仿宋" w:cs="Times New Roman"/>
                <w:sz w:val="21"/>
                <w:szCs w:val="21"/>
                <w:lang w:val="en-US" w:eastAsia="zh-CN"/>
              </w:rPr>
              <w:t>株</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栽植桃树</w:t>
            </w:r>
            <w:r>
              <w:rPr>
                <w:rFonts w:hint="eastAsia" w:ascii="Times New Roman" w:hAnsi="Times New Roman" w:eastAsia="仿宋" w:cs="Times New Roman"/>
                <w:sz w:val="21"/>
                <w:szCs w:val="21"/>
                <w:lang w:val="en-US" w:eastAsia="zh-CN"/>
              </w:rPr>
              <w:t>1454</w:t>
            </w:r>
            <w:r>
              <w:rPr>
                <w:rFonts w:hint="default" w:ascii="Times New Roman" w:hAnsi="Times New Roman" w:eastAsia="仿宋" w:cs="Times New Roman"/>
                <w:sz w:val="21"/>
                <w:szCs w:val="21"/>
                <w:lang w:val="en-US" w:eastAsia="zh-CN"/>
              </w:rPr>
              <w:t>株</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挖穴</w:t>
            </w:r>
            <w:r>
              <w:rPr>
                <w:rFonts w:hint="eastAsia" w:ascii="Times New Roman" w:hAnsi="Times New Roman" w:eastAsia="仿宋" w:cs="Times New Roman"/>
                <w:sz w:val="21"/>
                <w:szCs w:val="21"/>
                <w:lang w:val="en-US" w:eastAsia="zh-CN"/>
              </w:rPr>
              <w:t>37350</w:t>
            </w:r>
            <w:r>
              <w:rPr>
                <w:rFonts w:hint="default" w:ascii="Times New Roman" w:hAnsi="Times New Roman" w:eastAsia="仿宋" w:cs="Times New Roman"/>
                <w:sz w:val="21"/>
                <w:szCs w:val="21"/>
                <w:lang w:val="en-US" w:eastAsia="zh-CN"/>
              </w:rPr>
              <w:t>个</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土方开挖</w:t>
            </w:r>
            <w:r>
              <w:rPr>
                <w:rFonts w:hint="eastAsia" w:ascii="Times New Roman" w:hAnsi="Times New Roman" w:eastAsia="仿宋" w:cs="Times New Roman"/>
                <w:sz w:val="21"/>
                <w:szCs w:val="21"/>
                <w:lang w:val="en-US" w:eastAsia="zh-CN"/>
              </w:rPr>
              <w:t>1109</w:t>
            </w:r>
            <w:r>
              <w:rPr>
                <w:rFonts w:hint="default" w:ascii="Times New Roman" w:hAnsi="Times New Roman" w:eastAsia="仿宋" w:cs="Times New Roman"/>
                <w:sz w:val="21"/>
                <w:szCs w:val="21"/>
                <w:lang w:val="en-US" w:eastAsia="zh-CN"/>
              </w:rPr>
              <w:t>m³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截排水渠修筑1109m³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道路维修</w:t>
            </w:r>
            <w:r>
              <w:rPr>
                <w:rFonts w:hint="eastAsia" w:ascii="Times New Roman" w:hAnsi="Times New Roman" w:eastAsia="仿宋" w:cs="Times New Roman"/>
                <w:sz w:val="21"/>
                <w:szCs w:val="21"/>
                <w:lang w:val="en-US" w:eastAsia="zh-CN"/>
              </w:rPr>
              <w:t>2647.2</w:t>
            </w:r>
            <w:r>
              <w:rPr>
                <w:rFonts w:hint="default" w:ascii="Times New Roman" w:hAnsi="Times New Roman" w:eastAsia="仿宋" w:cs="Times New Roman"/>
                <w:sz w:val="21"/>
                <w:szCs w:val="21"/>
                <w:lang w:val="en-US" w:eastAsia="zh-CN"/>
              </w:rPr>
              <w:t>m</w:t>
            </w:r>
            <w:r>
              <w:rPr>
                <w:rFonts w:hint="default" w:ascii="Times New Roman" w:hAnsi="Times New Roman" w:eastAsia="仿宋" w:cs="Times New Roman"/>
                <w:sz w:val="21"/>
                <w:szCs w:val="21"/>
                <w:vertAlign w:val="superscript"/>
                <w:lang w:val="en-US" w:eastAsia="zh-CN"/>
              </w:rPr>
              <w:t>2</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土壤监测72点次</w:t>
            </w:r>
            <w:r>
              <w:rPr>
                <w:rFonts w:hint="eastAsia" w:ascii="Times New Roman" w:hAnsi="Times New Roman" w:eastAsia="仿宋" w:cs="Times New Roman"/>
                <w:sz w:val="21"/>
                <w:szCs w:val="21"/>
                <w:lang w:val="en-US" w:eastAsia="zh-CN"/>
              </w:rPr>
              <w:t>、管护</w:t>
            </w:r>
            <w:r>
              <w:rPr>
                <w:rFonts w:hint="default" w:ascii="Times New Roman" w:hAnsi="Times New Roman" w:eastAsia="仿宋" w:cs="Times New Roman"/>
                <w:sz w:val="21"/>
                <w:szCs w:val="21"/>
                <w:lang w:val="en-US" w:eastAsia="zh-CN"/>
              </w:rPr>
              <w:t>园地、林地36.9615hm</w:t>
            </w:r>
            <w:r>
              <w:rPr>
                <w:rFonts w:hint="default" w:ascii="Times New Roman" w:hAnsi="Times New Roman" w:eastAsia="仿宋" w:cs="Times New Roman"/>
                <w:sz w:val="21"/>
                <w:szCs w:val="21"/>
                <w:vertAlign w:val="superscript"/>
                <w:lang w:val="en-US" w:eastAsia="zh-CN"/>
              </w:rPr>
              <w:t>2</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遵循主体工程进度计划安排，临时用地使用的同时展开复垦工作，本项目土地复垦服务年限短，安排1个复垦阶段，20</w:t>
            </w:r>
            <w:r>
              <w:rPr>
                <w:rFonts w:hint="eastAsia" w:ascii="Times New Roman" w:hAnsi="Times New Roman" w:eastAsia="仿宋" w:cs="Times New Roman"/>
                <w:sz w:val="21"/>
                <w:szCs w:val="21"/>
                <w:lang w:val="en-US" w:eastAsia="zh-CN"/>
              </w:rPr>
              <w:t>30</w:t>
            </w:r>
            <w:r>
              <w:rPr>
                <w:rFonts w:hint="default" w:ascii="Times New Roman" w:hAnsi="Times New Roman" w:eastAsia="仿宋" w:cs="Times New Roman"/>
                <w:sz w:val="21"/>
                <w:szCs w:val="21"/>
                <w:lang w:val="en-US" w:eastAsia="zh-CN"/>
              </w:rPr>
              <w:t>年</w:t>
            </w:r>
            <w:r>
              <w:rPr>
                <w:rFonts w:hint="eastAsia" w:ascii="Times New Roman" w:hAnsi="Times New Roman" w:eastAsia="仿宋" w:cs="Times New Roman"/>
                <w:sz w:val="21"/>
                <w:szCs w:val="21"/>
                <w:lang w:val="en-US" w:eastAsia="zh-CN"/>
              </w:rPr>
              <w:t>5</w:t>
            </w:r>
            <w:r>
              <w:rPr>
                <w:rFonts w:hint="default" w:ascii="Times New Roman" w:hAnsi="Times New Roman" w:eastAsia="仿宋" w:cs="Times New Roman"/>
                <w:sz w:val="21"/>
                <w:szCs w:val="21"/>
                <w:lang w:val="en-US" w:eastAsia="zh-CN"/>
              </w:rPr>
              <w:t>月完成复垦工程，20</w:t>
            </w:r>
            <w:r>
              <w:rPr>
                <w:rFonts w:hint="eastAsia" w:ascii="Times New Roman" w:hAnsi="Times New Roman" w:eastAsia="仿宋" w:cs="Times New Roman"/>
                <w:sz w:val="21"/>
                <w:szCs w:val="21"/>
                <w:lang w:val="en-US" w:eastAsia="zh-CN"/>
              </w:rPr>
              <w:t>30</w:t>
            </w:r>
            <w:r>
              <w:rPr>
                <w:rFonts w:hint="default" w:ascii="Times New Roman" w:hAnsi="Times New Roman" w:eastAsia="仿宋" w:cs="Times New Roman"/>
                <w:sz w:val="21"/>
                <w:szCs w:val="21"/>
                <w:lang w:val="en-US" w:eastAsia="zh-CN"/>
              </w:rPr>
              <w:t>年</w:t>
            </w:r>
            <w:r>
              <w:rPr>
                <w:rFonts w:hint="eastAsia" w:ascii="Times New Roman" w:hAnsi="Times New Roman" w:eastAsia="仿宋" w:cs="Times New Roman"/>
                <w:sz w:val="21"/>
                <w:szCs w:val="21"/>
                <w:lang w:val="en-US" w:eastAsia="zh-CN"/>
              </w:rPr>
              <w:t>6</w:t>
            </w:r>
            <w:r>
              <w:rPr>
                <w:rFonts w:hint="default" w:ascii="Times New Roman" w:hAnsi="Times New Roman" w:eastAsia="仿宋" w:cs="Times New Roman"/>
                <w:sz w:val="21"/>
                <w:szCs w:val="21"/>
                <w:lang w:val="en-US" w:eastAsia="zh-CN"/>
              </w:rPr>
              <w:t>月～20</w:t>
            </w:r>
            <w:r>
              <w:rPr>
                <w:rFonts w:hint="eastAsia" w:ascii="Times New Roman" w:hAnsi="Times New Roman" w:eastAsia="仿宋" w:cs="Times New Roman"/>
                <w:sz w:val="21"/>
                <w:szCs w:val="21"/>
                <w:lang w:val="en-US" w:eastAsia="zh-CN"/>
              </w:rPr>
              <w:t>33</w:t>
            </w:r>
            <w:r>
              <w:rPr>
                <w:rFonts w:hint="default" w:ascii="Times New Roman" w:hAnsi="Times New Roman" w:eastAsia="仿宋" w:cs="Times New Roman"/>
                <w:sz w:val="21"/>
                <w:szCs w:val="21"/>
                <w:lang w:val="en-US" w:eastAsia="zh-CN"/>
              </w:rPr>
              <w:t>年</w:t>
            </w:r>
            <w:r>
              <w:rPr>
                <w:rFonts w:hint="eastAsia" w:ascii="Times New Roman" w:hAnsi="Times New Roman" w:eastAsia="仿宋" w:cs="Times New Roman"/>
                <w:sz w:val="21"/>
                <w:szCs w:val="21"/>
                <w:lang w:val="en-US" w:eastAsia="zh-CN"/>
              </w:rPr>
              <w:t>5</w:t>
            </w:r>
            <w:r>
              <w:rPr>
                <w:rFonts w:hint="default" w:ascii="Times New Roman" w:hAnsi="Times New Roman" w:eastAsia="仿宋" w:cs="Times New Roman"/>
                <w:sz w:val="21"/>
                <w:szCs w:val="21"/>
                <w:lang w:val="en-US" w:eastAsia="zh-CN"/>
              </w:rPr>
              <w:t>月完成复垦管护。</w:t>
            </w:r>
          </w:p>
          <w:p w14:paraId="707DC8BB">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保障措施</w:t>
            </w:r>
          </w:p>
          <w:p w14:paraId="32973125">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组织保障</w:t>
            </w:r>
          </w:p>
          <w:p w14:paraId="29A6D35F">
            <w:pPr>
              <w:spacing w:beforeLines="0" w:afterLines="0" w:line="240" w:lineRule="auto"/>
              <w:ind w:firstLine="420" w:firstLineChars="200"/>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本项目土地复垦工程是建设单位自筹资金的工程。按照《土地复垦条例》，本项目严格按照主管部门审查、批准的项目土地复垦方案设计和相关标准开展各项工作，不得随意变更和调整。本项目采取复垦义务人自行复垦的土地复垦实施方式，枣庄市山亭区自然资源局并对项目的实施情况监督检查。由承建单位主要领导组成土地复垦方案实施工作领导小组，统一协调和领导土地复垦工作。领导小组下设立专门机构，选调责任心强，政策水平较高，懂专业的得力人员，具体负责项目区土地复垦的各项工作。</w:t>
            </w:r>
          </w:p>
          <w:p w14:paraId="46692602">
            <w:pPr>
              <w:spacing w:beforeLines="0" w:afterLines="0" w:line="240" w:lineRule="auto"/>
              <w:ind w:firstLine="420" w:firstLineChars="200"/>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做好宣传发动工作，认清土地复垦在经济建设中所处的地位和作用，增强紧迫感和责任感。取得广大干部和群众的理解支持，充分依各级政府的有力支持。根据国家的有关政策制定土地复垦的奖惩制度。按照“谁损毁、谁复垦”的原则，复垦义务单位必须承担复垦的责任与义务。加强监督，对复垦后的土地及时组织竣工验收，合格的依法办理土地变更登记手续。土地复垦规划应当与土地利用总体规划相协调。</w:t>
            </w:r>
          </w:p>
          <w:p w14:paraId="00982C2D">
            <w:pPr>
              <w:spacing w:beforeLines="0" w:afterLines="0" w:line="240" w:lineRule="auto"/>
              <w:ind w:firstLine="420" w:firstLineChars="200"/>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加强对复垦后土地的管理，严格执行方案所确定管护措施。按照方案规定逐地块落实，对土地开发复垦实行统一管理。保护土地复垦单位的利益，调动土地复垦的积极性。坚持全面规划，综合治理，治理一片见效一片，确保复垦质量。在工程建设中严格实行招标制，按照公开、公正、公平的原则，择优选择工程队伍以确保工程质量，降低工程成本，加快工程进度。同时对施工单位组织学习、宣传工作，提高工程建设者的土地复垦自觉行动意识。同时应配备土地复垦专业人员，以解决措施实施过程中的技术问题，接受当地主管部门的监督检查。</w:t>
            </w:r>
          </w:p>
          <w:p w14:paraId="5554DA47">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技术保障</w:t>
            </w:r>
          </w:p>
          <w:p w14:paraId="3D6400DE">
            <w:pPr>
              <w:spacing w:beforeLines="0" w:afterLines="0" w:line="240" w:lineRule="auto"/>
              <w:ind w:firstLine="420" w:firstLineChars="200"/>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土地复垦工程是一项涉及多学科的综合技术工程，技术性强，为达到方案实施的预期效果，根据工程进展情况，施工单位在实施过程中应主动积极与复垦方案编制单位联系，多沟通，按照要求实施，达到土地复垦与生态恢复的目的。本项目的土地复垦方案所应用的土地平整技术等各项技术在我国属于比较成熟的复垦工程技术，在我国许多复垦工作中都有应用，并且取得了良好的土地复垦效果。因此，本项目土地复垦工程的实施，在技术上非常有保证。此外，进行土地复垦人员配备及培训，编制土地复垦施工组织设计，制定土地复垦作业计划，发现问题及时上报枣庄市自然资源和规划局等相关部门，积极组织有关力量解决。</w:t>
            </w:r>
          </w:p>
          <w:p w14:paraId="2B0F96BC">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资金保障</w:t>
            </w:r>
          </w:p>
          <w:p w14:paraId="4D7E692A">
            <w:pPr>
              <w:spacing w:beforeLines="0" w:afterLines="0" w:line="240" w:lineRule="auto"/>
              <w:ind w:firstLine="420" w:firstLineChars="200"/>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资金来源：资金应由</w:t>
            </w:r>
            <w:r>
              <w:rPr>
                <w:rFonts w:hint="eastAsia" w:ascii="Times New Roman" w:hAnsi="Times New Roman" w:eastAsia="仿宋" w:cs="Times New Roman"/>
                <w:sz w:val="21"/>
                <w:szCs w:val="21"/>
                <w:lang w:val="en-US" w:eastAsia="zh-CN"/>
              </w:rPr>
              <w:t>国网新源控股有限公司华北开发建设分公司枣庄项目部</w:t>
            </w:r>
            <w:r>
              <w:rPr>
                <w:rFonts w:hint="default" w:ascii="Times New Roman" w:hAnsi="Times New Roman" w:eastAsia="仿宋" w:cs="Times New Roman"/>
                <w:sz w:val="21"/>
                <w:szCs w:val="21"/>
                <w:lang w:val="en-US" w:eastAsia="zh-CN"/>
              </w:rPr>
              <w:t>负责，并确保复垦资金落到实处。</w:t>
            </w:r>
          </w:p>
          <w:p w14:paraId="2A7E8DCE">
            <w:pPr>
              <w:spacing w:beforeLines="0" w:afterLines="0" w:line="240" w:lineRule="auto"/>
              <w:ind w:firstLine="420" w:firstLineChars="200"/>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保障措施：规范复垦资金的提、存、管、用、审。</w:t>
            </w:r>
          </w:p>
          <w:p w14:paraId="50BB10EA">
            <w:pPr>
              <w:spacing w:beforeLines="0" w:afterLines="0" w:line="240" w:lineRule="auto"/>
              <w:ind w:firstLine="420" w:firstLineChars="200"/>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复垦资金严格按照专款专用、单独核算的办法进行管理；按照规定的开支范围支出；实行专管，严格财经制度，规范财务手续，注明每一笔款项的使用情况。资金拨付由施工单位根据工程进度提出申请，经主管部门审查签字后，报财务审批，在拨付资金之前，必须对上期资金使用情况进行检查验收，合格后资金才予拨付。对滥用、挪用资金的，追究当事人、相关责任人的责任，给予相应的行政、经济、刑事处罚。为加强专项资金的监管，开展内部审计，并接受有关部门对土地复垦费用的组织实施、预算执行和资金使用管理等情况定期组织监督和检查，并严格项目竣工的决算审计。</w:t>
            </w:r>
          </w:p>
          <w:p w14:paraId="5C6160E8">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管理保障</w:t>
            </w:r>
          </w:p>
          <w:p w14:paraId="0EAF09BB">
            <w:pPr>
              <w:spacing w:beforeLines="0" w:afterLines="0" w:line="240" w:lineRule="auto"/>
              <w:ind w:firstLine="420" w:firstLineChars="200"/>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加强对复垦后土地的管理，严格执行《</w:t>
            </w:r>
            <w:r>
              <w:rPr>
                <w:rFonts w:hint="eastAsia" w:ascii="Times New Roman" w:hAnsi="Times New Roman" w:eastAsia="仿宋" w:cs="Times New Roman"/>
                <w:sz w:val="21"/>
                <w:szCs w:val="21"/>
                <w:lang w:val="en-US" w:eastAsia="zh-CN"/>
              </w:rPr>
              <w:t>国网新源（枣庄）抽水蓄能有限公司临时用地建设项目土地复垦方案</w:t>
            </w:r>
            <w:r>
              <w:rPr>
                <w:rFonts w:hint="default" w:ascii="Times New Roman" w:hAnsi="Times New Roman" w:eastAsia="仿宋" w:cs="Times New Roman"/>
                <w:sz w:val="21"/>
                <w:szCs w:val="21"/>
                <w:lang w:val="en-US" w:eastAsia="zh-CN"/>
              </w:rPr>
              <w:t>》。建设单位向当地县级以上自然资源主管部门上报阶段土地复垦计划及年度土地复垦实施计划及复垦实施情况，参与项目勘察、设计、施工及管理的单位，必须具备国家规定的资质条件，取得相应的资质证书、项目质量管理必须严格按照有关规范、规程执行，做到责任明确，奖罚分明，施工所需的材料须经质检部门验收合格方可使用。复垦施工中应自觉地接受财政、监察、自然资源管理等部门的监督和检查。</w:t>
            </w:r>
          </w:p>
        </w:tc>
      </w:tr>
      <w:tr w14:paraId="7D8A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8" w:hRule="atLeast"/>
        </w:trPr>
        <w:tc>
          <w:tcPr>
            <w:tcW w:w="1100" w:type="dxa"/>
            <w:vAlign w:val="center"/>
          </w:tcPr>
          <w:p w14:paraId="1AC9E405">
            <w:pPr>
              <w:spacing w:beforeLines="0" w:afterLines="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预算依据</w:t>
            </w:r>
          </w:p>
        </w:tc>
        <w:tc>
          <w:tcPr>
            <w:tcW w:w="7075" w:type="dxa"/>
            <w:gridSpan w:val="15"/>
            <w:vAlign w:val="center"/>
          </w:tcPr>
          <w:p w14:paraId="6032E1A8">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《土地复垦方案编制规程》第1部分：通则（TD/T1031.1-2011）；</w:t>
            </w:r>
          </w:p>
          <w:p w14:paraId="7136AFD0">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《土地复垦方案编制规程》第6部分：建设项目（TD/T1031.6-2011）；</w:t>
            </w:r>
          </w:p>
          <w:p w14:paraId="0221559D">
            <w:pPr>
              <w:spacing w:beforeLines="0" w:afterLines="0" w:line="240" w:lineRule="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《山东省土地整治项目预算定额标准（2023年版）》；</w:t>
            </w:r>
          </w:p>
          <w:p w14:paraId="25560116">
            <w:pPr>
              <w:spacing w:beforeLines="0" w:afterLines="0" w:line="240" w:lineRule="auto"/>
              <w:jc w:val="lef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4、《水土保持工程概算定额》（水利部2025年4月）；</w:t>
            </w:r>
          </w:p>
          <w:p w14:paraId="7C29BDC0">
            <w:pPr>
              <w:spacing w:beforeLines="0" w:afterLines="0" w:line="240" w:lineRule="auto"/>
              <w:jc w:val="left"/>
              <w:rPr>
                <w:rFonts w:hint="default" w:ascii="Times New Roman" w:hAnsi="Times New Roman" w:eastAsia="仿宋" w:cs="Times New Roman"/>
                <w:spacing w:val="8"/>
                <w:sz w:val="21"/>
                <w:szCs w:val="21"/>
                <w:lang w:val="en-US" w:eastAsia="zh-CN"/>
              </w:rPr>
            </w:pPr>
            <w:r>
              <w:rPr>
                <w:rFonts w:hint="eastAsia" w:ascii="Times New Roman" w:hAnsi="Times New Roman" w:eastAsia="仿宋" w:cs="Times New Roman"/>
                <w:sz w:val="21"/>
                <w:szCs w:val="21"/>
                <w:lang w:val="en-US" w:eastAsia="zh-CN"/>
              </w:rPr>
              <w:t>5、</w:t>
            </w:r>
            <w:r>
              <w:rPr>
                <w:rFonts w:hint="default" w:ascii="Times New Roman" w:hAnsi="Times New Roman" w:eastAsia="仿宋" w:cs="Times New Roman"/>
                <w:sz w:val="21"/>
                <w:szCs w:val="21"/>
                <w:lang w:val="en-US" w:eastAsia="zh-CN"/>
              </w:rPr>
              <w:t>《土地复垦条例实施办法》。</w:t>
            </w:r>
          </w:p>
          <w:tbl>
            <w:tblPr>
              <w:tblStyle w:val="6"/>
              <w:tblW w:w="4998" w:type="pct"/>
              <w:jc w:val="center"/>
              <w:tblLayout w:type="fixed"/>
              <w:tblCellMar>
                <w:top w:w="0" w:type="dxa"/>
                <w:left w:w="0" w:type="dxa"/>
                <w:bottom w:w="0" w:type="dxa"/>
                <w:right w:w="0" w:type="dxa"/>
              </w:tblCellMar>
            </w:tblPr>
            <w:tblGrid>
              <w:gridCol w:w="1267"/>
              <w:gridCol w:w="1618"/>
              <w:gridCol w:w="1507"/>
              <w:gridCol w:w="2464"/>
            </w:tblGrid>
            <w:tr w14:paraId="2480FE85">
              <w:tblPrEx>
                <w:tblCellMar>
                  <w:top w:w="0" w:type="dxa"/>
                  <w:left w:w="0" w:type="dxa"/>
                  <w:bottom w:w="0" w:type="dxa"/>
                  <w:right w:w="0" w:type="dxa"/>
                </w:tblCellMar>
              </w:tblPrEx>
              <w:trPr>
                <w:trHeight w:val="255" w:hRule="atLeast"/>
                <w:jc w:val="center"/>
              </w:trPr>
              <w:tc>
                <w:tcPr>
                  <w:tcW w:w="925" w:type="pct"/>
                  <w:tcBorders>
                    <w:top w:val="single" w:color="000000" w:sz="4" w:space="0"/>
                    <w:left w:val="single" w:color="000000" w:sz="4" w:space="0"/>
                    <w:bottom w:val="single" w:color="auto" w:sz="4" w:space="0"/>
                    <w:right w:val="single" w:color="000000" w:sz="4" w:space="0"/>
                  </w:tcBorders>
                  <w:noWrap/>
                  <w:vAlign w:val="center"/>
                </w:tcPr>
                <w:p w14:paraId="4A4A9520">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序号</w:t>
                  </w:r>
                </w:p>
              </w:tc>
              <w:tc>
                <w:tcPr>
                  <w:tcW w:w="1179" w:type="pct"/>
                  <w:tcBorders>
                    <w:top w:val="single" w:color="000000" w:sz="4" w:space="0"/>
                    <w:left w:val="single" w:color="000000" w:sz="4" w:space="0"/>
                    <w:bottom w:val="single" w:color="auto" w:sz="4" w:space="0"/>
                    <w:right w:val="single" w:color="000000" w:sz="4" w:space="0"/>
                  </w:tcBorders>
                  <w:noWrap/>
                  <w:vAlign w:val="center"/>
                </w:tcPr>
                <w:p w14:paraId="66F46E21">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工程或费用名称</w:t>
                  </w:r>
                </w:p>
              </w:tc>
              <w:tc>
                <w:tcPr>
                  <w:tcW w:w="1098" w:type="pct"/>
                  <w:tcBorders>
                    <w:top w:val="single" w:color="000000" w:sz="4" w:space="0"/>
                    <w:left w:val="single" w:color="000000" w:sz="4" w:space="0"/>
                    <w:bottom w:val="single" w:color="auto" w:sz="4" w:space="0"/>
                    <w:right w:val="single" w:color="000000" w:sz="4" w:space="0"/>
                  </w:tcBorders>
                  <w:noWrap/>
                  <w:vAlign w:val="center"/>
                </w:tcPr>
                <w:p w14:paraId="05328222">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费用（万元）</w:t>
                  </w:r>
                </w:p>
              </w:tc>
              <w:tc>
                <w:tcPr>
                  <w:tcW w:w="1796" w:type="pct"/>
                  <w:tcBorders>
                    <w:top w:val="single" w:color="000000" w:sz="4" w:space="0"/>
                    <w:left w:val="single" w:color="000000" w:sz="4" w:space="0"/>
                    <w:bottom w:val="single" w:color="auto" w:sz="4" w:space="0"/>
                    <w:right w:val="single" w:color="000000" w:sz="4" w:space="0"/>
                  </w:tcBorders>
                  <w:noWrap/>
                  <w:vAlign w:val="center"/>
                </w:tcPr>
                <w:p w14:paraId="40D1BC68">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各费用占静态总费用的比例（%）</w:t>
                  </w:r>
                </w:p>
              </w:tc>
            </w:tr>
            <w:tr w14:paraId="55C81E48">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3BDC7497">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一</w:t>
                  </w:r>
                </w:p>
              </w:tc>
              <w:tc>
                <w:tcPr>
                  <w:tcW w:w="1618" w:type="dxa"/>
                  <w:tcBorders>
                    <w:top w:val="single" w:color="auto" w:sz="4" w:space="0"/>
                    <w:left w:val="single" w:color="auto" w:sz="4" w:space="0"/>
                    <w:bottom w:val="single" w:color="auto" w:sz="4" w:space="0"/>
                    <w:right w:val="single" w:color="auto" w:sz="4" w:space="0"/>
                  </w:tcBorders>
                  <w:noWrap/>
                  <w:vAlign w:val="center"/>
                </w:tcPr>
                <w:p w14:paraId="019A7613">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工程施工费</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7671226">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1364.21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02258FFF">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81.04 </w:t>
                  </w:r>
                </w:p>
              </w:tc>
            </w:tr>
            <w:tr w14:paraId="1DA9A2B2">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434A2765">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二</w:t>
                  </w:r>
                </w:p>
              </w:tc>
              <w:tc>
                <w:tcPr>
                  <w:tcW w:w="1618" w:type="dxa"/>
                  <w:tcBorders>
                    <w:top w:val="single" w:color="auto" w:sz="4" w:space="0"/>
                    <w:left w:val="single" w:color="auto" w:sz="4" w:space="0"/>
                    <w:bottom w:val="single" w:color="auto" w:sz="4" w:space="0"/>
                    <w:right w:val="single" w:color="auto" w:sz="4" w:space="0"/>
                  </w:tcBorders>
                  <w:noWrap/>
                  <w:vAlign w:val="center"/>
                </w:tcPr>
                <w:p w14:paraId="24E4097B">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设备费</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E27B59C">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0.00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1B8EA786">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0.00 </w:t>
                  </w:r>
                </w:p>
              </w:tc>
            </w:tr>
            <w:tr w14:paraId="79FB36DC">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1EAF36C8">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三</w:t>
                  </w:r>
                </w:p>
              </w:tc>
              <w:tc>
                <w:tcPr>
                  <w:tcW w:w="1618" w:type="dxa"/>
                  <w:tcBorders>
                    <w:top w:val="single" w:color="auto" w:sz="4" w:space="0"/>
                    <w:left w:val="single" w:color="auto" w:sz="4" w:space="0"/>
                    <w:bottom w:val="single" w:color="auto" w:sz="4" w:space="0"/>
                    <w:right w:val="single" w:color="auto" w:sz="4" w:space="0"/>
                  </w:tcBorders>
                  <w:noWrap/>
                  <w:vAlign w:val="center"/>
                </w:tcPr>
                <w:p w14:paraId="74E7C2EE">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其他费用</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9C20CD5">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197.09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4B31740D">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11.71 </w:t>
                  </w:r>
                </w:p>
              </w:tc>
            </w:tr>
            <w:tr w14:paraId="2F307BE5">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6D021B6E">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四</w:t>
                  </w:r>
                </w:p>
              </w:tc>
              <w:tc>
                <w:tcPr>
                  <w:tcW w:w="1618" w:type="dxa"/>
                  <w:tcBorders>
                    <w:top w:val="single" w:color="auto" w:sz="4" w:space="0"/>
                    <w:left w:val="single" w:color="auto" w:sz="4" w:space="0"/>
                    <w:bottom w:val="single" w:color="auto" w:sz="4" w:space="0"/>
                    <w:right w:val="single" w:color="auto" w:sz="4" w:space="0"/>
                  </w:tcBorders>
                  <w:noWrap/>
                  <w:vAlign w:val="center"/>
                </w:tcPr>
                <w:p w14:paraId="5B677AC9">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监测与管护费</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561551D">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26.72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6492BC2C">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1.59 </w:t>
                  </w:r>
                </w:p>
              </w:tc>
            </w:tr>
            <w:tr w14:paraId="360A3796">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6875074D">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1</w:t>
                  </w:r>
                </w:p>
              </w:tc>
              <w:tc>
                <w:tcPr>
                  <w:tcW w:w="1618" w:type="dxa"/>
                  <w:tcBorders>
                    <w:top w:val="single" w:color="auto" w:sz="4" w:space="0"/>
                    <w:left w:val="single" w:color="auto" w:sz="4" w:space="0"/>
                    <w:bottom w:val="single" w:color="auto" w:sz="4" w:space="0"/>
                    <w:right w:val="single" w:color="auto" w:sz="4" w:space="0"/>
                  </w:tcBorders>
                  <w:noWrap/>
                  <w:vAlign w:val="center"/>
                </w:tcPr>
                <w:p w14:paraId="0888ABDC">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监测费</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B31939E">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2.52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425F198A">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p>
              </w:tc>
            </w:tr>
            <w:tr w14:paraId="027049A6">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03E02401">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2</w:t>
                  </w:r>
                </w:p>
              </w:tc>
              <w:tc>
                <w:tcPr>
                  <w:tcW w:w="1618" w:type="dxa"/>
                  <w:tcBorders>
                    <w:top w:val="single" w:color="auto" w:sz="4" w:space="0"/>
                    <w:left w:val="single" w:color="auto" w:sz="4" w:space="0"/>
                    <w:bottom w:val="single" w:color="auto" w:sz="4" w:space="0"/>
                    <w:right w:val="single" w:color="auto" w:sz="4" w:space="0"/>
                  </w:tcBorders>
                  <w:noWrap/>
                  <w:vAlign w:val="center"/>
                </w:tcPr>
                <w:p w14:paraId="17279852">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管护费</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178857CC">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24.20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091F831E">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p>
              </w:tc>
            </w:tr>
            <w:tr w14:paraId="22DF147C">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64E7C1BB">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五</w:t>
                  </w:r>
                </w:p>
              </w:tc>
              <w:tc>
                <w:tcPr>
                  <w:tcW w:w="1618" w:type="dxa"/>
                  <w:tcBorders>
                    <w:top w:val="single" w:color="auto" w:sz="4" w:space="0"/>
                    <w:left w:val="single" w:color="auto" w:sz="4" w:space="0"/>
                    <w:bottom w:val="single" w:color="auto" w:sz="4" w:space="0"/>
                    <w:right w:val="single" w:color="auto" w:sz="4" w:space="0"/>
                  </w:tcBorders>
                  <w:noWrap/>
                  <w:vAlign w:val="center"/>
                </w:tcPr>
                <w:p w14:paraId="4DFE74F8">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预备费</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864136B">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719.72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4B6C722A">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p>
              </w:tc>
            </w:tr>
            <w:tr w14:paraId="5BE5B67C">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22DA13E6">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1</w:t>
                  </w:r>
                </w:p>
              </w:tc>
              <w:tc>
                <w:tcPr>
                  <w:tcW w:w="1618" w:type="dxa"/>
                  <w:tcBorders>
                    <w:top w:val="single" w:color="auto" w:sz="4" w:space="0"/>
                    <w:left w:val="single" w:color="auto" w:sz="4" w:space="0"/>
                    <w:bottom w:val="single" w:color="auto" w:sz="4" w:space="0"/>
                    <w:right w:val="single" w:color="auto" w:sz="4" w:space="0"/>
                  </w:tcBorders>
                  <w:noWrap/>
                  <w:vAlign w:val="center"/>
                </w:tcPr>
                <w:p w14:paraId="2FEFCA98">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基本预备费</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67D5EF8">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95.28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58DB017A">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5.66 </w:t>
                  </w:r>
                </w:p>
              </w:tc>
            </w:tr>
            <w:tr w14:paraId="6FC2635E">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2862638C">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2</w:t>
                  </w:r>
                </w:p>
              </w:tc>
              <w:tc>
                <w:tcPr>
                  <w:tcW w:w="1618" w:type="dxa"/>
                  <w:tcBorders>
                    <w:top w:val="single" w:color="auto" w:sz="4" w:space="0"/>
                    <w:left w:val="single" w:color="auto" w:sz="4" w:space="0"/>
                    <w:bottom w:val="single" w:color="auto" w:sz="4" w:space="0"/>
                    <w:right w:val="single" w:color="auto" w:sz="4" w:space="0"/>
                  </w:tcBorders>
                  <w:noWrap/>
                  <w:vAlign w:val="center"/>
                </w:tcPr>
                <w:p w14:paraId="3166A87D">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kern w:val="0"/>
                      <w:sz w:val="21"/>
                      <w:szCs w:val="21"/>
                      <w:lang w:val="en-US" w:eastAsia="zh-CN"/>
                    </w:rPr>
                    <w:t>价差预备费</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219372A">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624.44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2EC11CFB">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p>
              </w:tc>
            </w:tr>
            <w:tr w14:paraId="1069EB37">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42FA5C67">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六</w:t>
                  </w:r>
                </w:p>
              </w:tc>
              <w:tc>
                <w:tcPr>
                  <w:tcW w:w="1618" w:type="dxa"/>
                  <w:tcBorders>
                    <w:top w:val="single" w:color="auto" w:sz="4" w:space="0"/>
                    <w:left w:val="single" w:color="auto" w:sz="4" w:space="0"/>
                    <w:bottom w:val="single" w:color="auto" w:sz="4" w:space="0"/>
                    <w:right w:val="single" w:color="auto" w:sz="4" w:space="0"/>
                  </w:tcBorders>
                  <w:noWrap/>
                  <w:vAlign w:val="center"/>
                </w:tcPr>
                <w:p w14:paraId="3AC3E19F">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静态总投资</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1932C6A">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1683.30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4A80E3EC">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100</w:t>
                  </w:r>
                </w:p>
              </w:tc>
            </w:tr>
            <w:tr w14:paraId="0A39C7F7">
              <w:tblPrEx>
                <w:tblCellMar>
                  <w:top w:w="0" w:type="dxa"/>
                  <w:left w:w="0" w:type="dxa"/>
                  <w:bottom w:w="0" w:type="dxa"/>
                  <w:right w:w="0" w:type="dxa"/>
                </w:tblCellMar>
              </w:tblPrEx>
              <w:trPr>
                <w:trHeight w:val="255" w:hRule="atLeast"/>
                <w:jc w:val="center"/>
              </w:trPr>
              <w:tc>
                <w:tcPr>
                  <w:tcW w:w="925" w:type="pct"/>
                  <w:tcBorders>
                    <w:top w:val="single" w:color="auto" w:sz="4" w:space="0"/>
                    <w:left w:val="single" w:color="auto" w:sz="4" w:space="0"/>
                    <w:bottom w:val="single" w:color="auto" w:sz="4" w:space="0"/>
                    <w:right w:val="single" w:color="auto" w:sz="4" w:space="0"/>
                  </w:tcBorders>
                  <w:noWrap/>
                  <w:vAlign w:val="center"/>
                </w:tcPr>
                <w:p w14:paraId="41B3CBE7">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themeColor="text1"/>
                      <w:kern w:val="0"/>
                      <w:sz w:val="21"/>
                      <w:szCs w:val="21"/>
                      <w:lang w:val="en-US"/>
                      <w14:textFill>
                        <w14:solidFill>
                          <w14:schemeClr w14:val="tx1"/>
                        </w14:solidFill>
                      </w14:textFill>
                    </w:rPr>
                    <w:t>七</w:t>
                  </w:r>
                </w:p>
              </w:tc>
              <w:tc>
                <w:tcPr>
                  <w:tcW w:w="1618" w:type="dxa"/>
                  <w:tcBorders>
                    <w:top w:val="single" w:color="auto" w:sz="4" w:space="0"/>
                    <w:left w:val="single" w:color="auto" w:sz="4" w:space="0"/>
                    <w:bottom w:val="single" w:color="auto" w:sz="4" w:space="0"/>
                    <w:right w:val="single" w:color="auto" w:sz="4" w:space="0"/>
                  </w:tcBorders>
                  <w:noWrap/>
                  <w:vAlign w:val="center"/>
                </w:tcPr>
                <w:p w14:paraId="06DCF655">
                  <w:pPr>
                    <w:adjustRightInd w:val="0"/>
                    <w:snapToGrid w:val="0"/>
                    <w:spacing w:line="240" w:lineRule="exact"/>
                    <w:ind w:firstLine="0" w:firstLineChars="0"/>
                    <w:jc w:val="center"/>
                    <w:rPr>
                      <w:rFonts w:hint="default" w:ascii="Times New Roman" w:hAnsi="Times New Roman" w:eastAsia="仿宋" w:cs="Times New Roman"/>
                      <w:color w:val="000000" w:themeColor="text1"/>
                      <w:kern w:val="0"/>
                      <w:sz w:val="21"/>
                      <w:szCs w:val="21"/>
                      <w:lang w:val="en-US"/>
                      <w14:textFill>
                        <w14:solidFill>
                          <w14:schemeClr w14:val="tx1"/>
                        </w14:solidFill>
                      </w14:textFill>
                    </w:rPr>
                  </w:pPr>
                  <w:r>
                    <w:rPr>
                      <w:rFonts w:hint="default" w:ascii="Times New Roman" w:hAnsi="Times New Roman" w:eastAsia="仿宋" w:cs="Times New Roman"/>
                      <w:color w:val="000000"/>
                      <w:kern w:val="0"/>
                      <w:sz w:val="21"/>
                      <w:szCs w:val="21"/>
                      <w:lang w:val="en-US"/>
                    </w:rPr>
                    <w:t>动态总投资</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733C39B">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color w:val="000000"/>
                      <w:kern w:val="0"/>
                      <w:sz w:val="21"/>
                      <w:szCs w:val="21"/>
                      <w:lang w:val="en-US" w:eastAsia="zh-CN"/>
                    </w:rPr>
                    <w:t xml:space="preserve">2307.74 </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4651F010">
                  <w:pPr>
                    <w:snapToGrid w:val="0"/>
                    <w:spacing w:line="240" w:lineRule="auto"/>
                    <w:ind w:firstLine="0" w:firstLineChars="0"/>
                    <w:jc w:val="center"/>
                    <w:rPr>
                      <w:rFonts w:hint="default" w:ascii="Times New Roman" w:hAnsi="Times New Roman" w:eastAsia="仿宋" w:cs="Times New Roman"/>
                      <w:color w:val="000000" w:themeColor="text1"/>
                      <w:kern w:val="0"/>
                      <w:sz w:val="21"/>
                      <w:szCs w:val="21"/>
                      <w:lang w:val="en-US" w:eastAsia="zh-CN"/>
                      <w14:textFill>
                        <w14:solidFill>
                          <w14:schemeClr w14:val="tx1"/>
                        </w14:solidFill>
                      </w14:textFill>
                    </w:rPr>
                  </w:pPr>
                </w:p>
              </w:tc>
            </w:tr>
          </w:tbl>
          <w:p w14:paraId="2167359A">
            <w:pPr>
              <w:spacing w:beforeLines="0" w:afterLines="0" w:line="240" w:lineRule="auto"/>
              <w:jc w:val="left"/>
              <w:rPr>
                <w:rFonts w:hint="default" w:ascii="Times New Roman" w:hAnsi="Times New Roman" w:eastAsia="仿宋" w:cs="Times New Roman"/>
                <w:spacing w:val="8"/>
                <w:sz w:val="21"/>
                <w:szCs w:val="21"/>
                <w:lang w:val="en-US" w:eastAsia="zh-CN"/>
              </w:rPr>
            </w:pPr>
          </w:p>
        </w:tc>
      </w:tr>
    </w:tbl>
    <w:p w14:paraId="046264E8">
      <w:pPr>
        <w:pStyle w:val="12"/>
        <w:ind w:left="0" w:leftChars="0" w:firstLine="240" w:firstLineChars="100"/>
        <w:rPr>
          <w:rFonts w:hint="default"/>
          <w:sz w:val="28"/>
          <w:szCs w:val="36"/>
          <w:lang w:val="en-US" w:eastAsia="zh-CN"/>
        </w:rPr>
      </w:pPr>
      <w:r>
        <w:rPr>
          <w:rFonts w:hint="eastAsia"/>
          <w:sz w:val="24"/>
          <w:szCs w:val="24"/>
        </w:rPr>
        <w:t>填表人：赵建功</w:t>
      </w:r>
      <w:r>
        <w:rPr>
          <w:rFonts w:hint="eastAsia"/>
          <w:sz w:val="24"/>
          <w:szCs w:val="24"/>
          <w:lang w:val="en-US" w:eastAsia="zh-CN"/>
        </w:rPr>
        <w:t xml:space="preserve"> </w:t>
      </w:r>
      <w:r>
        <w:rPr>
          <w:rFonts w:hint="eastAsia"/>
          <w:sz w:val="24"/>
          <w:szCs w:val="24"/>
        </w:rPr>
        <w:t xml:space="preserve">                            填表日期：</w:t>
      </w:r>
      <w:r>
        <w:rPr>
          <w:rFonts w:hint="eastAsia"/>
          <w:sz w:val="24"/>
          <w:szCs w:val="24"/>
          <w:lang w:val="en-US" w:eastAsia="zh-CN"/>
        </w:rPr>
        <w:t>2025</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18</w:t>
      </w:r>
      <w:r>
        <w:rPr>
          <w:rFonts w:hint="eastAsia"/>
          <w:sz w:val="24"/>
          <w:szCs w:val="24"/>
        </w:rPr>
        <w:t>日</w:t>
      </w:r>
    </w:p>
    <w:sectPr>
      <w:pgSz w:w="11906" w:h="16838"/>
      <w:pgMar w:top="1361"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17CDD"/>
    <w:rsid w:val="01E90844"/>
    <w:rsid w:val="02A1111E"/>
    <w:rsid w:val="04073203"/>
    <w:rsid w:val="04B0389B"/>
    <w:rsid w:val="05000F82"/>
    <w:rsid w:val="05D37841"/>
    <w:rsid w:val="070E48A8"/>
    <w:rsid w:val="081952B3"/>
    <w:rsid w:val="09C37BCC"/>
    <w:rsid w:val="0BD53BE7"/>
    <w:rsid w:val="12333415"/>
    <w:rsid w:val="124624FA"/>
    <w:rsid w:val="130E61D0"/>
    <w:rsid w:val="18C312E2"/>
    <w:rsid w:val="1D5C5F16"/>
    <w:rsid w:val="1F2B5BA0"/>
    <w:rsid w:val="25137802"/>
    <w:rsid w:val="264A1001"/>
    <w:rsid w:val="26974DBD"/>
    <w:rsid w:val="274C7976"/>
    <w:rsid w:val="27D8088F"/>
    <w:rsid w:val="2BFA11C0"/>
    <w:rsid w:val="2D0D4B37"/>
    <w:rsid w:val="2DF53F49"/>
    <w:rsid w:val="2E6D2742"/>
    <w:rsid w:val="2FB4573E"/>
    <w:rsid w:val="30197C97"/>
    <w:rsid w:val="34883D22"/>
    <w:rsid w:val="359F0C3E"/>
    <w:rsid w:val="36AF6C5F"/>
    <w:rsid w:val="3789305F"/>
    <w:rsid w:val="37D42E21"/>
    <w:rsid w:val="37FA1F68"/>
    <w:rsid w:val="3B1B33E5"/>
    <w:rsid w:val="3EEC6CA2"/>
    <w:rsid w:val="3F400D9C"/>
    <w:rsid w:val="40B732E0"/>
    <w:rsid w:val="436513DF"/>
    <w:rsid w:val="43770B04"/>
    <w:rsid w:val="43BB4E95"/>
    <w:rsid w:val="440E76BA"/>
    <w:rsid w:val="44915BF6"/>
    <w:rsid w:val="45470409"/>
    <w:rsid w:val="483B47F6"/>
    <w:rsid w:val="48DF7601"/>
    <w:rsid w:val="49431BB4"/>
    <w:rsid w:val="49F10C60"/>
    <w:rsid w:val="4B685902"/>
    <w:rsid w:val="506F7733"/>
    <w:rsid w:val="52F140DD"/>
    <w:rsid w:val="54107967"/>
    <w:rsid w:val="544B5DC1"/>
    <w:rsid w:val="567E3B98"/>
    <w:rsid w:val="57A75A04"/>
    <w:rsid w:val="5A315A59"/>
    <w:rsid w:val="5A5B2AD6"/>
    <w:rsid w:val="5CA96851"/>
    <w:rsid w:val="5F7408C2"/>
    <w:rsid w:val="60BD0047"/>
    <w:rsid w:val="62C949D0"/>
    <w:rsid w:val="633640E0"/>
    <w:rsid w:val="65AC0739"/>
    <w:rsid w:val="66F26EE7"/>
    <w:rsid w:val="68C77CB4"/>
    <w:rsid w:val="6A7E0847"/>
    <w:rsid w:val="6E160D96"/>
    <w:rsid w:val="6E5024FA"/>
    <w:rsid w:val="70875F7B"/>
    <w:rsid w:val="75232201"/>
    <w:rsid w:val="7866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semiHidden/>
    <w:qFormat/>
    <w:uiPriority w:val="99"/>
    <w:pPr>
      <w:ind w:firstLine="360"/>
    </w:pPr>
    <w:rPr>
      <w:rFonts w:ascii="宋体"/>
    </w:rPr>
  </w:style>
  <w:style w:type="paragraph" w:customStyle="1" w:styleId="3">
    <w:name w:val="xl97"/>
    <w:next w:val="4"/>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cs="Times New Roman"/>
      <w:kern w:val="0"/>
      <w:sz w:val="20"/>
      <w:szCs w:val="20"/>
      <w:lang w:val="en-US" w:eastAsia="zh-CN" w:bidi="ar-SA"/>
    </w:rPr>
  </w:style>
  <w:style w:type="paragraph" w:customStyle="1" w:styleId="4">
    <w:name w:val="xl127"/>
    <w:next w:val="5"/>
    <w:qFormat/>
    <w:uiPriority w:val="0"/>
    <w:pPr>
      <w:widowControl/>
      <w:spacing w:before="100" w:beforeAutospacing="1" w:after="100" w:afterAutospacing="1"/>
      <w:jc w:val="left"/>
      <w:textAlignment w:val="center"/>
    </w:pPr>
    <w:rPr>
      <w:rFonts w:ascii="Times New Roman" w:hAnsi="Times New Roman" w:eastAsia="仿宋_GB2312" w:cs="Times New Roman"/>
      <w:kern w:val="0"/>
      <w:sz w:val="18"/>
      <w:szCs w:val="18"/>
      <w:lang w:val="en-US" w:eastAsia="zh-CN" w:bidi="ar-SA"/>
    </w:rPr>
  </w:style>
  <w:style w:type="paragraph" w:customStyle="1" w:styleId="5">
    <w:name w:val="1"/>
    <w:next w:val="1"/>
    <w:qFormat/>
    <w:uiPriority w:val="0"/>
    <w:pPr>
      <w:widowControl w:val="0"/>
      <w:spacing w:after="120" w:line="480" w:lineRule="auto"/>
      <w:ind w:left="420" w:leftChars="200"/>
      <w:jc w:val="both"/>
    </w:pPr>
    <w:rPr>
      <w:rFonts w:ascii="Times New Roman" w:hAnsi="Times New Roman" w:eastAsia="仿宋_GB2312" w:cs="Times New Roman"/>
      <w:kern w:val="2"/>
      <w:sz w:val="21"/>
      <w:szCs w:val="21"/>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character" w:customStyle="1" w:styleId="11">
    <w:name w:val="样式 (西文) Times New Roman (中文) 仿宋_GB2312 黑色"/>
    <w:qFormat/>
    <w:uiPriority w:val="0"/>
    <w:rPr>
      <w:rFonts w:ascii="Times New Roman" w:hAnsi="Times New Roman" w:eastAsia="仿宋_GB2312"/>
      <w:color w:val="000000"/>
      <w:kern w:val="0"/>
      <w:sz w:val="24"/>
      <w:szCs w:val="24"/>
    </w:rPr>
  </w:style>
  <w:style w:type="paragraph" w:customStyle="1" w:styleId="12">
    <w:name w:val="样式 段 + 首行缩进:  2 字符"/>
    <w:basedOn w:val="13"/>
    <w:qFormat/>
    <w:uiPriority w:val="0"/>
    <w:pPr>
      <w:ind w:firstLine="420"/>
    </w:pPr>
    <w:rPr>
      <w:rFonts w:ascii="Times New Roman" w:cs="宋体"/>
      <w:szCs w:val="21"/>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页眉1"/>
    <w:qFormat/>
    <w:uiPriority w:val="0"/>
    <w:pPr>
      <w:widowControl w:val="0"/>
      <w:tabs>
        <w:tab w:val="center" w:pos="4153"/>
        <w:tab w:val="right" w:pos="8306"/>
      </w:tabs>
      <w:spacing w:line="360" w:lineRule="auto"/>
      <w:jc w:val="center"/>
    </w:pPr>
    <w:rPr>
      <w:rFonts w:ascii="Trebuchet MS" w:hAnsi="Trebuchet MS" w:eastAsia="ヒラギノ角ゴ Pro W3" w:cs="Times New Roman"/>
      <w:color w:val="000000"/>
      <w:kern w:val="2"/>
      <w:sz w:val="1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2681</Words>
  <Characters>3201</Characters>
  <Lines>0</Lines>
  <Paragraphs>0</Paragraphs>
  <TotalTime>1</TotalTime>
  <ScaleCrop>false</ScaleCrop>
  <LinksUpToDate>false</LinksUpToDate>
  <CharactersWithSpaces>3246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2025-06-19T02:25:00Z</dcterms:created>
  <dc:creator>lenovo</dc:creator>
  <cp:lastModifiedBy>Administrator</cp:lastModifiedBy>
  <dcterms:modified xsi:type="dcterms:W3CDTF">2025-07-02T02:12:29Z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eyJoZGlkIjoiZjc4MmYzZWM3MGNhYmE5MzY4NTJjNjFjNjdhODg3Y2IifQ==</vt:lpwstr>
  </property>
  <property fmtid="{D5CDD505-2E9C-101B-9397-08002B2CF9AE}" pid="4" name="ICV">
    <vt:lpwstr>B666393A4B514BF6B83CEA1695DE6C5A_12</vt:lpwstr>
  </property>
</Properties>
</file>