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08" w:rsidRDefault="00874408">
      <w:pPr>
        <w:spacing w:line="580" w:lineRule="exact"/>
        <w:ind w:firstLineChars="200" w:firstLine="640"/>
        <w:rPr>
          <w:rFonts w:eastAsia="仿宋_GB2312"/>
          <w:sz w:val="32"/>
          <w:szCs w:val="32"/>
        </w:rPr>
      </w:pPr>
    </w:p>
    <w:p w:rsidR="00874408" w:rsidRDefault="00874408">
      <w:pPr>
        <w:spacing w:line="580" w:lineRule="exact"/>
        <w:ind w:firstLineChars="200" w:firstLine="640"/>
        <w:rPr>
          <w:rFonts w:eastAsia="仿宋_GB2312"/>
          <w:sz w:val="32"/>
          <w:szCs w:val="32"/>
        </w:rPr>
      </w:pPr>
    </w:p>
    <w:p w:rsidR="00874408" w:rsidRDefault="00874408">
      <w:pPr>
        <w:spacing w:line="580" w:lineRule="exact"/>
        <w:ind w:firstLineChars="200" w:firstLine="640"/>
        <w:rPr>
          <w:rFonts w:eastAsia="仿宋_GB2312"/>
          <w:sz w:val="32"/>
          <w:szCs w:val="32"/>
        </w:rPr>
      </w:pPr>
    </w:p>
    <w:p w:rsidR="00874408" w:rsidRDefault="00874408">
      <w:pPr>
        <w:spacing w:line="580" w:lineRule="exact"/>
        <w:ind w:firstLineChars="200" w:firstLine="640"/>
        <w:rPr>
          <w:rFonts w:eastAsia="仿宋_GB2312"/>
          <w:sz w:val="32"/>
          <w:szCs w:val="32"/>
        </w:rPr>
      </w:pPr>
    </w:p>
    <w:p w:rsidR="00874408" w:rsidRDefault="00874408">
      <w:pPr>
        <w:spacing w:line="580" w:lineRule="exact"/>
        <w:ind w:firstLineChars="200" w:firstLine="640"/>
        <w:rPr>
          <w:rFonts w:eastAsia="仿宋_GB2312"/>
          <w:sz w:val="32"/>
          <w:szCs w:val="32"/>
        </w:rPr>
      </w:pPr>
    </w:p>
    <w:p w:rsidR="00874408" w:rsidRPr="0062640D" w:rsidRDefault="00874408">
      <w:pPr>
        <w:spacing w:line="580" w:lineRule="exact"/>
        <w:ind w:firstLineChars="200" w:firstLine="640"/>
        <w:rPr>
          <w:rFonts w:ascii="仿宋_GB2312" w:eastAsia="仿宋_GB2312" w:hint="eastAsia"/>
          <w:bCs/>
          <w:sz w:val="32"/>
          <w:szCs w:val="32"/>
        </w:rPr>
      </w:pPr>
      <w:r>
        <w:rPr>
          <w:rFonts w:eastAsia="仿宋_GB2312" w:hint="eastAsia"/>
          <w:sz w:val="32"/>
          <w:szCs w:val="32"/>
        </w:rPr>
        <w:t xml:space="preserve">             </w:t>
      </w:r>
      <w:r w:rsidRPr="0062640D">
        <w:rPr>
          <w:rFonts w:ascii="仿宋_GB2312" w:eastAsia="仿宋_GB2312" w:hint="eastAsia"/>
          <w:sz w:val="32"/>
          <w:szCs w:val="32"/>
        </w:rPr>
        <w:t xml:space="preserve">  </w:t>
      </w:r>
      <w:r w:rsidRPr="0062640D">
        <w:rPr>
          <w:rFonts w:ascii="仿宋_GB2312" w:eastAsia="仿宋_GB2312" w:hAnsi="楷体" w:hint="eastAsia"/>
          <w:sz w:val="32"/>
          <w:szCs w:val="32"/>
        </w:rPr>
        <w:t>山政办字〔2019〕</w:t>
      </w:r>
      <w:r w:rsidR="00327A3B">
        <w:rPr>
          <w:rFonts w:ascii="仿宋_GB2312" w:eastAsia="仿宋_GB2312" w:hAnsi="楷体" w:hint="eastAsia"/>
          <w:sz w:val="32"/>
          <w:szCs w:val="32"/>
        </w:rPr>
        <w:t>6</w:t>
      </w:r>
      <w:r w:rsidRPr="0062640D">
        <w:rPr>
          <w:rFonts w:ascii="仿宋_GB2312" w:eastAsia="仿宋_GB2312" w:hAnsi="楷体" w:hint="eastAsia"/>
          <w:sz w:val="32"/>
          <w:szCs w:val="32"/>
        </w:rPr>
        <w:t>号</w:t>
      </w:r>
    </w:p>
    <w:p w:rsidR="00874408" w:rsidRDefault="00874408">
      <w:pPr>
        <w:spacing w:line="580" w:lineRule="exact"/>
        <w:ind w:firstLineChars="200" w:firstLine="640"/>
        <w:rPr>
          <w:rFonts w:eastAsia="仿宋_GB2312"/>
          <w:sz w:val="32"/>
          <w:szCs w:val="32"/>
        </w:rPr>
      </w:pPr>
    </w:p>
    <w:p w:rsidR="00874408" w:rsidRDefault="00874408">
      <w:pPr>
        <w:spacing w:line="580" w:lineRule="exact"/>
        <w:ind w:firstLineChars="200" w:firstLine="640"/>
        <w:rPr>
          <w:rFonts w:eastAsia="仿宋_GB2312"/>
          <w:sz w:val="32"/>
          <w:szCs w:val="32"/>
        </w:rPr>
      </w:pPr>
      <w:r>
        <w:rPr>
          <w:rFonts w:eastAsia="仿宋_GB2312"/>
          <w:sz w:val="32"/>
          <w:szCs w:val="32"/>
        </w:rPr>
        <w:t xml:space="preserve">                    </w:t>
      </w:r>
    </w:p>
    <w:p w:rsidR="00874408" w:rsidRDefault="00874408">
      <w:pPr>
        <w:spacing w:line="580" w:lineRule="exact"/>
        <w:jc w:val="center"/>
        <w:rPr>
          <w:rFonts w:eastAsia="方正小标宋简体"/>
          <w:sz w:val="44"/>
          <w:szCs w:val="44"/>
        </w:rPr>
      </w:pPr>
      <w:r>
        <w:rPr>
          <w:rFonts w:eastAsia="方正小标宋简体" w:hint="eastAsia"/>
          <w:sz w:val="44"/>
          <w:szCs w:val="44"/>
        </w:rPr>
        <w:t>山亭区</w:t>
      </w:r>
      <w:r>
        <w:rPr>
          <w:rFonts w:eastAsia="方正小标宋简体"/>
          <w:sz w:val="44"/>
          <w:szCs w:val="44"/>
        </w:rPr>
        <w:t>人民政府办公室</w:t>
      </w:r>
    </w:p>
    <w:p w:rsidR="00874408" w:rsidRDefault="00874408">
      <w:pPr>
        <w:spacing w:line="580" w:lineRule="exact"/>
        <w:jc w:val="center"/>
        <w:rPr>
          <w:rFonts w:eastAsia="方正小标宋简体"/>
          <w:sz w:val="44"/>
          <w:szCs w:val="44"/>
        </w:rPr>
      </w:pPr>
      <w:r>
        <w:rPr>
          <w:rFonts w:eastAsia="方正小标宋简体"/>
          <w:sz w:val="44"/>
          <w:szCs w:val="44"/>
        </w:rPr>
        <w:t>关于印发《</w:t>
      </w:r>
      <w:r>
        <w:rPr>
          <w:rFonts w:eastAsia="方正小标宋简体" w:hint="eastAsia"/>
          <w:sz w:val="44"/>
          <w:szCs w:val="44"/>
        </w:rPr>
        <w:t>山亭区</w:t>
      </w:r>
      <w:r>
        <w:rPr>
          <w:rFonts w:eastAsia="方正小标宋简体"/>
          <w:sz w:val="44"/>
          <w:szCs w:val="44"/>
        </w:rPr>
        <w:t>新旧动能转换重大工程</w:t>
      </w:r>
    </w:p>
    <w:p w:rsidR="00874408" w:rsidRDefault="00874408">
      <w:pPr>
        <w:spacing w:line="580" w:lineRule="exact"/>
        <w:jc w:val="center"/>
        <w:rPr>
          <w:rFonts w:eastAsia="方正小标宋简体"/>
          <w:sz w:val="44"/>
          <w:szCs w:val="44"/>
        </w:rPr>
      </w:pPr>
      <w:r>
        <w:rPr>
          <w:rFonts w:eastAsia="方正小标宋简体"/>
          <w:sz w:val="44"/>
          <w:szCs w:val="44"/>
        </w:rPr>
        <w:t>督导考核办法（试行）》的通知</w:t>
      </w:r>
    </w:p>
    <w:p w:rsidR="00874408" w:rsidRDefault="00874408">
      <w:pPr>
        <w:spacing w:line="580" w:lineRule="exact"/>
        <w:jc w:val="center"/>
        <w:rPr>
          <w:rFonts w:eastAsia="楷体"/>
          <w:sz w:val="32"/>
          <w:szCs w:val="32"/>
        </w:rPr>
      </w:pPr>
    </w:p>
    <w:p w:rsidR="00874408" w:rsidRDefault="00874408">
      <w:pPr>
        <w:spacing w:line="580" w:lineRule="exact"/>
        <w:rPr>
          <w:rFonts w:eastAsia="仿宋_GB2312"/>
          <w:sz w:val="32"/>
          <w:szCs w:val="32"/>
        </w:rPr>
      </w:pPr>
      <w:r>
        <w:rPr>
          <w:rFonts w:ascii="仿宋_GB2312" w:eastAsia="仿宋_GB2312" w:cs="宋体" w:hint="eastAsia"/>
          <w:color w:val="000000"/>
          <w:kern w:val="0"/>
          <w:sz w:val="32"/>
          <w:szCs w:val="32"/>
        </w:rPr>
        <w:t>各镇街人民政府、山城街道办事处，开发区管委会，区政府各部门、单位：</w:t>
      </w:r>
    </w:p>
    <w:p w:rsidR="00874408" w:rsidRDefault="00874408">
      <w:pPr>
        <w:widowControl/>
        <w:shd w:val="clear" w:color="auto" w:fill="FFFFFF"/>
        <w:ind w:firstLineChars="200" w:firstLine="640"/>
        <w:rPr>
          <w:rFonts w:eastAsia="仿宋_GB2312"/>
          <w:sz w:val="32"/>
          <w:szCs w:val="32"/>
        </w:rPr>
      </w:pPr>
      <w:r>
        <w:rPr>
          <w:rFonts w:eastAsia="仿宋_GB2312"/>
          <w:sz w:val="32"/>
          <w:szCs w:val="32"/>
        </w:rPr>
        <w:t>《</w:t>
      </w:r>
      <w:r>
        <w:rPr>
          <w:rFonts w:eastAsia="仿宋_GB2312" w:hint="eastAsia"/>
          <w:sz w:val="32"/>
          <w:szCs w:val="32"/>
        </w:rPr>
        <w:t>山亭区</w:t>
      </w:r>
      <w:r>
        <w:rPr>
          <w:rFonts w:eastAsia="仿宋_GB2312"/>
          <w:sz w:val="32"/>
          <w:szCs w:val="32"/>
        </w:rPr>
        <w:t>新旧动能转换重大工程督导考核办法（试行）》已经</w:t>
      </w:r>
      <w:r>
        <w:rPr>
          <w:rFonts w:eastAsia="仿宋_GB2312" w:hint="eastAsia"/>
          <w:sz w:val="32"/>
          <w:szCs w:val="32"/>
        </w:rPr>
        <w:t>区</w:t>
      </w:r>
      <w:r>
        <w:rPr>
          <w:rFonts w:eastAsia="仿宋_GB2312"/>
          <w:sz w:val="32"/>
          <w:szCs w:val="32"/>
        </w:rPr>
        <w:t>政府同意，现印发给你们，请认真抓好贯彻落实。</w:t>
      </w:r>
    </w:p>
    <w:p w:rsidR="00874408" w:rsidRDefault="00874408">
      <w:pPr>
        <w:widowControl/>
        <w:shd w:val="clear" w:color="auto" w:fill="FFFFFF"/>
        <w:ind w:right="320" w:firstLine="640"/>
        <w:jc w:val="right"/>
        <w:rPr>
          <w:rFonts w:ascii="仿宋_GB2312" w:eastAsia="仿宋_GB2312" w:cs="宋体" w:hint="eastAsia"/>
          <w:color w:val="000000"/>
          <w:kern w:val="0"/>
          <w:sz w:val="32"/>
          <w:szCs w:val="32"/>
        </w:rPr>
      </w:pPr>
    </w:p>
    <w:p w:rsidR="00874408" w:rsidRDefault="00874408">
      <w:pPr>
        <w:spacing w:line="580" w:lineRule="exact"/>
        <w:ind w:firstLineChars="200" w:firstLine="640"/>
        <w:rPr>
          <w:rFonts w:eastAsia="仿宋_GB2312"/>
          <w:sz w:val="32"/>
          <w:szCs w:val="32"/>
        </w:rPr>
      </w:pPr>
    </w:p>
    <w:p w:rsidR="00874408" w:rsidRDefault="00874408">
      <w:pPr>
        <w:spacing w:line="580" w:lineRule="exact"/>
        <w:rPr>
          <w:rFonts w:eastAsia="仿宋_GB2312"/>
          <w:sz w:val="32"/>
          <w:szCs w:val="32"/>
        </w:rPr>
      </w:pPr>
    </w:p>
    <w:p w:rsidR="00874408" w:rsidRDefault="00874408">
      <w:pPr>
        <w:spacing w:line="580" w:lineRule="exact"/>
        <w:ind w:firstLineChars="200" w:firstLine="640"/>
        <w:rPr>
          <w:rFonts w:eastAsia="仿宋_GB2312"/>
          <w:sz w:val="32"/>
          <w:szCs w:val="32"/>
        </w:rPr>
      </w:pPr>
    </w:p>
    <w:p w:rsidR="00874408" w:rsidRDefault="00874408">
      <w:pPr>
        <w:spacing w:line="580" w:lineRule="exact"/>
        <w:ind w:firstLineChars="200" w:firstLine="640"/>
        <w:rPr>
          <w:rFonts w:eastAsia="仿宋_GB2312"/>
          <w:sz w:val="32"/>
          <w:szCs w:val="32"/>
        </w:rPr>
      </w:pPr>
      <w:r>
        <w:rPr>
          <w:rFonts w:eastAsia="仿宋_GB2312"/>
          <w:sz w:val="32"/>
          <w:szCs w:val="32"/>
        </w:rPr>
        <w:t xml:space="preserve">                       </w:t>
      </w:r>
      <w:r w:rsidR="0062640D">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山亭区</w:t>
      </w:r>
      <w:r>
        <w:rPr>
          <w:rFonts w:eastAsia="仿宋_GB2312"/>
          <w:sz w:val="32"/>
          <w:szCs w:val="32"/>
        </w:rPr>
        <w:t>人民政府办公室</w:t>
      </w:r>
    </w:p>
    <w:p w:rsidR="00874408" w:rsidRPr="0062640D" w:rsidRDefault="00874408">
      <w:pPr>
        <w:spacing w:line="580" w:lineRule="exact"/>
        <w:ind w:firstLineChars="200" w:firstLine="640"/>
        <w:rPr>
          <w:rFonts w:ascii="仿宋_GB2312" w:eastAsia="仿宋_GB2312" w:hint="eastAsia"/>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sidRPr="0062640D">
        <w:rPr>
          <w:rFonts w:ascii="仿宋_GB2312" w:eastAsia="仿宋_GB2312" w:hint="eastAsia"/>
          <w:sz w:val="32"/>
          <w:szCs w:val="32"/>
        </w:rPr>
        <w:t xml:space="preserve"> 2019年3月1</w:t>
      </w:r>
      <w:r w:rsidR="00327A3B">
        <w:rPr>
          <w:rFonts w:ascii="仿宋_GB2312" w:eastAsia="仿宋_GB2312" w:hint="eastAsia"/>
          <w:sz w:val="32"/>
          <w:szCs w:val="32"/>
        </w:rPr>
        <w:t>2</w:t>
      </w:r>
      <w:r w:rsidRPr="0062640D">
        <w:rPr>
          <w:rFonts w:ascii="仿宋_GB2312" w:eastAsia="仿宋_GB2312" w:hint="eastAsia"/>
          <w:sz w:val="32"/>
          <w:szCs w:val="32"/>
        </w:rPr>
        <w:t>日</w:t>
      </w:r>
    </w:p>
    <w:p w:rsidR="00874408" w:rsidRDefault="00874408">
      <w:pPr>
        <w:spacing w:line="580" w:lineRule="exact"/>
        <w:jc w:val="center"/>
        <w:rPr>
          <w:rFonts w:eastAsia="方正小标宋简体" w:hint="eastAsia"/>
          <w:sz w:val="44"/>
          <w:szCs w:val="44"/>
        </w:rPr>
      </w:pPr>
    </w:p>
    <w:p w:rsidR="00874408" w:rsidRDefault="00874408">
      <w:pPr>
        <w:spacing w:line="580" w:lineRule="exact"/>
        <w:jc w:val="center"/>
        <w:rPr>
          <w:rFonts w:eastAsia="方正小标宋简体"/>
          <w:sz w:val="44"/>
          <w:szCs w:val="44"/>
        </w:rPr>
      </w:pPr>
      <w:r>
        <w:rPr>
          <w:rFonts w:eastAsia="方正小标宋简体" w:hint="eastAsia"/>
          <w:sz w:val="44"/>
          <w:szCs w:val="44"/>
        </w:rPr>
        <w:t>山亭区</w:t>
      </w:r>
      <w:r>
        <w:rPr>
          <w:rFonts w:eastAsia="方正小标宋简体"/>
          <w:sz w:val="44"/>
          <w:szCs w:val="44"/>
        </w:rPr>
        <w:t>新旧动能转换重大工程</w:t>
      </w:r>
    </w:p>
    <w:p w:rsidR="00874408" w:rsidRDefault="00874408">
      <w:pPr>
        <w:spacing w:line="580" w:lineRule="exact"/>
        <w:jc w:val="center"/>
        <w:rPr>
          <w:rFonts w:eastAsia="方正小标宋简体"/>
          <w:sz w:val="44"/>
          <w:szCs w:val="44"/>
        </w:rPr>
      </w:pPr>
      <w:r>
        <w:rPr>
          <w:rFonts w:eastAsia="方正小标宋简体"/>
          <w:sz w:val="44"/>
          <w:szCs w:val="44"/>
        </w:rPr>
        <w:t>督导考核办法（试行）</w:t>
      </w:r>
    </w:p>
    <w:p w:rsidR="00874408" w:rsidRDefault="00874408">
      <w:pPr>
        <w:spacing w:line="200" w:lineRule="exact"/>
        <w:rPr>
          <w:rFonts w:eastAsia="楷体"/>
          <w:sz w:val="32"/>
          <w:szCs w:val="32"/>
        </w:rPr>
      </w:pPr>
    </w:p>
    <w:p w:rsidR="00874408" w:rsidRDefault="00874408">
      <w:pPr>
        <w:spacing w:line="580"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w:t>
      </w:r>
      <w:r>
        <w:rPr>
          <w:rFonts w:eastAsia="黑体"/>
          <w:sz w:val="32"/>
          <w:szCs w:val="32"/>
        </w:rPr>
        <w:t xml:space="preserve">  </w:t>
      </w:r>
      <w:r>
        <w:rPr>
          <w:rFonts w:eastAsia="黑体"/>
          <w:sz w:val="32"/>
          <w:szCs w:val="32"/>
        </w:rPr>
        <w:t>则</w:t>
      </w:r>
    </w:p>
    <w:p w:rsidR="00874408" w:rsidRDefault="00874408">
      <w:pPr>
        <w:spacing w:line="200" w:lineRule="exact"/>
        <w:jc w:val="center"/>
        <w:rPr>
          <w:rFonts w:eastAsia="黑体"/>
          <w:sz w:val="32"/>
          <w:szCs w:val="32"/>
        </w:rPr>
      </w:pPr>
    </w:p>
    <w:p w:rsidR="00874408" w:rsidRDefault="00874408">
      <w:pPr>
        <w:numPr>
          <w:ilvl w:val="0"/>
          <w:numId w:val="1"/>
        </w:num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为深入学习贯彻习近平新时代中国特色社会主义思想和党的十九大精神，</w:t>
      </w:r>
      <w:r>
        <w:rPr>
          <w:rFonts w:eastAsia="仿宋_GB2312" w:hint="eastAsia"/>
          <w:sz w:val="32"/>
          <w:szCs w:val="32"/>
        </w:rPr>
        <w:t>落实省、市加快新旧动能转换推动创新发展动员大会部署，</w:t>
      </w:r>
      <w:r>
        <w:rPr>
          <w:rFonts w:eastAsia="仿宋_GB2312"/>
          <w:sz w:val="32"/>
          <w:szCs w:val="32"/>
        </w:rPr>
        <w:t>全面落实《</w:t>
      </w:r>
      <w:r>
        <w:rPr>
          <w:rFonts w:eastAsia="仿宋_GB2312" w:hint="eastAsia"/>
          <w:sz w:val="32"/>
          <w:szCs w:val="32"/>
        </w:rPr>
        <w:t>枣庄市</w:t>
      </w:r>
      <w:r>
        <w:rPr>
          <w:rFonts w:eastAsia="仿宋_GB2312"/>
          <w:sz w:val="32"/>
          <w:szCs w:val="32"/>
        </w:rPr>
        <w:t>新旧动能转换重大工程督导考核办法（试行）》，扎实推进《</w:t>
      </w:r>
      <w:r>
        <w:rPr>
          <w:rFonts w:eastAsia="仿宋_GB2312" w:hint="eastAsia"/>
          <w:sz w:val="32"/>
          <w:szCs w:val="32"/>
        </w:rPr>
        <w:t>山亭区</w:t>
      </w:r>
      <w:r>
        <w:rPr>
          <w:rFonts w:eastAsia="仿宋_GB2312"/>
          <w:sz w:val="32"/>
          <w:szCs w:val="32"/>
        </w:rPr>
        <w:t>新旧动能转换重大工程实施规划》（以下简称《实施规划》</w:t>
      </w:r>
      <w:r>
        <w:rPr>
          <w:rFonts w:eastAsia="仿宋_GB2312"/>
          <w:sz w:val="32"/>
          <w:szCs w:val="32"/>
        </w:rPr>
        <w:t>)</w:t>
      </w:r>
      <w:r>
        <w:rPr>
          <w:rFonts w:eastAsia="仿宋_GB2312" w:hint="eastAsia"/>
          <w:sz w:val="32"/>
          <w:szCs w:val="32"/>
        </w:rPr>
        <w:t>《山亭区新旧动能转换重大工程行动方案》</w:t>
      </w:r>
      <w:r>
        <w:rPr>
          <w:rFonts w:eastAsia="仿宋_GB2312"/>
          <w:sz w:val="32"/>
          <w:szCs w:val="32"/>
        </w:rPr>
        <w:t>（以下简称《</w:t>
      </w:r>
      <w:r>
        <w:rPr>
          <w:rFonts w:eastAsia="仿宋_GB2312" w:hint="eastAsia"/>
          <w:sz w:val="32"/>
          <w:szCs w:val="32"/>
        </w:rPr>
        <w:t>行动方案</w:t>
      </w:r>
      <w:r>
        <w:rPr>
          <w:rFonts w:eastAsia="仿宋_GB2312"/>
          <w:sz w:val="32"/>
          <w:szCs w:val="32"/>
        </w:rPr>
        <w:t>》</w:t>
      </w:r>
      <w:r>
        <w:rPr>
          <w:rFonts w:eastAsia="仿宋_GB2312"/>
          <w:sz w:val="32"/>
          <w:szCs w:val="32"/>
        </w:rPr>
        <w:t>)</w:t>
      </w:r>
      <w:r>
        <w:rPr>
          <w:rFonts w:eastAsia="仿宋_GB2312" w:hint="eastAsia"/>
          <w:sz w:val="32"/>
          <w:szCs w:val="32"/>
        </w:rPr>
        <w:t>《中共山亭区委山亭区人民政府关于推进新旧动能转换重大工程的实施意见》</w:t>
      </w:r>
      <w:r>
        <w:rPr>
          <w:rFonts w:eastAsia="仿宋_GB2312"/>
          <w:sz w:val="32"/>
          <w:szCs w:val="32"/>
        </w:rPr>
        <w:t>（以下简称《实施意见》</w:t>
      </w:r>
      <w:r>
        <w:rPr>
          <w:rFonts w:eastAsia="仿宋_GB2312"/>
          <w:sz w:val="32"/>
          <w:szCs w:val="32"/>
        </w:rPr>
        <w:t>)</w:t>
      </w:r>
      <w:r>
        <w:rPr>
          <w:rFonts w:eastAsia="仿宋_GB2312" w:hint="eastAsia"/>
          <w:sz w:val="32"/>
          <w:szCs w:val="32"/>
        </w:rPr>
        <w:t>，</w:t>
      </w:r>
      <w:r>
        <w:rPr>
          <w:rFonts w:eastAsia="仿宋_GB2312"/>
          <w:sz w:val="32"/>
          <w:szCs w:val="32"/>
        </w:rPr>
        <w:t>明确的各项任务目标和有关要求，结合我</w:t>
      </w:r>
      <w:r>
        <w:rPr>
          <w:rFonts w:eastAsia="仿宋_GB2312" w:hint="eastAsia"/>
          <w:sz w:val="32"/>
          <w:szCs w:val="32"/>
        </w:rPr>
        <w:t>区</w:t>
      </w:r>
      <w:r>
        <w:rPr>
          <w:rFonts w:eastAsia="仿宋_GB2312"/>
          <w:sz w:val="32"/>
          <w:szCs w:val="32"/>
        </w:rPr>
        <w:t>实际，特制定本办法。</w:t>
      </w:r>
    </w:p>
    <w:p w:rsidR="00874408" w:rsidRDefault="00874408">
      <w:pPr>
        <w:spacing w:line="560" w:lineRule="exact"/>
        <w:ind w:firstLineChars="200" w:firstLine="640"/>
        <w:rPr>
          <w:rFonts w:eastAsia="仿宋_GB2312"/>
          <w:sz w:val="32"/>
          <w:szCs w:val="32"/>
        </w:rPr>
      </w:pPr>
      <w:r>
        <w:rPr>
          <w:rFonts w:eastAsia="仿宋_GB2312"/>
          <w:sz w:val="32"/>
          <w:szCs w:val="32"/>
        </w:rPr>
        <w:t>第二条</w:t>
      </w:r>
      <w:r>
        <w:rPr>
          <w:rFonts w:eastAsia="仿宋_GB2312"/>
          <w:sz w:val="32"/>
          <w:szCs w:val="32"/>
        </w:rPr>
        <w:t xml:space="preserve">  </w:t>
      </w:r>
      <w:r>
        <w:rPr>
          <w:rFonts w:eastAsia="仿宋_GB2312"/>
          <w:sz w:val="32"/>
          <w:szCs w:val="32"/>
        </w:rPr>
        <w:t>切实发挥督导考核</w:t>
      </w:r>
      <w:r>
        <w:rPr>
          <w:rFonts w:eastAsia="仿宋_GB2312"/>
          <w:sz w:val="32"/>
          <w:szCs w:val="32"/>
        </w:rPr>
        <w:t>“</w:t>
      </w:r>
      <w:r>
        <w:rPr>
          <w:rFonts w:eastAsia="仿宋_GB2312"/>
          <w:sz w:val="32"/>
          <w:szCs w:val="32"/>
        </w:rPr>
        <w:t>风向标</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指挥棒</w:t>
      </w:r>
      <w:r>
        <w:rPr>
          <w:rFonts w:eastAsia="仿宋_GB2312"/>
          <w:sz w:val="32"/>
          <w:szCs w:val="32"/>
        </w:rPr>
        <w:t>”</w:t>
      </w:r>
      <w:r>
        <w:rPr>
          <w:rFonts w:eastAsia="仿宋_GB2312"/>
          <w:sz w:val="32"/>
          <w:szCs w:val="32"/>
        </w:rPr>
        <w:t>的作用，充分调动各级、各部门的积极性、主动性、创造性，按照全省新旧动能转换</w:t>
      </w:r>
      <w:r>
        <w:rPr>
          <w:rFonts w:eastAsia="仿宋_GB2312"/>
          <w:sz w:val="32"/>
          <w:szCs w:val="32"/>
        </w:rPr>
        <w:t>“</w:t>
      </w:r>
      <w:r>
        <w:rPr>
          <w:rFonts w:eastAsia="仿宋_GB2312"/>
          <w:sz w:val="32"/>
          <w:szCs w:val="32"/>
        </w:rPr>
        <w:t>一年全面起势、三年初见成效、五年取得突破、十年塑成优势</w:t>
      </w:r>
      <w:r>
        <w:rPr>
          <w:rFonts w:eastAsia="仿宋_GB2312"/>
          <w:sz w:val="32"/>
          <w:szCs w:val="32"/>
        </w:rPr>
        <w:t>”</w:t>
      </w:r>
      <w:r>
        <w:rPr>
          <w:rFonts w:eastAsia="仿宋_GB2312"/>
          <w:sz w:val="32"/>
          <w:szCs w:val="32"/>
        </w:rPr>
        <w:t>的总体部署，推动我</w:t>
      </w:r>
      <w:r>
        <w:rPr>
          <w:rFonts w:eastAsia="仿宋_GB2312" w:hint="eastAsia"/>
          <w:sz w:val="32"/>
          <w:szCs w:val="32"/>
        </w:rPr>
        <w:t>区</w:t>
      </w:r>
      <w:r>
        <w:rPr>
          <w:rFonts w:eastAsia="仿宋_GB2312"/>
          <w:sz w:val="32"/>
          <w:szCs w:val="32"/>
        </w:rPr>
        <w:t>逐步形成新动能主导经济发展的新格局。</w:t>
      </w:r>
    </w:p>
    <w:p w:rsidR="00874408" w:rsidRDefault="00874408">
      <w:pPr>
        <w:spacing w:line="560" w:lineRule="exact"/>
        <w:ind w:firstLineChars="200" w:firstLine="640"/>
        <w:rPr>
          <w:rFonts w:eastAsia="仿宋_GB2312"/>
          <w:sz w:val="32"/>
          <w:szCs w:val="32"/>
        </w:rPr>
      </w:pPr>
      <w:r>
        <w:rPr>
          <w:rFonts w:eastAsia="仿宋_GB2312"/>
          <w:sz w:val="32"/>
          <w:szCs w:val="32"/>
        </w:rPr>
        <w:t>第三条</w:t>
      </w:r>
      <w:r>
        <w:rPr>
          <w:rFonts w:eastAsia="仿宋_GB2312"/>
          <w:sz w:val="32"/>
          <w:szCs w:val="32"/>
        </w:rPr>
        <w:t xml:space="preserve">  </w:t>
      </w:r>
      <w:r>
        <w:rPr>
          <w:rFonts w:eastAsia="仿宋_GB2312"/>
          <w:sz w:val="32"/>
          <w:szCs w:val="32"/>
        </w:rPr>
        <w:t>督导考核对象是全</w:t>
      </w:r>
      <w:r>
        <w:rPr>
          <w:rFonts w:eastAsia="仿宋_GB2312" w:hint="eastAsia"/>
          <w:sz w:val="32"/>
          <w:szCs w:val="32"/>
        </w:rPr>
        <w:t>区</w:t>
      </w:r>
      <w:r>
        <w:rPr>
          <w:rFonts w:eastAsia="仿宋_GB2312"/>
          <w:sz w:val="32"/>
          <w:szCs w:val="32"/>
        </w:rPr>
        <w:t>承担新旧动能转换推进任务的各</w:t>
      </w:r>
      <w:r>
        <w:rPr>
          <w:rFonts w:eastAsia="仿宋_GB2312" w:hint="eastAsia"/>
          <w:sz w:val="32"/>
          <w:szCs w:val="32"/>
        </w:rPr>
        <w:t>镇街</w:t>
      </w:r>
      <w:r>
        <w:rPr>
          <w:rFonts w:eastAsia="仿宋_GB2312"/>
          <w:sz w:val="32"/>
          <w:szCs w:val="32"/>
        </w:rPr>
        <w:t>政府</w:t>
      </w:r>
      <w:r w:rsidR="009231AC">
        <w:rPr>
          <w:rFonts w:eastAsia="仿宋_GB2312" w:hint="eastAsia"/>
          <w:sz w:val="32"/>
          <w:szCs w:val="32"/>
        </w:rPr>
        <w:t>（办事处）</w:t>
      </w:r>
      <w:r>
        <w:rPr>
          <w:rFonts w:eastAsia="仿宋_GB2312"/>
          <w:sz w:val="32"/>
          <w:szCs w:val="32"/>
        </w:rPr>
        <w:t>、</w:t>
      </w:r>
      <w:r>
        <w:rPr>
          <w:rFonts w:eastAsia="仿宋_GB2312" w:hint="eastAsia"/>
          <w:sz w:val="32"/>
          <w:szCs w:val="32"/>
        </w:rPr>
        <w:t>开发</w:t>
      </w:r>
      <w:r>
        <w:rPr>
          <w:rFonts w:eastAsia="仿宋_GB2312"/>
          <w:sz w:val="32"/>
          <w:szCs w:val="32"/>
        </w:rPr>
        <w:t>区管委</w:t>
      </w:r>
      <w:r>
        <w:rPr>
          <w:rFonts w:eastAsia="仿宋_GB2312" w:hint="eastAsia"/>
          <w:sz w:val="32"/>
          <w:szCs w:val="32"/>
        </w:rPr>
        <w:t>会</w:t>
      </w:r>
      <w:r>
        <w:rPr>
          <w:rFonts w:eastAsia="仿宋_GB2312"/>
          <w:sz w:val="32"/>
          <w:szCs w:val="32"/>
        </w:rPr>
        <w:t>和</w:t>
      </w:r>
      <w:r>
        <w:rPr>
          <w:rFonts w:eastAsia="仿宋_GB2312" w:hint="eastAsia"/>
          <w:sz w:val="32"/>
          <w:szCs w:val="32"/>
        </w:rPr>
        <w:t>区</w:t>
      </w:r>
      <w:r>
        <w:rPr>
          <w:rFonts w:eastAsia="仿宋_GB2312"/>
          <w:sz w:val="32"/>
          <w:szCs w:val="32"/>
        </w:rPr>
        <w:t>直</w:t>
      </w:r>
      <w:r>
        <w:rPr>
          <w:rFonts w:eastAsia="仿宋_GB2312" w:hint="eastAsia"/>
          <w:sz w:val="32"/>
          <w:szCs w:val="32"/>
        </w:rPr>
        <w:t>各</w:t>
      </w:r>
      <w:r>
        <w:rPr>
          <w:rFonts w:eastAsia="仿宋_GB2312"/>
          <w:sz w:val="32"/>
          <w:szCs w:val="32"/>
        </w:rPr>
        <w:t>部门。</w:t>
      </w:r>
    </w:p>
    <w:p w:rsidR="00874408" w:rsidRDefault="00874408">
      <w:pPr>
        <w:spacing w:line="560" w:lineRule="exact"/>
        <w:ind w:firstLineChars="200" w:firstLine="640"/>
        <w:rPr>
          <w:rFonts w:eastAsia="仿宋_GB2312"/>
          <w:sz w:val="32"/>
          <w:szCs w:val="32"/>
        </w:rPr>
      </w:pPr>
      <w:r>
        <w:rPr>
          <w:rFonts w:eastAsia="仿宋_GB2312"/>
          <w:sz w:val="32"/>
          <w:szCs w:val="32"/>
        </w:rPr>
        <w:t>第四条</w:t>
      </w:r>
      <w:r>
        <w:rPr>
          <w:rFonts w:eastAsia="仿宋_GB2312"/>
          <w:sz w:val="32"/>
          <w:szCs w:val="32"/>
        </w:rPr>
        <w:t xml:space="preserve">  </w:t>
      </w:r>
      <w:r>
        <w:rPr>
          <w:rFonts w:eastAsia="仿宋_GB2312"/>
          <w:sz w:val="32"/>
          <w:szCs w:val="32"/>
        </w:rPr>
        <w:t>督导考核主要内容是各</w:t>
      </w:r>
      <w:r>
        <w:rPr>
          <w:rFonts w:eastAsia="仿宋_GB2312" w:hint="eastAsia"/>
          <w:sz w:val="32"/>
          <w:szCs w:val="32"/>
        </w:rPr>
        <w:t>镇街</w:t>
      </w:r>
      <w:r>
        <w:rPr>
          <w:rFonts w:eastAsia="仿宋_GB2312"/>
          <w:sz w:val="32"/>
          <w:szCs w:val="32"/>
        </w:rPr>
        <w:t>政府</w:t>
      </w:r>
      <w:r w:rsidR="009231AC">
        <w:rPr>
          <w:rFonts w:eastAsia="仿宋_GB2312" w:hint="eastAsia"/>
          <w:sz w:val="32"/>
          <w:szCs w:val="32"/>
        </w:rPr>
        <w:t>（办事处）</w:t>
      </w:r>
      <w:r>
        <w:rPr>
          <w:rFonts w:eastAsia="仿宋_GB2312"/>
          <w:sz w:val="32"/>
          <w:szCs w:val="32"/>
        </w:rPr>
        <w:t>、</w:t>
      </w:r>
      <w:r>
        <w:rPr>
          <w:rFonts w:eastAsia="仿宋_GB2312" w:hint="eastAsia"/>
          <w:sz w:val="32"/>
          <w:szCs w:val="32"/>
        </w:rPr>
        <w:t>开发</w:t>
      </w:r>
      <w:r>
        <w:rPr>
          <w:rFonts w:eastAsia="仿宋_GB2312"/>
          <w:sz w:val="32"/>
          <w:szCs w:val="32"/>
        </w:rPr>
        <w:t>区管委</w:t>
      </w:r>
      <w:r>
        <w:rPr>
          <w:rFonts w:eastAsia="仿宋_GB2312" w:hint="eastAsia"/>
          <w:sz w:val="32"/>
          <w:szCs w:val="32"/>
        </w:rPr>
        <w:t>，各</w:t>
      </w:r>
      <w:r>
        <w:rPr>
          <w:rFonts w:eastAsia="仿宋_GB2312"/>
          <w:sz w:val="32"/>
          <w:szCs w:val="32"/>
        </w:rPr>
        <w:t>部门围绕《实施规划》</w:t>
      </w:r>
      <w:r>
        <w:rPr>
          <w:rFonts w:eastAsia="仿宋_GB2312" w:hint="eastAsia"/>
          <w:sz w:val="32"/>
          <w:szCs w:val="32"/>
        </w:rPr>
        <w:t>《行动方案》</w:t>
      </w:r>
      <w:r>
        <w:rPr>
          <w:rFonts w:eastAsia="仿宋_GB2312"/>
          <w:sz w:val="32"/>
          <w:szCs w:val="32"/>
        </w:rPr>
        <w:t>《实施意见》中</w:t>
      </w:r>
      <w:r>
        <w:rPr>
          <w:rFonts w:eastAsia="仿宋_GB2312"/>
          <w:sz w:val="32"/>
          <w:szCs w:val="32"/>
        </w:rPr>
        <w:lastRenderedPageBreak/>
        <w:t>的任务目标所做出的工作部署、采取的工作措施、取得的工作成效以及任务目标完成情况等。</w:t>
      </w:r>
    </w:p>
    <w:p w:rsidR="00874408" w:rsidRDefault="00874408">
      <w:pPr>
        <w:spacing w:line="560" w:lineRule="exact"/>
        <w:ind w:firstLineChars="200" w:firstLine="640"/>
        <w:rPr>
          <w:rFonts w:eastAsia="仿宋_GB2312"/>
          <w:sz w:val="32"/>
          <w:szCs w:val="32"/>
        </w:rPr>
      </w:pPr>
      <w:r>
        <w:rPr>
          <w:rFonts w:eastAsia="仿宋_GB2312"/>
          <w:sz w:val="32"/>
          <w:szCs w:val="32"/>
        </w:rPr>
        <w:t>第五条</w:t>
      </w:r>
      <w:r>
        <w:rPr>
          <w:rFonts w:eastAsia="仿宋_GB2312"/>
          <w:sz w:val="32"/>
          <w:szCs w:val="32"/>
        </w:rPr>
        <w:t xml:space="preserve">  </w:t>
      </w:r>
      <w:r>
        <w:rPr>
          <w:rFonts w:eastAsia="仿宋_GB2312"/>
          <w:sz w:val="32"/>
          <w:szCs w:val="32"/>
        </w:rPr>
        <w:t>督导考核坚持督导督查与考核评价相结合、定性考核与定量考核相结合、日常考评与年终考评相结合、正向激励与反向约束相结合。</w:t>
      </w:r>
    </w:p>
    <w:p w:rsidR="00874408" w:rsidRDefault="00874408">
      <w:pPr>
        <w:spacing w:line="200" w:lineRule="exact"/>
        <w:jc w:val="center"/>
        <w:rPr>
          <w:rFonts w:eastAsia="仿宋_GB2312"/>
          <w:sz w:val="32"/>
          <w:szCs w:val="32"/>
        </w:rPr>
      </w:pPr>
    </w:p>
    <w:p w:rsidR="00874408" w:rsidRDefault="00874408">
      <w:pPr>
        <w:spacing w:line="560" w:lineRule="exact"/>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督导督查</w:t>
      </w:r>
    </w:p>
    <w:p w:rsidR="00874408" w:rsidRDefault="00874408">
      <w:pPr>
        <w:spacing w:line="200" w:lineRule="exact"/>
        <w:jc w:val="center"/>
        <w:rPr>
          <w:rFonts w:eastAsia="仿宋_GB2312"/>
          <w:sz w:val="32"/>
          <w:szCs w:val="32"/>
        </w:rPr>
      </w:pPr>
    </w:p>
    <w:p w:rsidR="00874408" w:rsidRDefault="00874408">
      <w:pPr>
        <w:spacing w:line="560" w:lineRule="exact"/>
        <w:ind w:firstLineChars="200" w:firstLine="640"/>
        <w:rPr>
          <w:rFonts w:eastAsia="仿宋_GB2312"/>
          <w:sz w:val="32"/>
          <w:szCs w:val="32"/>
        </w:rPr>
      </w:pPr>
      <w:r>
        <w:rPr>
          <w:rFonts w:eastAsia="仿宋_GB2312"/>
          <w:sz w:val="32"/>
          <w:szCs w:val="32"/>
        </w:rPr>
        <w:t>第六条</w:t>
      </w:r>
      <w:r>
        <w:rPr>
          <w:rFonts w:eastAsia="仿宋_GB2312"/>
          <w:sz w:val="32"/>
          <w:szCs w:val="32"/>
        </w:rPr>
        <w:t xml:space="preserve">  </w:t>
      </w:r>
      <w:r>
        <w:rPr>
          <w:rFonts w:eastAsia="仿宋_GB2312"/>
          <w:sz w:val="32"/>
          <w:szCs w:val="32"/>
        </w:rPr>
        <w:t>每年年初</w:t>
      </w:r>
      <w:r>
        <w:rPr>
          <w:rFonts w:eastAsia="仿宋_GB2312" w:hint="eastAsia"/>
          <w:sz w:val="32"/>
          <w:szCs w:val="32"/>
        </w:rPr>
        <w:t>区</w:t>
      </w:r>
      <w:r>
        <w:rPr>
          <w:rFonts w:eastAsia="仿宋_GB2312"/>
          <w:sz w:val="32"/>
          <w:szCs w:val="32"/>
        </w:rPr>
        <w:t>发展</w:t>
      </w:r>
      <w:r>
        <w:rPr>
          <w:rFonts w:eastAsia="仿宋_GB2312" w:hint="eastAsia"/>
          <w:sz w:val="32"/>
          <w:szCs w:val="32"/>
        </w:rPr>
        <w:t>和</w:t>
      </w:r>
      <w:r>
        <w:rPr>
          <w:rFonts w:eastAsia="仿宋_GB2312"/>
          <w:sz w:val="32"/>
          <w:szCs w:val="32"/>
        </w:rPr>
        <w:t>改革</w:t>
      </w:r>
      <w:r>
        <w:rPr>
          <w:rFonts w:eastAsia="仿宋_GB2312" w:hint="eastAsia"/>
          <w:sz w:val="32"/>
          <w:szCs w:val="32"/>
        </w:rPr>
        <w:t>局会</w:t>
      </w:r>
      <w:r>
        <w:rPr>
          <w:rFonts w:eastAsia="仿宋_GB2312"/>
          <w:sz w:val="32"/>
          <w:szCs w:val="32"/>
        </w:rPr>
        <w:t>同</w:t>
      </w:r>
      <w:r>
        <w:rPr>
          <w:rFonts w:eastAsia="仿宋_GB2312" w:hint="eastAsia"/>
          <w:sz w:val="32"/>
          <w:szCs w:val="32"/>
        </w:rPr>
        <w:t>区</w:t>
      </w:r>
      <w:r>
        <w:rPr>
          <w:rFonts w:eastAsia="仿宋_GB2312"/>
          <w:sz w:val="32"/>
          <w:szCs w:val="32"/>
        </w:rPr>
        <w:t>新旧动能转换重大工程建设领导小组成员单位（以下简称领导小组成员单位），坚持目标导向和问题导向，研究制定年度督导计划，明确督导重点、督导方式、工作安排，报经</w:t>
      </w:r>
      <w:r>
        <w:rPr>
          <w:rFonts w:eastAsia="仿宋_GB2312" w:hint="eastAsia"/>
          <w:sz w:val="32"/>
          <w:szCs w:val="32"/>
        </w:rPr>
        <w:t>区</w:t>
      </w:r>
      <w:r>
        <w:rPr>
          <w:rFonts w:eastAsia="仿宋_GB2312"/>
          <w:sz w:val="32"/>
          <w:szCs w:val="32"/>
        </w:rPr>
        <w:t>新旧动能转换重大工程建设领导小组（以下简称领导小组）同意后印发实施。督导活动纳入</w:t>
      </w:r>
      <w:r>
        <w:rPr>
          <w:rFonts w:eastAsia="仿宋_GB2312" w:hint="eastAsia"/>
          <w:sz w:val="32"/>
          <w:szCs w:val="32"/>
        </w:rPr>
        <w:t>区</w:t>
      </w:r>
      <w:r>
        <w:rPr>
          <w:rFonts w:eastAsia="仿宋_GB2312"/>
          <w:sz w:val="32"/>
          <w:szCs w:val="32"/>
        </w:rPr>
        <w:t>委、</w:t>
      </w:r>
      <w:r>
        <w:rPr>
          <w:rFonts w:eastAsia="仿宋_GB2312" w:hint="eastAsia"/>
          <w:sz w:val="32"/>
          <w:szCs w:val="32"/>
        </w:rPr>
        <w:t>区</w:t>
      </w:r>
      <w:r>
        <w:rPr>
          <w:rFonts w:eastAsia="仿宋_GB2312"/>
          <w:sz w:val="32"/>
          <w:szCs w:val="32"/>
        </w:rPr>
        <w:t>政府督查检查考核年度计划。</w:t>
      </w:r>
    </w:p>
    <w:p w:rsidR="00874408" w:rsidRDefault="00874408">
      <w:pPr>
        <w:spacing w:line="560" w:lineRule="exact"/>
        <w:ind w:firstLineChars="200" w:firstLine="640"/>
        <w:rPr>
          <w:rFonts w:eastAsia="仿宋_GB2312"/>
          <w:sz w:val="32"/>
          <w:szCs w:val="32"/>
        </w:rPr>
      </w:pPr>
      <w:r>
        <w:rPr>
          <w:rFonts w:eastAsia="仿宋_GB2312"/>
          <w:sz w:val="32"/>
          <w:szCs w:val="32"/>
        </w:rPr>
        <w:t>第七条</w:t>
      </w:r>
      <w:r>
        <w:rPr>
          <w:rFonts w:eastAsia="仿宋_GB2312"/>
          <w:sz w:val="32"/>
          <w:szCs w:val="32"/>
        </w:rPr>
        <w:t xml:space="preserve">  </w:t>
      </w:r>
      <w:r>
        <w:rPr>
          <w:rFonts w:eastAsia="仿宋_GB2312"/>
          <w:sz w:val="32"/>
          <w:szCs w:val="32"/>
        </w:rPr>
        <w:t>聚焦新旧动能转换重大举措、重大政策、重大试点示范、重大工程项目建设推进等，制定可量化、可考核的目标任务清单，有针对性地开展督导督查，督促各项重大决策部署推进实施。</w:t>
      </w:r>
    </w:p>
    <w:p w:rsidR="00874408" w:rsidRDefault="00874408">
      <w:pPr>
        <w:spacing w:line="560" w:lineRule="exact"/>
        <w:ind w:firstLineChars="200" w:firstLine="640"/>
        <w:rPr>
          <w:rFonts w:eastAsia="仿宋_GB2312"/>
          <w:sz w:val="32"/>
          <w:szCs w:val="32"/>
        </w:rPr>
      </w:pPr>
      <w:r>
        <w:rPr>
          <w:rFonts w:eastAsia="仿宋_GB2312"/>
          <w:sz w:val="32"/>
          <w:szCs w:val="32"/>
        </w:rPr>
        <w:t>第八条</w:t>
      </w:r>
      <w:r>
        <w:rPr>
          <w:rFonts w:eastAsia="仿宋_GB2312"/>
          <w:sz w:val="32"/>
          <w:szCs w:val="32"/>
        </w:rPr>
        <w:t xml:space="preserve">  </w:t>
      </w:r>
      <w:r>
        <w:rPr>
          <w:rFonts w:eastAsia="仿宋_GB2312" w:hint="eastAsia"/>
          <w:sz w:val="32"/>
          <w:szCs w:val="32"/>
        </w:rPr>
        <w:t>区</w:t>
      </w:r>
      <w:r>
        <w:rPr>
          <w:rFonts w:eastAsia="仿宋_GB2312"/>
          <w:sz w:val="32"/>
          <w:szCs w:val="32"/>
        </w:rPr>
        <w:t>发展</w:t>
      </w:r>
      <w:r>
        <w:rPr>
          <w:rFonts w:eastAsia="仿宋_GB2312" w:hint="eastAsia"/>
          <w:sz w:val="32"/>
          <w:szCs w:val="32"/>
        </w:rPr>
        <w:t>和</w:t>
      </w:r>
      <w:r>
        <w:rPr>
          <w:rFonts w:eastAsia="仿宋_GB2312"/>
          <w:sz w:val="32"/>
          <w:szCs w:val="32"/>
        </w:rPr>
        <w:t>改革</w:t>
      </w:r>
      <w:r>
        <w:rPr>
          <w:rFonts w:eastAsia="仿宋_GB2312" w:hint="eastAsia"/>
          <w:sz w:val="32"/>
          <w:szCs w:val="32"/>
        </w:rPr>
        <w:t>局</w:t>
      </w:r>
      <w:r>
        <w:rPr>
          <w:rFonts w:eastAsia="仿宋_GB2312"/>
          <w:sz w:val="32"/>
          <w:szCs w:val="32"/>
        </w:rPr>
        <w:t>牵头负责按照督导计划开展督导检查，组织领导小组成员单位综合运用实地检查、会议调度、调研走访、台账监控等方式，适时开展专项督导，每半年开展一次全面督导，形成督导报告。</w:t>
      </w:r>
    </w:p>
    <w:p w:rsidR="00874408" w:rsidRDefault="00874408">
      <w:pPr>
        <w:spacing w:line="560" w:lineRule="exact"/>
        <w:ind w:firstLineChars="200" w:firstLine="640"/>
        <w:rPr>
          <w:rFonts w:eastAsia="仿宋_GB2312"/>
          <w:sz w:val="32"/>
          <w:szCs w:val="32"/>
        </w:rPr>
      </w:pPr>
      <w:r>
        <w:rPr>
          <w:rFonts w:eastAsia="仿宋_GB2312"/>
          <w:sz w:val="32"/>
          <w:szCs w:val="32"/>
        </w:rPr>
        <w:t>第九条</w:t>
      </w:r>
      <w:r>
        <w:rPr>
          <w:rFonts w:eastAsia="仿宋_GB2312"/>
          <w:sz w:val="32"/>
          <w:szCs w:val="32"/>
        </w:rPr>
        <w:t xml:space="preserve">  </w:t>
      </w:r>
      <w:r>
        <w:rPr>
          <w:rFonts w:eastAsia="仿宋_GB2312"/>
          <w:sz w:val="32"/>
          <w:szCs w:val="32"/>
        </w:rPr>
        <w:t>督导结果要及时向督导对象反馈。对涌现的典型经验做法，积极进行总结推广；对发现的突出问题，督促责任单位</w:t>
      </w:r>
      <w:r>
        <w:rPr>
          <w:rFonts w:eastAsia="仿宋_GB2312"/>
          <w:sz w:val="32"/>
          <w:szCs w:val="32"/>
        </w:rPr>
        <w:lastRenderedPageBreak/>
        <w:t>限期整改。问题整改和督导评价结果作为日常工作情况考评的重要依据，量化计分纳入年终考核。</w:t>
      </w:r>
    </w:p>
    <w:p w:rsidR="00874408" w:rsidRDefault="00874408">
      <w:pPr>
        <w:spacing w:line="200" w:lineRule="exact"/>
        <w:ind w:firstLineChars="200" w:firstLine="640"/>
        <w:rPr>
          <w:rFonts w:eastAsia="仿宋_GB2312"/>
          <w:sz w:val="32"/>
          <w:szCs w:val="32"/>
        </w:rPr>
      </w:pPr>
    </w:p>
    <w:p w:rsidR="00874408" w:rsidRDefault="00874408">
      <w:pPr>
        <w:numPr>
          <w:ilvl w:val="0"/>
          <w:numId w:val="2"/>
        </w:numPr>
        <w:spacing w:line="560" w:lineRule="exact"/>
        <w:jc w:val="center"/>
        <w:rPr>
          <w:rFonts w:eastAsia="黑体"/>
          <w:sz w:val="32"/>
          <w:szCs w:val="32"/>
        </w:rPr>
      </w:pPr>
      <w:r>
        <w:rPr>
          <w:rFonts w:eastAsia="黑体"/>
          <w:sz w:val="32"/>
          <w:szCs w:val="32"/>
        </w:rPr>
        <w:t xml:space="preserve"> </w:t>
      </w:r>
      <w:r>
        <w:rPr>
          <w:rFonts w:eastAsia="黑体"/>
          <w:sz w:val="32"/>
          <w:szCs w:val="32"/>
        </w:rPr>
        <w:t>考核评价</w:t>
      </w:r>
    </w:p>
    <w:p w:rsidR="00874408" w:rsidRDefault="00874408">
      <w:pPr>
        <w:spacing w:line="200" w:lineRule="exact"/>
        <w:rPr>
          <w:rFonts w:eastAsia="仿宋_GB2312"/>
          <w:sz w:val="32"/>
          <w:szCs w:val="32"/>
        </w:rPr>
      </w:pPr>
    </w:p>
    <w:p w:rsidR="00874408" w:rsidRPr="00DA054E" w:rsidRDefault="00874408">
      <w:pPr>
        <w:spacing w:line="560" w:lineRule="exact"/>
        <w:ind w:firstLineChars="200" w:firstLine="640"/>
        <w:rPr>
          <w:rFonts w:ascii="仿宋_GB2312" w:eastAsia="仿宋_GB2312" w:hint="eastAsia"/>
          <w:sz w:val="32"/>
          <w:szCs w:val="32"/>
        </w:rPr>
      </w:pPr>
      <w:r w:rsidRPr="00DA054E">
        <w:rPr>
          <w:rFonts w:ascii="仿宋_GB2312" w:eastAsia="仿宋_GB2312" w:hint="eastAsia"/>
          <w:bCs/>
          <w:sz w:val="32"/>
          <w:szCs w:val="32"/>
        </w:rPr>
        <w:t>第十条</w:t>
      </w:r>
      <w:r w:rsidRPr="00DA054E">
        <w:rPr>
          <w:rFonts w:ascii="仿宋_GB2312" w:eastAsia="仿宋_GB2312" w:hint="eastAsia"/>
          <w:sz w:val="32"/>
          <w:szCs w:val="32"/>
        </w:rPr>
        <w:t xml:space="preserve">  新旧动能转换重大工程实施年度考核，围绕重点领域和关键环节，适时开展新旧动能转换重大工程专项考核。</w:t>
      </w:r>
    </w:p>
    <w:p w:rsidR="00874408" w:rsidRPr="00DA054E" w:rsidRDefault="00874408">
      <w:pPr>
        <w:spacing w:line="560" w:lineRule="exact"/>
        <w:ind w:firstLineChars="200" w:firstLine="640"/>
        <w:rPr>
          <w:rFonts w:ascii="仿宋_GB2312" w:eastAsia="仿宋_GB2312" w:hint="eastAsia"/>
          <w:sz w:val="32"/>
          <w:szCs w:val="32"/>
        </w:rPr>
      </w:pPr>
      <w:r w:rsidRPr="00DA054E">
        <w:rPr>
          <w:rFonts w:ascii="仿宋_GB2312" w:eastAsia="仿宋_GB2312" w:hint="eastAsia"/>
          <w:sz w:val="32"/>
          <w:szCs w:val="32"/>
        </w:rPr>
        <w:t>第十一条  新旧动能转换重大工程年度考核采用指标量化考核方式，指标体系由发展成效指标、工作情况指标和加分项指标组成。</w:t>
      </w:r>
    </w:p>
    <w:p w:rsidR="00874408" w:rsidRPr="00DA054E" w:rsidRDefault="00874408">
      <w:pPr>
        <w:spacing w:line="560" w:lineRule="exact"/>
        <w:ind w:firstLineChars="200" w:firstLine="640"/>
        <w:rPr>
          <w:rFonts w:ascii="仿宋_GB2312" w:eastAsia="仿宋_GB2312" w:hint="eastAsia"/>
          <w:sz w:val="32"/>
          <w:szCs w:val="32"/>
        </w:rPr>
      </w:pPr>
      <w:r w:rsidRPr="00DA054E">
        <w:rPr>
          <w:rFonts w:ascii="仿宋_GB2312" w:eastAsia="仿宋_GB2312" w:hint="eastAsia"/>
          <w:sz w:val="32"/>
          <w:szCs w:val="32"/>
        </w:rPr>
        <w:t>第十二条  发展成效指标主要考核新旧动能转换重大工程的发展进程和绩效目标，包括质量效益、创新发展、扩大开放、生态环保等4 类。</w:t>
      </w:r>
    </w:p>
    <w:p w:rsidR="00874408" w:rsidRPr="00DA054E" w:rsidRDefault="00874408">
      <w:pPr>
        <w:spacing w:line="560" w:lineRule="exact"/>
        <w:ind w:firstLineChars="200" w:firstLine="640"/>
        <w:rPr>
          <w:rFonts w:ascii="仿宋_GB2312" w:eastAsia="仿宋_GB2312" w:hint="eastAsia"/>
          <w:sz w:val="32"/>
          <w:szCs w:val="32"/>
        </w:rPr>
      </w:pPr>
      <w:r w:rsidRPr="00DA054E">
        <w:rPr>
          <w:rFonts w:ascii="仿宋_GB2312" w:eastAsia="仿宋_GB2312" w:hint="eastAsia"/>
          <w:sz w:val="32"/>
          <w:szCs w:val="32"/>
        </w:rPr>
        <w:t>工作情况指标主要考核工作任务完成的数量、质量和效果，分为重点工作指标和基础工作指标。</w:t>
      </w:r>
    </w:p>
    <w:p w:rsidR="00874408" w:rsidRPr="00DA054E" w:rsidRDefault="00874408">
      <w:pPr>
        <w:spacing w:line="560" w:lineRule="exact"/>
        <w:ind w:firstLineChars="200" w:firstLine="640"/>
        <w:rPr>
          <w:rFonts w:ascii="仿宋_GB2312" w:eastAsia="仿宋_GB2312" w:hint="eastAsia"/>
          <w:sz w:val="32"/>
          <w:szCs w:val="32"/>
        </w:rPr>
      </w:pPr>
      <w:r w:rsidRPr="00DA054E">
        <w:rPr>
          <w:rFonts w:ascii="仿宋_GB2312" w:eastAsia="仿宋_GB2312" w:hint="eastAsia"/>
          <w:sz w:val="32"/>
          <w:szCs w:val="32"/>
        </w:rPr>
        <w:t>加分项指标主要考核用好改革开放“关键一招”，支持改革创新，激励担当作为。</w:t>
      </w:r>
    </w:p>
    <w:p w:rsidR="00874408" w:rsidRPr="00DA054E" w:rsidRDefault="00874408">
      <w:pPr>
        <w:spacing w:line="560" w:lineRule="exact"/>
        <w:ind w:firstLineChars="200" w:firstLine="640"/>
        <w:rPr>
          <w:rFonts w:ascii="仿宋_GB2312" w:eastAsia="仿宋_GB2312" w:hint="eastAsia"/>
          <w:sz w:val="32"/>
          <w:szCs w:val="32"/>
        </w:rPr>
      </w:pPr>
      <w:r w:rsidRPr="00DA054E">
        <w:rPr>
          <w:rFonts w:ascii="仿宋_GB2312" w:eastAsia="仿宋_GB2312" w:hint="eastAsia"/>
          <w:sz w:val="32"/>
          <w:szCs w:val="32"/>
        </w:rPr>
        <w:t>第十三条  发展成效指标采用定量评价，根据工作重要程度和阶段性工作特点分配指标权重，共计600分。原则上运用功效系数法进行计分，不设定目标值，基础分值为指标分值的70% 。</w:t>
      </w:r>
    </w:p>
    <w:p w:rsidR="00874408" w:rsidRPr="00DA054E" w:rsidRDefault="00874408">
      <w:pPr>
        <w:spacing w:line="560" w:lineRule="exact"/>
        <w:ind w:firstLineChars="200" w:firstLine="640"/>
        <w:rPr>
          <w:rFonts w:ascii="仿宋_GB2312" w:eastAsia="仿宋_GB2312" w:hint="eastAsia"/>
          <w:sz w:val="32"/>
          <w:szCs w:val="32"/>
        </w:rPr>
      </w:pPr>
      <w:r w:rsidRPr="00DA054E">
        <w:rPr>
          <w:rFonts w:ascii="仿宋_GB2312" w:eastAsia="仿宋_GB2312" w:hint="eastAsia"/>
          <w:sz w:val="32"/>
          <w:szCs w:val="32"/>
        </w:rPr>
        <w:t>工作情况指标采用定性评价，共计400分，运用等级评价法，根据工作任务完成数量、质量和效果等，按 “好”、“较好”、“一般”、“差”确定评价等次，并按照一定标准加权计分。其中：重点工作指标200分，基础工作指标200分。</w:t>
      </w:r>
    </w:p>
    <w:p w:rsidR="00874408" w:rsidRPr="00DA054E" w:rsidRDefault="00874408">
      <w:pPr>
        <w:spacing w:line="560" w:lineRule="exact"/>
        <w:ind w:firstLineChars="200" w:firstLine="640"/>
        <w:rPr>
          <w:rFonts w:ascii="仿宋_GB2312" w:eastAsia="仿宋_GB2312" w:hint="eastAsia"/>
          <w:sz w:val="32"/>
          <w:szCs w:val="32"/>
        </w:rPr>
      </w:pPr>
      <w:r w:rsidRPr="00DA054E">
        <w:rPr>
          <w:rFonts w:ascii="仿宋_GB2312" w:eastAsia="仿宋_GB2312" w:hint="eastAsia"/>
          <w:sz w:val="32"/>
          <w:szCs w:val="32"/>
        </w:rPr>
        <w:lastRenderedPageBreak/>
        <w:t>加分项指标，在总分之上设置加分项奖励单独计分，主要是奖励创新性典型经验做法、重大政策创新、重大政策争取，优势产业集群打造，每条加10分。加分项合计最高可加到60分。</w:t>
      </w:r>
    </w:p>
    <w:p w:rsidR="00874408" w:rsidRDefault="00874408">
      <w:pPr>
        <w:spacing w:line="560" w:lineRule="exact"/>
        <w:ind w:leftChars="76" w:left="160" w:firstLineChars="150" w:firstLine="480"/>
        <w:rPr>
          <w:rFonts w:eastAsia="仿宋_GB2312"/>
          <w:sz w:val="32"/>
          <w:szCs w:val="32"/>
        </w:rPr>
      </w:pPr>
      <w:r>
        <w:rPr>
          <w:rFonts w:eastAsia="仿宋_GB2312"/>
          <w:sz w:val="32"/>
          <w:szCs w:val="32"/>
        </w:rPr>
        <w:t>第十四条</w:t>
      </w:r>
      <w:r>
        <w:rPr>
          <w:rFonts w:eastAsia="仿宋_GB2312"/>
          <w:sz w:val="32"/>
          <w:szCs w:val="32"/>
        </w:rPr>
        <w:t xml:space="preserve">  </w:t>
      </w:r>
      <w:r>
        <w:rPr>
          <w:rFonts w:eastAsia="仿宋_GB2312"/>
          <w:sz w:val="32"/>
          <w:szCs w:val="32"/>
        </w:rPr>
        <w:t>强化平时绩效考评，开展全过程绩效考评。</w:t>
      </w:r>
    </w:p>
    <w:p w:rsidR="00874408" w:rsidRDefault="00874408">
      <w:pPr>
        <w:spacing w:line="560" w:lineRule="exact"/>
        <w:ind w:firstLineChars="200" w:firstLine="640"/>
        <w:rPr>
          <w:rFonts w:eastAsia="仿宋_GB2312"/>
          <w:sz w:val="32"/>
          <w:szCs w:val="32"/>
        </w:rPr>
      </w:pPr>
      <w:r>
        <w:rPr>
          <w:rFonts w:eastAsia="仿宋_GB2312"/>
          <w:sz w:val="32"/>
          <w:szCs w:val="32"/>
        </w:rPr>
        <w:t>日常考评。采用月跟踪、季测评、督导督查、服务监督等方式，定期对监测台账中工作任务完成的数量、质量和效果等进行跟踪测评，不定期对重点工作和重大事项推进情况进行督导督查和专项考核，对服务质量实时监督测评，作为工作情况指标的评分依据。平时考评结果按一定权重计分纳入年终考评。</w:t>
      </w:r>
    </w:p>
    <w:p w:rsidR="00874408" w:rsidRDefault="00874408">
      <w:pPr>
        <w:spacing w:line="560" w:lineRule="exact"/>
        <w:ind w:firstLineChars="200" w:firstLine="640"/>
        <w:rPr>
          <w:rFonts w:eastAsia="仿宋_GB2312"/>
          <w:sz w:val="32"/>
          <w:szCs w:val="32"/>
        </w:rPr>
      </w:pPr>
      <w:r>
        <w:rPr>
          <w:rFonts w:eastAsia="仿宋_GB2312"/>
          <w:sz w:val="32"/>
          <w:szCs w:val="32"/>
        </w:rPr>
        <w:t>年终考评。</w:t>
      </w:r>
      <w:r>
        <w:rPr>
          <w:rFonts w:eastAsia="仿宋_GB2312" w:hint="eastAsia"/>
          <w:sz w:val="32"/>
          <w:szCs w:val="32"/>
        </w:rPr>
        <w:t>区</w:t>
      </w:r>
      <w:r>
        <w:rPr>
          <w:rFonts w:eastAsia="仿宋_GB2312"/>
          <w:sz w:val="32"/>
          <w:szCs w:val="32"/>
        </w:rPr>
        <w:t>发展</w:t>
      </w:r>
      <w:r>
        <w:rPr>
          <w:rFonts w:eastAsia="仿宋_GB2312" w:hint="eastAsia"/>
          <w:sz w:val="32"/>
          <w:szCs w:val="32"/>
        </w:rPr>
        <w:t>和</w:t>
      </w:r>
      <w:r>
        <w:rPr>
          <w:rFonts w:eastAsia="仿宋_GB2312"/>
          <w:sz w:val="32"/>
          <w:szCs w:val="32"/>
        </w:rPr>
        <w:t>改革</w:t>
      </w:r>
      <w:r>
        <w:rPr>
          <w:rFonts w:eastAsia="仿宋_GB2312" w:hint="eastAsia"/>
          <w:sz w:val="32"/>
          <w:szCs w:val="32"/>
        </w:rPr>
        <w:t>局</w:t>
      </w:r>
      <w:r>
        <w:rPr>
          <w:rFonts w:eastAsia="仿宋_GB2312"/>
          <w:sz w:val="32"/>
          <w:szCs w:val="32"/>
        </w:rPr>
        <w:t>牵头整理审核发展成效数据，计算汇总发展成效指标得分。采用年度考核小组成员单位评估评价、重点工作完成绩效互评、督导督查问题整改结果评价等方式，对全年工作开展情况综合评价。</w:t>
      </w:r>
      <w:r>
        <w:rPr>
          <w:rFonts w:eastAsia="仿宋_GB2312"/>
          <w:sz w:val="32"/>
          <w:szCs w:val="32"/>
        </w:rPr>
        <w:t xml:space="preserve">     </w:t>
      </w:r>
    </w:p>
    <w:p w:rsidR="00874408" w:rsidRDefault="00874408">
      <w:pPr>
        <w:spacing w:line="560" w:lineRule="exact"/>
        <w:ind w:firstLineChars="200" w:firstLine="640"/>
        <w:rPr>
          <w:rFonts w:eastAsia="仿宋_GB2312"/>
          <w:sz w:val="32"/>
          <w:szCs w:val="32"/>
        </w:rPr>
      </w:pPr>
      <w:r>
        <w:rPr>
          <w:rFonts w:eastAsia="仿宋_GB2312"/>
          <w:sz w:val="32"/>
          <w:szCs w:val="32"/>
        </w:rPr>
        <w:t>第十五条</w:t>
      </w:r>
      <w:r>
        <w:rPr>
          <w:rFonts w:eastAsia="仿宋_GB2312"/>
          <w:sz w:val="32"/>
          <w:szCs w:val="32"/>
        </w:rPr>
        <w:t xml:space="preserve">  </w:t>
      </w:r>
      <w:r>
        <w:rPr>
          <w:rFonts w:eastAsia="仿宋_GB2312"/>
          <w:sz w:val="32"/>
          <w:szCs w:val="32"/>
        </w:rPr>
        <w:t>每年年初</w:t>
      </w:r>
      <w:r>
        <w:rPr>
          <w:rFonts w:eastAsia="仿宋_GB2312" w:hint="eastAsia"/>
          <w:sz w:val="32"/>
          <w:szCs w:val="32"/>
        </w:rPr>
        <w:t>区</w:t>
      </w:r>
      <w:r>
        <w:rPr>
          <w:rFonts w:eastAsia="仿宋_GB2312"/>
          <w:sz w:val="32"/>
          <w:szCs w:val="32"/>
        </w:rPr>
        <w:t>发展</w:t>
      </w:r>
      <w:r>
        <w:rPr>
          <w:rFonts w:eastAsia="仿宋_GB2312" w:hint="eastAsia"/>
          <w:sz w:val="32"/>
          <w:szCs w:val="32"/>
        </w:rPr>
        <w:t>和</w:t>
      </w:r>
      <w:r>
        <w:rPr>
          <w:rFonts w:eastAsia="仿宋_GB2312"/>
          <w:sz w:val="32"/>
          <w:szCs w:val="32"/>
        </w:rPr>
        <w:t>改革</w:t>
      </w:r>
      <w:r>
        <w:rPr>
          <w:rFonts w:eastAsia="仿宋_GB2312" w:hint="eastAsia"/>
          <w:sz w:val="32"/>
          <w:szCs w:val="32"/>
        </w:rPr>
        <w:t>局</w:t>
      </w:r>
      <w:r>
        <w:rPr>
          <w:rFonts w:eastAsia="仿宋_GB2312"/>
          <w:sz w:val="32"/>
          <w:szCs w:val="32"/>
        </w:rPr>
        <w:t>会同领导小组成员单位，制定年度考核工作实施方案，确定年度考核指标、考核标准、</w:t>
      </w:r>
      <w:r w:rsidR="009231AC">
        <w:rPr>
          <w:rFonts w:eastAsia="仿宋_GB2312"/>
          <w:sz w:val="32"/>
          <w:szCs w:val="32"/>
        </w:rPr>
        <w:t>记分和评价方法，提出工作要求、明确责任分工，报经领导小组同意后</w:t>
      </w:r>
      <w:r>
        <w:rPr>
          <w:rFonts w:eastAsia="仿宋_GB2312"/>
          <w:sz w:val="32"/>
          <w:szCs w:val="32"/>
        </w:rPr>
        <w:t>印发实施。</w:t>
      </w:r>
    </w:p>
    <w:p w:rsidR="00874408" w:rsidRDefault="00874408">
      <w:pPr>
        <w:spacing w:line="560" w:lineRule="exact"/>
        <w:ind w:firstLineChars="200" w:firstLine="640"/>
        <w:rPr>
          <w:rFonts w:eastAsia="仿宋_GB2312"/>
          <w:sz w:val="32"/>
          <w:szCs w:val="32"/>
        </w:rPr>
      </w:pPr>
      <w:r>
        <w:rPr>
          <w:rFonts w:eastAsia="仿宋_GB2312"/>
          <w:sz w:val="32"/>
          <w:szCs w:val="32"/>
        </w:rPr>
        <w:t>第十六条</w:t>
      </w:r>
      <w:r>
        <w:rPr>
          <w:rFonts w:eastAsia="仿宋_GB2312"/>
          <w:sz w:val="32"/>
          <w:szCs w:val="32"/>
        </w:rPr>
        <w:t xml:space="preserve">  </w:t>
      </w:r>
      <w:r>
        <w:rPr>
          <w:rFonts w:eastAsia="仿宋_GB2312" w:hint="eastAsia"/>
          <w:sz w:val="32"/>
          <w:szCs w:val="32"/>
        </w:rPr>
        <w:t>区</w:t>
      </w:r>
      <w:r>
        <w:rPr>
          <w:rFonts w:eastAsia="仿宋_GB2312"/>
          <w:sz w:val="32"/>
          <w:szCs w:val="32"/>
        </w:rPr>
        <w:t>发展</w:t>
      </w:r>
      <w:r>
        <w:rPr>
          <w:rFonts w:eastAsia="仿宋_GB2312" w:hint="eastAsia"/>
          <w:sz w:val="32"/>
          <w:szCs w:val="32"/>
        </w:rPr>
        <w:t>和</w:t>
      </w:r>
      <w:r>
        <w:rPr>
          <w:rFonts w:eastAsia="仿宋_GB2312"/>
          <w:sz w:val="32"/>
          <w:szCs w:val="32"/>
        </w:rPr>
        <w:t>改革</w:t>
      </w:r>
      <w:r>
        <w:rPr>
          <w:rFonts w:eastAsia="仿宋_GB2312" w:hint="eastAsia"/>
          <w:sz w:val="32"/>
          <w:szCs w:val="32"/>
        </w:rPr>
        <w:t>局</w:t>
      </w:r>
      <w:r>
        <w:rPr>
          <w:rFonts w:eastAsia="仿宋_GB2312"/>
          <w:sz w:val="32"/>
          <w:szCs w:val="32"/>
        </w:rPr>
        <w:t>牵头负责考核实施方案的具体落实。由</w:t>
      </w:r>
      <w:r>
        <w:rPr>
          <w:rFonts w:eastAsia="仿宋_GB2312" w:hint="eastAsia"/>
          <w:sz w:val="32"/>
          <w:szCs w:val="32"/>
        </w:rPr>
        <w:t>区</w:t>
      </w:r>
      <w:r>
        <w:rPr>
          <w:rFonts w:eastAsia="仿宋_GB2312"/>
          <w:sz w:val="32"/>
          <w:szCs w:val="32"/>
        </w:rPr>
        <w:t>发展</w:t>
      </w:r>
      <w:r>
        <w:rPr>
          <w:rFonts w:eastAsia="仿宋_GB2312" w:hint="eastAsia"/>
          <w:sz w:val="32"/>
          <w:szCs w:val="32"/>
        </w:rPr>
        <w:t>和</w:t>
      </w:r>
      <w:r>
        <w:rPr>
          <w:rFonts w:eastAsia="仿宋_GB2312"/>
          <w:sz w:val="32"/>
          <w:szCs w:val="32"/>
        </w:rPr>
        <w:t>改革</w:t>
      </w:r>
      <w:r>
        <w:rPr>
          <w:rFonts w:eastAsia="仿宋_GB2312" w:hint="eastAsia"/>
          <w:sz w:val="32"/>
          <w:szCs w:val="32"/>
        </w:rPr>
        <w:t>局</w:t>
      </w:r>
      <w:r>
        <w:rPr>
          <w:rFonts w:eastAsia="仿宋_GB2312"/>
          <w:sz w:val="32"/>
          <w:szCs w:val="32"/>
        </w:rPr>
        <w:t>会同领导小组成员单位组成考核小组，形成</w:t>
      </w:r>
      <w:r>
        <w:rPr>
          <w:rFonts w:eastAsia="仿宋_GB2312" w:hint="eastAsia"/>
          <w:sz w:val="32"/>
          <w:szCs w:val="32"/>
        </w:rPr>
        <w:t>各镇街</w:t>
      </w:r>
      <w:r>
        <w:rPr>
          <w:rFonts w:eastAsia="仿宋_GB2312"/>
          <w:sz w:val="32"/>
          <w:szCs w:val="32"/>
        </w:rPr>
        <w:t>、</w:t>
      </w:r>
      <w:r>
        <w:rPr>
          <w:rFonts w:eastAsia="仿宋_GB2312" w:hint="eastAsia"/>
          <w:sz w:val="32"/>
          <w:szCs w:val="32"/>
        </w:rPr>
        <w:t>经济开发区、</w:t>
      </w:r>
      <w:r>
        <w:rPr>
          <w:rFonts w:eastAsia="仿宋_GB2312"/>
          <w:sz w:val="32"/>
          <w:szCs w:val="32"/>
        </w:rPr>
        <w:t>被考核</w:t>
      </w:r>
      <w:r>
        <w:rPr>
          <w:rFonts w:eastAsia="仿宋_GB2312" w:hint="eastAsia"/>
          <w:sz w:val="32"/>
          <w:szCs w:val="32"/>
        </w:rPr>
        <w:t>区</w:t>
      </w:r>
      <w:r>
        <w:rPr>
          <w:rFonts w:eastAsia="仿宋_GB2312"/>
          <w:sz w:val="32"/>
          <w:szCs w:val="32"/>
        </w:rPr>
        <w:t>直部门（单位）的考核评价报告，报领导小组审定。考核评价报告向考核对象全面反馈。</w:t>
      </w:r>
    </w:p>
    <w:p w:rsidR="00874408" w:rsidRDefault="00874408">
      <w:pPr>
        <w:spacing w:line="560" w:lineRule="exact"/>
        <w:ind w:firstLineChars="200" w:firstLine="640"/>
        <w:rPr>
          <w:rFonts w:eastAsia="仿宋_GB2312"/>
          <w:spacing w:val="-6"/>
          <w:sz w:val="32"/>
          <w:szCs w:val="32"/>
        </w:rPr>
      </w:pPr>
      <w:r>
        <w:rPr>
          <w:rFonts w:eastAsia="仿宋_GB2312"/>
          <w:sz w:val="32"/>
          <w:szCs w:val="32"/>
        </w:rPr>
        <w:t>第十</w:t>
      </w:r>
      <w:r>
        <w:rPr>
          <w:rFonts w:eastAsia="仿宋_GB2312" w:hint="eastAsia"/>
          <w:sz w:val="32"/>
          <w:szCs w:val="32"/>
        </w:rPr>
        <w:t>七</w:t>
      </w:r>
      <w:r>
        <w:rPr>
          <w:rFonts w:eastAsia="仿宋_GB2312"/>
          <w:sz w:val="32"/>
          <w:szCs w:val="32"/>
        </w:rPr>
        <w:t>条</w:t>
      </w:r>
      <w:r>
        <w:rPr>
          <w:rFonts w:eastAsia="仿宋_GB2312"/>
          <w:sz w:val="32"/>
          <w:szCs w:val="32"/>
        </w:rPr>
        <w:t xml:space="preserve">  </w:t>
      </w:r>
      <w:r>
        <w:rPr>
          <w:rFonts w:eastAsia="仿宋_GB2312" w:hint="eastAsia"/>
          <w:sz w:val="32"/>
          <w:szCs w:val="32"/>
        </w:rPr>
        <w:t>考核结果纳入全区综合考核范畴</w:t>
      </w:r>
      <w:r>
        <w:rPr>
          <w:rFonts w:eastAsia="仿宋_GB2312"/>
          <w:sz w:val="32"/>
          <w:szCs w:val="32"/>
        </w:rPr>
        <w:t>。按照奖励先进、鞭策后进的原则，将考核结果作为表扬奖励的依据，同时作</w:t>
      </w:r>
      <w:r>
        <w:rPr>
          <w:rFonts w:eastAsia="仿宋_GB2312"/>
          <w:spacing w:val="-6"/>
          <w:sz w:val="32"/>
          <w:szCs w:val="32"/>
        </w:rPr>
        <w:lastRenderedPageBreak/>
        <w:t>为党政领导干部选拔任用、考核监督的参考和分配财政资金的依据。</w:t>
      </w:r>
    </w:p>
    <w:p w:rsidR="00874408" w:rsidRDefault="00874408">
      <w:pPr>
        <w:spacing w:line="200" w:lineRule="exact"/>
        <w:ind w:firstLineChars="200" w:firstLine="616"/>
        <w:rPr>
          <w:rFonts w:eastAsia="仿宋_GB2312"/>
          <w:spacing w:val="-6"/>
          <w:sz w:val="32"/>
          <w:szCs w:val="32"/>
        </w:rPr>
      </w:pPr>
    </w:p>
    <w:p w:rsidR="00874408" w:rsidRDefault="00874408">
      <w:pPr>
        <w:spacing w:line="560"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职责分工</w:t>
      </w:r>
    </w:p>
    <w:p w:rsidR="00874408" w:rsidRDefault="00874408">
      <w:pPr>
        <w:spacing w:line="200" w:lineRule="exact"/>
        <w:jc w:val="center"/>
        <w:rPr>
          <w:rFonts w:eastAsia="仿宋_GB2312"/>
          <w:sz w:val="32"/>
          <w:szCs w:val="32"/>
        </w:rPr>
      </w:pPr>
    </w:p>
    <w:p w:rsidR="00874408" w:rsidRDefault="00874408">
      <w:pPr>
        <w:spacing w:line="560" w:lineRule="exact"/>
        <w:ind w:firstLineChars="200" w:firstLine="640"/>
        <w:rPr>
          <w:rFonts w:eastAsia="仿宋_GB2312"/>
          <w:sz w:val="32"/>
          <w:szCs w:val="32"/>
        </w:rPr>
      </w:pPr>
      <w:r>
        <w:rPr>
          <w:rFonts w:eastAsia="仿宋_GB2312"/>
          <w:sz w:val="32"/>
          <w:szCs w:val="32"/>
        </w:rPr>
        <w:t>第十八条</w:t>
      </w:r>
      <w:r>
        <w:rPr>
          <w:rFonts w:eastAsia="仿宋_GB2312"/>
          <w:sz w:val="32"/>
          <w:szCs w:val="32"/>
        </w:rPr>
        <w:t xml:space="preserve">  </w:t>
      </w:r>
      <w:r>
        <w:rPr>
          <w:rFonts w:eastAsia="仿宋_GB2312"/>
          <w:sz w:val="32"/>
          <w:szCs w:val="32"/>
        </w:rPr>
        <w:t>新旧动能转换重大工程督导考核在</w:t>
      </w:r>
      <w:r>
        <w:rPr>
          <w:rFonts w:eastAsia="仿宋_GB2312" w:hint="eastAsia"/>
          <w:sz w:val="32"/>
          <w:szCs w:val="32"/>
        </w:rPr>
        <w:t>区</w:t>
      </w:r>
      <w:r>
        <w:rPr>
          <w:rFonts w:eastAsia="仿宋_GB2312"/>
          <w:sz w:val="32"/>
          <w:szCs w:val="32"/>
        </w:rPr>
        <w:t>委、</w:t>
      </w:r>
      <w:r>
        <w:rPr>
          <w:rFonts w:eastAsia="仿宋_GB2312" w:hint="eastAsia"/>
          <w:sz w:val="32"/>
          <w:szCs w:val="32"/>
        </w:rPr>
        <w:t>区</w:t>
      </w:r>
      <w:r>
        <w:rPr>
          <w:rFonts w:eastAsia="仿宋_GB2312"/>
          <w:sz w:val="32"/>
          <w:szCs w:val="32"/>
        </w:rPr>
        <w:t>政府领导下，由</w:t>
      </w:r>
      <w:r>
        <w:rPr>
          <w:rFonts w:eastAsia="仿宋_GB2312" w:hint="eastAsia"/>
          <w:sz w:val="32"/>
          <w:szCs w:val="32"/>
        </w:rPr>
        <w:t>区</w:t>
      </w:r>
      <w:r>
        <w:rPr>
          <w:rFonts w:eastAsia="仿宋_GB2312"/>
          <w:sz w:val="32"/>
          <w:szCs w:val="32"/>
        </w:rPr>
        <w:t>新旧动能转换重大工程建设领导小组组织实施。</w:t>
      </w:r>
    </w:p>
    <w:p w:rsidR="00874408" w:rsidRDefault="00874408">
      <w:pPr>
        <w:spacing w:line="560" w:lineRule="exact"/>
        <w:ind w:firstLineChars="200" w:firstLine="640"/>
        <w:rPr>
          <w:rFonts w:eastAsia="仿宋_GB2312"/>
          <w:sz w:val="32"/>
          <w:szCs w:val="32"/>
        </w:rPr>
      </w:pPr>
      <w:r>
        <w:rPr>
          <w:rFonts w:eastAsia="仿宋_GB2312"/>
          <w:sz w:val="32"/>
          <w:szCs w:val="32"/>
        </w:rPr>
        <w:t>第十九条</w:t>
      </w:r>
      <w:r>
        <w:rPr>
          <w:rFonts w:eastAsia="仿宋_GB2312"/>
          <w:sz w:val="32"/>
          <w:szCs w:val="32"/>
        </w:rPr>
        <w:t xml:space="preserve">  </w:t>
      </w:r>
      <w:r>
        <w:rPr>
          <w:rFonts w:eastAsia="仿宋_GB2312" w:hint="eastAsia"/>
          <w:sz w:val="32"/>
          <w:szCs w:val="32"/>
        </w:rPr>
        <w:t>区</w:t>
      </w:r>
      <w:r>
        <w:rPr>
          <w:rFonts w:eastAsia="仿宋_GB2312"/>
          <w:sz w:val="32"/>
          <w:szCs w:val="32"/>
        </w:rPr>
        <w:t>发展</w:t>
      </w:r>
      <w:r>
        <w:rPr>
          <w:rFonts w:eastAsia="仿宋_GB2312" w:hint="eastAsia"/>
          <w:sz w:val="32"/>
          <w:szCs w:val="32"/>
        </w:rPr>
        <w:t>和</w:t>
      </w:r>
      <w:r>
        <w:rPr>
          <w:rFonts w:eastAsia="仿宋_GB2312"/>
          <w:sz w:val="32"/>
          <w:szCs w:val="32"/>
        </w:rPr>
        <w:t>改革</w:t>
      </w:r>
      <w:r>
        <w:rPr>
          <w:rFonts w:eastAsia="仿宋_GB2312" w:hint="eastAsia"/>
          <w:sz w:val="32"/>
          <w:szCs w:val="32"/>
        </w:rPr>
        <w:t>局</w:t>
      </w:r>
      <w:r>
        <w:rPr>
          <w:rFonts w:eastAsia="仿宋_GB2312"/>
          <w:sz w:val="32"/>
          <w:szCs w:val="32"/>
        </w:rPr>
        <w:t>承担督导考核工作的牵头抓总、统筹协调、组织调研、业务培训等工作；会同</w:t>
      </w:r>
      <w:r>
        <w:rPr>
          <w:rFonts w:eastAsia="仿宋_GB2312" w:hint="eastAsia"/>
          <w:sz w:val="32"/>
          <w:szCs w:val="32"/>
        </w:rPr>
        <w:t>区</w:t>
      </w:r>
      <w:r>
        <w:rPr>
          <w:rFonts w:eastAsia="仿宋_GB2312"/>
          <w:sz w:val="32"/>
          <w:szCs w:val="32"/>
        </w:rPr>
        <w:t>统计局等部门研究制定新旧动能转换考核指标体系和考核标准；会同</w:t>
      </w:r>
      <w:r>
        <w:rPr>
          <w:rFonts w:eastAsia="仿宋_GB2312" w:hint="eastAsia"/>
          <w:sz w:val="32"/>
          <w:szCs w:val="32"/>
        </w:rPr>
        <w:t>区</w:t>
      </w:r>
      <w:r>
        <w:rPr>
          <w:rFonts w:eastAsia="仿宋_GB2312"/>
          <w:sz w:val="32"/>
          <w:szCs w:val="32"/>
        </w:rPr>
        <w:t>财政局、</w:t>
      </w:r>
      <w:r>
        <w:rPr>
          <w:rFonts w:eastAsia="仿宋_GB2312" w:hint="eastAsia"/>
          <w:sz w:val="32"/>
          <w:szCs w:val="32"/>
        </w:rPr>
        <w:t>区</w:t>
      </w:r>
      <w:r>
        <w:rPr>
          <w:rFonts w:eastAsia="仿宋_GB2312"/>
          <w:sz w:val="32"/>
          <w:szCs w:val="32"/>
        </w:rPr>
        <w:t>人力资源社会保障局、</w:t>
      </w:r>
      <w:r>
        <w:rPr>
          <w:rFonts w:eastAsia="仿宋_GB2312" w:hint="eastAsia"/>
          <w:sz w:val="32"/>
          <w:szCs w:val="32"/>
        </w:rPr>
        <w:t>区</w:t>
      </w:r>
      <w:r>
        <w:rPr>
          <w:rFonts w:eastAsia="仿宋_GB2312"/>
          <w:sz w:val="32"/>
          <w:szCs w:val="32"/>
        </w:rPr>
        <w:t>统计局等部门组成年度考核小组，负</w:t>
      </w:r>
      <w:r>
        <w:rPr>
          <w:rFonts w:eastAsia="仿宋_GB2312"/>
          <w:spacing w:val="-6"/>
          <w:sz w:val="32"/>
          <w:szCs w:val="32"/>
        </w:rPr>
        <w:t>责各</w:t>
      </w:r>
      <w:r>
        <w:rPr>
          <w:rFonts w:eastAsia="仿宋_GB2312" w:hint="eastAsia"/>
          <w:spacing w:val="-6"/>
          <w:sz w:val="32"/>
          <w:szCs w:val="32"/>
        </w:rPr>
        <w:t>镇街</w:t>
      </w:r>
      <w:r>
        <w:rPr>
          <w:rFonts w:eastAsia="仿宋_GB2312"/>
          <w:spacing w:val="-6"/>
          <w:sz w:val="32"/>
          <w:szCs w:val="32"/>
        </w:rPr>
        <w:t>、</w:t>
      </w:r>
      <w:r>
        <w:rPr>
          <w:rFonts w:eastAsia="仿宋_GB2312" w:hint="eastAsia"/>
          <w:spacing w:val="-6"/>
          <w:sz w:val="32"/>
          <w:szCs w:val="32"/>
        </w:rPr>
        <w:t>经济开发区</w:t>
      </w:r>
      <w:r>
        <w:rPr>
          <w:rFonts w:eastAsia="仿宋_GB2312"/>
          <w:spacing w:val="-6"/>
          <w:sz w:val="32"/>
          <w:szCs w:val="32"/>
        </w:rPr>
        <w:t>、被考核</w:t>
      </w:r>
      <w:r>
        <w:rPr>
          <w:rFonts w:eastAsia="仿宋_GB2312" w:hint="eastAsia"/>
          <w:spacing w:val="-6"/>
          <w:sz w:val="32"/>
          <w:szCs w:val="32"/>
        </w:rPr>
        <w:t>区</w:t>
      </w:r>
      <w:r>
        <w:rPr>
          <w:rFonts w:eastAsia="仿宋_GB2312"/>
          <w:spacing w:val="-6"/>
          <w:sz w:val="32"/>
          <w:szCs w:val="32"/>
        </w:rPr>
        <w:t>直部门（单位）的年度考核工作。</w:t>
      </w:r>
    </w:p>
    <w:p w:rsidR="00874408" w:rsidRDefault="00874408">
      <w:pPr>
        <w:spacing w:line="560" w:lineRule="exact"/>
        <w:ind w:firstLineChars="200" w:firstLine="640"/>
        <w:rPr>
          <w:rFonts w:eastAsia="仿宋_GB2312"/>
          <w:sz w:val="32"/>
          <w:szCs w:val="32"/>
        </w:rPr>
      </w:pPr>
      <w:r>
        <w:rPr>
          <w:rFonts w:eastAsia="仿宋_GB2312"/>
          <w:sz w:val="32"/>
          <w:szCs w:val="32"/>
        </w:rPr>
        <w:t>第二十条</w:t>
      </w:r>
      <w:r>
        <w:rPr>
          <w:rFonts w:eastAsia="仿宋_GB2312"/>
          <w:sz w:val="32"/>
          <w:szCs w:val="32"/>
        </w:rPr>
        <w:t xml:space="preserve">  </w:t>
      </w:r>
      <w:r>
        <w:rPr>
          <w:rFonts w:eastAsia="仿宋_GB2312"/>
          <w:sz w:val="32"/>
          <w:szCs w:val="32"/>
        </w:rPr>
        <w:t>各有关部门要积极发挥职能作用，按照责任分工，密切配合，确保督导考核全面准确、客观公正。</w:t>
      </w:r>
    </w:p>
    <w:p w:rsidR="00874408" w:rsidRDefault="00874408">
      <w:pPr>
        <w:spacing w:line="560" w:lineRule="exact"/>
        <w:ind w:firstLineChars="200" w:firstLine="640"/>
        <w:rPr>
          <w:rFonts w:eastAsia="仿宋_GB2312"/>
          <w:sz w:val="32"/>
          <w:szCs w:val="32"/>
        </w:rPr>
      </w:pPr>
      <w:r>
        <w:rPr>
          <w:rFonts w:eastAsia="仿宋_GB2312"/>
          <w:sz w:val="32"/>
          <w:szCs w:val="32"/>
        </w:rPr>
        <w:t>各</w:t>
      </w:r>
      <w:r>
        <w:rPr>
          <w:rFonts w:eastAsia="仿宋_GB2312" w:hint="eastAsia"/>
          <w:sz w:val="32"/>
          <w:szCs w:val="32"/>
        </w:rPr>
        <w:t>镇街</w:t>
      </w:r>
      <w:r>
        <w:rPr>
          <w:rFonts w:eastAsia="仿宋_GB2312"/>
          <w:sz w:val="32"/>
          <w:szCs w:val="32"/>
        </w:rPr>
        <w:t>、</w:t>
      </w:r>
      <w:r>
        <w:rPr>
          <w:rFonts w:eastAsia="仿宋_GB2312" w:hint="eastAsia"/>
          <w:sz w:val="32"/>
          <w:szCs w:val="32"/>
        </w:rPr>
        <w:t>经济开发区</w:t>
      </w:r>
      <w:r>
        <w:rPr>
          <w:rFonts w:eastAsia="仿宋_GB2312"/>
          <w:sz w:val="32"/>
          <w:szCs w:val="32"/>
        </w:rPr>
        <w:t>和</w:t>
      </w:r>
      <w:r>
        <w:rPr>
          <w:rFonts w:eastAsia="仿宋_GB2312" w:hint="eastAsia"/>
          <w:sz w:val="32"/>
          <w:szCs w:val="32"/>
        </w:rPr>
        <w:t>区</w:t>
      </w:r>
      <w:r>
        <w:rPr>
          <w:rFonts w:eastAsia="仿宋_GB2312"/>
          <w:sz w:val="32"/>
          <w:szCs w:val="32"/>
        </w:rPr>
        <w:t>直有关部门</w:t>
      </w:r>
      <w:r>
        <w:rPr>
          <w:rFonts w:eastAsia="仿宋_GB2312" w:hint="eastAsia"/>
          <w:sz w:val="32"/>
          <w:szCs w:val="32"/>
        </w:rPr>
        <w:t>（单位）</w:t>
      </w:r>
      <w:r>
        <w:rPr>
          <w:rFonts w:eastAsia="仿宋_GB2312"/>
          <w:sz w:val="32"/>
          <w:szCs w:val="32"/>
        </w:rPr>
        <w:t>要强化组织协调，配合做好督导考核相关工作，如实提供统计数据，反映工作情况，严禁虚报、瞒报、迟报。对弄虚作假的单位或个人，将严肃追究责任。</w:t>
      </w:r>
    </w:p>
    <w:p w:rsidR="00874408" w:rsidRDefault="00874408">
      <w:pPr>
        <w:spacing w:line="200" w:lineRule="exact"/>
        <w:ind w:firstLineChars="200" w:firstLine="640"/>
        <w:rPr>
          <w:rFonts w:eastAsia="仿宋_GB2312"/>
          <w:sz w:val="32"/>
          <w:szCs w:val="32"/>
        </w:rPr>
      </w:pPr>
    </w:p>
    <w:p w:rsidR="00874408" w:rsidRDefault="00874408">
      <w:pPr>
        <w:spacing w:line="560"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附则</w:t>
      </w:r>
    </w:p>
    <w:p w:rsidR="00874408" w:rsidRDefault="00874408">
      <w:pPr>
        <w:spacing w:line="200" w:lineRule="exact"/>
        <w:jc w:val="center"/>
        <w:rPr>
          <w:rFonts w:eastAsia="仿宋_GB2312"/>
          <w:sz w:val="32"/>
          <w:szCs w:val="32"/>
        </w:rPr>
      </w:pPr>
    </w:p>
    <w:p w:rsidR="00874408" w:rsidRDefault="00874408">
      <w:pPr>
        <w:spacing w:line="560" w:lineRule="exact"/>
        <w:ind w:firstLineChars="200" w:firstLine="640"/>
        <w:rPr>
          <w:rFonts w:eastAsia="仿宋_GB2312"/>
          <w:sz w:val="32"/>
          <w:szCs w:val="32"/>
        </w:rPr>
      </w:pPr>
      <w:r>
        <w:rPr>
          <w:rFonts w:eastAsia="仿宋_GB2312"/>
          <w:sz w:val="32"/>
          <w:szCs w:val="32"/>
        </w:rPr>
        <w:t>第二十一条</w:t>
      </w:r>
      <w:r>
        <w:rPr>
          <w:rFonts w:eastAsia="仿宋_GB2312"/>
          <w:sz w:val="32"/>
          <w:szCs w:val="32"/>
        </w:rPr>
        <w:t xml:space="preserve">  </w:t>
      </w:r>
      <w:r>
        <w:rPr>
          <w:rFonts w:eastAsia="仿宋_GB2312"/>
          <w:sz w:val="32"/>
          <w:szCs w:val="32"/>
        </w:rPr>
        <w:t>本办法由</w:t>
      </w:r>
      <w:r>
        <w:rPr>
          <w:rFonts w:eastAsia="仿宋_GB2312" w:hint="eastAsia"/>
          <w:sz w:val="32"/>
          <w:szCs w:val="32"/>
        </w:rPr>
        <w:t>区</w:t>
      </w:r>
      <w:r>
        <w:rPr>
          <w:rFonts w:eastAsia="仿宋_GB2312"/>
          <w:sz w:val="32"/>
          <w:szCs w:val="32"/>
        </w:rPr>
        <w:t>发展</w:t>
      </w:r>
      <w:r>
        <w:rPr>
          <w:rFonts w:eastAsia="仿宋_GB2312" w:hint="eastAsia"/>
          <w:sz w:val="32"/>
          <w:szCs w:val="32"/>
        </w:rPr>
        <w:t>和</w:t>
      </w:r>
      <w:r>
        <w:rPr>
          <w:rFonts w:eastAsia="仿宋_GB2312"/>
          <w:sz w:val="32"/>
          <w:szCs w:val="32"/>
        </w:rPr>
        <w:t>改革</w:t>
      </w:r>
      <w:r>
        <w:rPr>
          <w:rFonts w:eastAsia="仿宋_GB2312" w:hint="eastAsia"/>
          <w:sz w:val="32"/>
          <w:szCs w:val="32"/>
        </w:rPr>
        <w:t>局</w:t>
      </w:r>
      <w:r>
        <w:rPr>
          <w:rFonts w:eastAsia="仿宋_GB2312"/>
          <w:sz w:val="32"/>
          <w:szCs w:val="32"/>
        </w:rPr>
        <w:t>具体负责解释。</w:t>
      </w:r>
    </w:p>
    <w:p w:rsidR="00874408" w:rsidRDefault="00874408">
      <w:pPr>
        <w:spacing w:line="200" w:lineRule="exact"/>
        <w:jc w:val="left"/>
        <w:rPr>
          <w:rFonts w:eastAsia="仿宋_GB2312"/>
          <w:sz w:val="32"/>
          <w:szCs w:val="32"/>
        </w:rPr>
      </w:pPr>
    </w:p>
    <w:p w:rsidR="00874408" w:rsidRPr="0099788F" w:rsidRDefault="00874408">
      <w:pPr>
        <w:spacing w:line="560" w:lineRule="exact"/>
        <w:ind w:leftChars="304" w:left="2238" w:hangingChars="500" w:hanging="1600"/>
        <w:rPr>
          <w:rFonts w:ascii="仿宋_GB2312" w:eastAsia="仿宋_GB2312" w:hint="eastAsia"/>
          <w:sz w:val="32"/>
          <w:szCs w:val="32"/>
        </w:rPr>
      </w:pPr>
      <w:r w:rsidRPr="0099788F">
        <w:rPr>
          <w:rFonts w:ascii="仿宋_GB2312" w:eastAsia="仿宋_GB2312" w:hint="eastAsia"/>
          <w:sz w:val="32"/>
          <w:szCs w:val="32"/>
        </w:rPr>
        <w:t>附件：1、各镇街新旧动能转换考核指标体系</w:t>
      </w:r>
    </w:p>
    <w:p w:rsidR="00874408" w:rsidRPr="0099788F" w:rsidRDefault="00874408">
      <w:pPr>
        <w:numPr>
          <w:ilvl w:val="0"/>
          <w:numId w:val="3"/>
        </w:numPr>
        <w:spacing w:line="560" w:lineRule="exact"/>
        <w:ind w:leftChars="760" w:left="1916" w:hangingChars="100" w:hanging="320"/>
        <w:rPr>
          <w:rFonts w:ascii="仿宋_GB2312" w:eastAsia="仿宋_GB2312" w:hint="eastAsia"/>
          <w:sz w:val="32"/>
          <w:szCs w:val="32"/>
        </w:rPr>
      </w:pPr>
      <w:r w:rsidRPr="0099788F">
        <w:rPr>
          <w:rFonts w:ascii="仿宋_GB2312" w:eastAsia="仿宋_GB2312" w:hint="eastAsia"/>
          <w:sz w:val="32"/>
          <w:szCs w:val="32"/>
        </w:rPr>
        <w:t>经济开发区、部门（单位）新旧动能转换考核指标体系</w:t>
      </w:r>
    </w:p>
    <w:p w:rsidR="00874408" w:rsidRPr="0099788F" w:rsidRDefault="00874408">
      <w:pPr>
        <w:spacing w:line="580" w:lineRule="exact"/>
        <w:rPr>
          <w:rFonts w:ascii="仿宋_GB2312" w:eastAsia="仿宋_GB2312" w:hint="eastAsia"/>
          <w:sz w:val="32"/>
          <w:szCs w:val="32"/>
        </w:rPr>
      </w:pPr>
    </w:p>
    <w:p w:rsidR="00874408" w:rsidRDefault="00874408">
      <w:pPr>
        <w:spacing w:line="580" w:lineRule="exact"/>
        <w:rPr>
          <w:rFonts w:eastAsia="黑体"/>
          <w:sz w:val="32"/>
          <w:szCs w:val="32"/>
        </w:rPr>
      </w:pPr>
      <w:r>
        <w:rPr>
          <w:rFonts w:eastAsia="黑体"/>
          <w:sz w:val="32"/>
          <w:szCs w:val="32"/>
        </w:rPr>
        <w:lastRenderedPageBreak/>
        <w:t>附件</w:t>
      </w:r>
      <w:r>
        <w:rPr>
          <w:rFonts w:eastAsia="黑体"/>
          <w:sz w:val="32"/>
          <w:szCs w:val="32"/>
        </w:rPr>
        <w:t>1</w:t>
      </w:r>
    </w:p>
    <w:p w:rsidR="00874408" w:rsidRDefault="00874408">
      <w:pPr>
        <w:spacing w:line="400" w:lineRule="exact"/>
        <w:rPr>
          <w:rFonts w:eastAsia="黑体"/>
          <w:sz w:val="32"/>
          <w:szCs w:val="32"/>
        </w:rPr>
      </w:pPr>
    </w:p>
    <w:p w:rsidR="00874408" w:rsidRDefault="00874408">
      <w:pPr>
        <w:spacing w:line="580" w:lineRule="exact"/>
        <w:jc w:val="center"/>
        <w:rPr>
          <w:rFonts w:eastAsia="方正小标宋简体"/>
          <w:sz w:val="44"/>
          <w:szCs w:val="44"/>
        </w:rPr>
      </w:pPr>
      <w:r>
        <w:rPr>
          <w:rFonts w:eastAsia="方正小标宋简体"/>
          <w:sz w:val="44"/>
          <w:szCs w:val="44"/>
        </w:rPr>
        <w:t>各</w:t>
      </w:r>
      <w:r>
        <w:rPr>
          <w:rFonts w:eastAsia="方正小标宋简体" w:hint="eastAsia"/>
          <w:sz w:val="44"/>
          <w:szCs w:val="44"/>
        </w:rPr>
        <w:t>镇（街）</w:t>
      </w:r>
      <w:r>
        <w:rPr>
          <w:rFonts w:eastAsia="方正小标宋简体"/>
          <w:sz w:val="44"/>
          <w:szCs w:val="44"/>
        </w:rPr>
        <w:t>新旧动能转换</w:t>
      </w:r>
    </w:p>
    <w:p w:rsidR="00874408" w:rsidRDefault="00874408">
      <w:pPr>
        <w:spacing w:line="580" w:lineRule="exact"/>
        <w:jc w:val="center"/>
        <w:rPr>
          <w:rFonts w:eastAsia="方正小标宋简体"/>
          <w:sz w:val="44"/>
          <w:szCs w:val="44"/>
        </w:rPr>
      </w:pPr>
      <w:r>
        <w:rPr>
          <w:rFonts w:eastAsia="方正小标宋简体"/>
          <w:sz w:val="44"/>
          <w:szCs w:val="44"/>
        </w:rPr>
        <w:t>考核指标体系</w:t>
      </w:r>
    </w:p>
    <w:p w:rsidR="00874408" w:rsidRDefault="00874408">
      <w:pPr>
        <w:spacing w:line="400" w:lineRule="exact"/>
        <w:jc w:val="center"/>
        <w:rPr>
          <w:sz w:val="40"/>
        </w:rPr>
      </w:pPr>
    </w:p>
    <w:tbl>
      <w:tblPr>
        <w:tblW w:w="0" w:type="auto"/>
        <w:jc w:val="center"/>
        <w:tblInd w:w="-657" w:type="dxa"/>
        <w:tblBorders>
          <w:top w:val="single" w:sz="4" w:space="0" w:color="auto"/>
          <w:bottom w:val="single" w:sz="4" w:space="0" w:color="auto"/>
          <w:insideH w:val="single" w:sz="4" w:space="0" w:color="auto"/>
          <w:insideV w:val="single" w:sz="4" w:space="0" w:color="auto"/>
        </w:tblBorders>
        <w:tblLayout w:type="fixed"/>
        <w:tblLook w:val="0000"/>
      </w:tblPr>
      <w:tblGrid>
        <w:gridCol w:w="1091"/>
        <w:gridCol w:w="850"/>
        <w:gridCol w:w="4394"/>
        <w:gridCol w:w="1475"/>
        <w:gridCol w:w="1343"/>
      </w:tblGrid>
      <w:tr w:rsidR="00874408" w:rsidTr="00A72E12">
        <w:trPr>
          <w:trHeight w:val="1093"/>
          <w:jc w:val="center"/>
        </w:trPr>
        <w:tc>
          <w:tcPr>
            <w:tcW w:w="1091" w:type="dxa"/>
            <w:tcBorders>
              <w:left w:val="single" w:sz="4" w:space="0" w:color="auto"/>
            </w:tcBorders>
            <w:vAlign w:val="center"/>
          </w:tcPr>
          <w:p w:rsidR="00874408" w:rsidRDefault="00874408">
            <w:pPr>
              <w:spacing w:line="420" w:lineRule="exact"/>
              <w:jc w:val="center"/>
              <w:rPr>
                <w:rFonts w:eastAsia="黑体"/>
                <w:kern w:val="0"/>
                <w:sz w:val="24"/>
                <w:szCs w:val="22"/>
              </w:rPr>
            </w:pPr>
            <w:r>
              <w:rPr>
                <w:rFonts w:eastAsia="黑体"/>
                <w:kern w:val="0"/>
                <w:sz w:val="24"/>
                <w:szCs w:val="22"/>
              </w:rPr>
              <w:t>指标</w:t>
            </w:r>
          </w:p>
          <w:p w:rsidR="00874408" w:rsidRDefault="00874408">
            <w:pPr>
              <w:spacing w:line="420" w:lineRule="exact"/>
              <w:jc w:val="center"/>
              <w:rPr>
                <w:rFonts w:eastAsia="黑体"/>
                <w:kern w:val="0"/>
                <w:sz w:val="24"/>
                <w:szCs w:val="22"/>
              </w:rPr>
            </w:pPr>
            <w:r>
              <w:rPr>
                <w:rFonts w:eastAsia="黑体"/>
                <w:kern w:val="0"/>
                <w:sz w:val="24"/>
                <w:szCs w:val="22"/>
              </w:rPr>
              <w:t>类别</w:t>
            </w:r>
          </w:p>
        </w:tc>
        <w:tc>
          <w:tcPr>
            <w:tcW w:w="850" w:type="dxa"/>
            <w:vAlign w:val="center"/>
          </w:tcPr>
          <w:p w:rsidR="00874408" w:rsidRDefault="00874408">
            <w:pPr>
              <w:spacing w:line="420" w:lineRule="exact"/>
              <w:jc w:val="center"/>
              <w:rPr>
                <w:rFonts w:eastAsia="黑体"/>
                <w:kern w:val="0"/>
                <w:sz w:val="24"/>
                <w:szCs w:val="22"/>
              </w:rPr>
            </w:pPr>
            <w:r>
              <w:rPr>
                <w:rFonts w:eastAsia="黑体"/>
                <w:kern w:val="0"/>
                <w:sz w:val="24"/>
                <w:szCs w:val="22"/>
              </w:rPr>
              <w:t>序号</w:t>
            </w:r>
          </w:p>
        </w:tc>
        <w:tc>
          <w:tcPr>
            <w:tcW w:w="4394" w:type="dxa"/>
            <w:vAlign w:val="center"/>
          </w:tcPr>
          <w:p w:rsidR="00874408" w:rsidRDefault="00874408">
            <w:pPr>
              <w:spacing w:line="420" w:lineRule="exact"/>
              <w:jc w:val="center"/>
              <w:rPr>
                <w:rFonts w:eastAsia="黑体"/>
                <w:kern w:val="0"/>
                <w:sz w:val="24"/>
                <w:szCs w:val="22"/>
              </w:rPr>
            </w:pPr>
            <w:r>
              <w:rPr>
                <w:rFonts w:eastAsia="黑体"/>
                <w:kern w:val="0"/>
                <w:sz w:val="24"/>
                <w:szCs w:val="22"/>
              </w:rPr>
              <w:t>考核内容</w:t>
            </w:r>
          </w:p>
        </w:tc>
        <w:tc>
          <w:tcPr>
            <w:tcW w:w="1475" w:type="dxa"/>
            <w:vAlign w:val="center"/>
          </w:tcPr>
          <w:p w:rsidR="00874408" w:rsidRDefault="00874408">
            <w:pPr>
              <w:spacing w:line="420" w:lineRule="exact"/>
              <w:jc w:val="center"/>
              <w:rPr>
                <w:rFonts w:eastAsia="黑体"/>
                <w:kern w:val="0"/>
                <w:sz w:val="24"/>
                <w:szCs w:val="22"/>
              </w:rPr>
            </w:pPr>
            <w:r>
              <w:rPr>
                <w:rFonts w:eastAsia="黑体"/>
                <w:kern w:val="0"/>
                <w:sz w:val="24"/>
                <w:szCs w:val="22"/>
              </w:rPr>
              <w:t>分值</w:t>
            </w:r>
          </w:p>
        </w:tc>
        <w:tc>
          <w:tcPr>
            <w:tcW w:w="1343" w:type="dxa"/>
            <w:tcBorders>
              <w:right w:val="single" w:sz="4" w:space="0" w:color="auto"/>
            </w:tcBorders>
            <w:vAlign w:val="center"/>
          </w:tcPr>
          <w:p w:rsidR="00874408" w:rsidRDefault="00874408">
            <w:pPr>
              <w:spacing w:line="420" w:lineRule="exact"/>
              <w:jc w:val="center"/>
              <w:rPr>
                <w:rFonts w:eastAsia="黑体"/>
                <w:kern w:val="0"/>
                <w:sz w:val="24"/>
                <w:szCs w:val="22"/>
              </w:rPr>
            </w:pPr>
            <w:r>
              <w:rPr>
                <w:rFonts w:eastAsia="黑体"/>
                <w:kern w:val="0"/>
                <w:sz w:val="24"/>
                <w:szCs w:val="22"/>
              </w:rPr>
              <w:t>指标</w:t>
            </w:r>
          </w:p>
          <w:p w:rsidR="00874408" w:rsidRDefault="00874408">
            <w:pPr>
              <w:spacing w:line="420" w:lineRule="exact"/>
              <w:jc w:val="center"/>
              <w:rPr>
                <w:rFonts w:eastAsia="黑体"/>
                <w:kern w:val="0"/>
                <w:sz w:val="24"/>
                <w:szCs w:val="22"/>
              </w:rPr>
            </w:pPr>
            <w:r>
              <w:rPr>
                <w:rFonts w:eastAsia="黑体"/>
                <w:kern w:val="0"/>
                <w:sz w:val="24"/>
                <w:szCs w:val="22"/>
              </w:rPr>
              <w:t>属性</w:t>
            </w:r>
          </w:p>
        </w:tc>
      </w:tr>
      <w:tr w:rsidR="00874408" w:rsidTr="00A72E12">
        <w:trPr>
          <w:trHeight w:val="500"/>
          <w:jc w:val="center"/>
        </w:trPr>
        <w:tc>
          <w:tcPr>
            <w:tcW w:w="1091" w:type="dxa"/>
            <w:vMerge w:val="restart"/>
            <w:tcBorders>
              <w:left w:val="single" w:sz="4" w:space="0" w:color="auto"/>
            </w:tcBorders>
            <w:vAlign w:val="center"/>
          </w:tcPr>
          <w:p w:rsidR="00874408" w:rsidRDefault="00874408">
            <w:pPr>
              <w:spacing w:line="420" w:lineRule="exact"/>
              <w:jc w:val="center"/>
              <w:rPr>
                <w:rFonts w:eastAsia="仿宋_GB2312" w:hint="eastAsia"/>
                <w:kern w:val="0"/>
                <w:sz w:val="24"/>
                <w:szCs w:val="20"/>
              </w:rPr>
            </w:pPr>
            <w:r>
              <w:rPr>
                <w:rFonts w:eastAsia="仿宋_GB2312" w:hint="eastAsia"/>
                <w:kern w:val="0"/>
                <w:sz w:val="24"/>
                <w:szCs w:val="20"/>
              </w:rPr>
              <w:t>发展成效指标</w:t>
            </w:r>
          </w:p>
        </w:tc>
        <w:tc>
          <w:tcPr>
            <w:tcW w:w="850" w:type="dxa"/>
            <w:vAlign w:val="center"/>
          </w:tcPr>
          <w:p w:rsidR="00874408" w:rsidRDefault="00874408">
            <w:pPr>
              <w:spacing w:line="420" w:lineRule="exact"/>
              <w:jc w:val="center"/>
              <w:rPr>
                <w:rFonts w:eastAsia="仿宋_GB2312" w:hint="eastAsia"/>
                <w:kern w:val="0"/>
                <w:sz w:val="24"/>
                <w:szCs w:val="20"/>
              </w:rPr>
            </w:pPr>
            <w:r>
              <w:rPr>
                <w:rFonts w:eastAsia="仿宋_GB2312" w:hint="eastAsia"/>
                <w:kern w:val="0"/>
                <w:sz w:val="24"/>
                <w:szCs w:val="20"/>
              </w:rPr>
              <w:t>1</w:t>
            </w:r>
          </w:p>
        </w:tc>
        <w:tc>
          <w:tcPr>
            <w:tcW w:w="4394" w:type="dxa"/>
            <w:vAlign w:val="center"/>
          </w:tcPr>
          <w:p w:rsidR="00874408" w:rsidRDefault="00874408">
            <w:pPr>
              <w:spacing w:line="420" w:lineRule="exact"/>
              <w:jc w:val="left"/>
              <w:rPr>
                <w:rFonts w:eastAsia="仿宋_GB2312" w:hint="eastAsia"/>
                <w:kern w:val="0"/>
                <w:sz w:val="24"/>
                <w:szCs w:val="20"/>
              </w:rPr>
            </w:pPr>
            <w:r>
              <w:rPr>
                <w:rFonts w:eastAsia="仿宋_GB2312" w:hint="eastAsia"/>
                <w:kern w:val="0"/>
                <w:sz w:val="24"/>
                <w:szCs w:val="20"/>
              </w:rPr>
              <w:t>质量效益</w:t>
            </w:r>
          </w:p>
        </w:tc>
        <w:tc>
          <w:tcPr>
            <w:tcW w:w="1475" w:type="dxa"/>
            <w:vMerge w:val="restart"/>
            <w:vAlign w:val="center"/>
          </w:tcPr>
          <w:p w:rsidR="00874408" w:rsidRDefault="00874408">
            <w:pPr>
              <w:spacing w:line="420" w:lineRule="exact"/>
              <w:jc w:val="center"/>
              <w:rPr>
                <w:rFonts w:eastAsia="仿宋_GB2312"/>
                <w:color w:val="000000"/>
                <w:kern w:val="0"/>
                <w:sz w:val="24"/>
                <w:szCs w:val="22"/>
              </w:rPr>
            </w:pPr>
            <w:r>
              <w:rPr>
                <w:rFonts w:eastAsia="仿宋_GB2312" w:hint="eastAsia"/>
                <w:kern w:val="0"/>
                <w:sz w:val="24"/>
                <w:szCs w:val="22"/>
              </w:rPr>
              <w:t>600</w:t>
            </w:r>
          </w:p>
        </w:tc>
        <w:tc>
          <w:tcPr>
            <w:tcW w:w="1343" w:type="dxa"/>
            <w:vMerge w:val="restart"/>
            <w:tcBorders>
              <w:right w:val="single" w:sz="4" w:space="0" w:color="auto"/>
            </w:tcBorders>
            <w:vAlign w:val="center"/>
          </w:tcPr>
          <w:p w:rsidR="00874408" w:rsidRDefault="00874408">
            <w:pPr>
              <w:spacing w:line="420" w:lineRule="exact"/>
              <w:jc w:val="center"/>
              <w:rPr>
                <w:rFonts w:eastAsia="仿宋_GB2312" w:hint="eastAsia"/>
                <w:kern w:val="0"/>
                <w:sz w:val="24"/>
                <w:szCs w:val="22"/>
              </w:rPr>
            </w:pPr>
            <w:r>
              <w:rPr>
                <w:rFonts w:eastAsia="仿宋_GB2312"/>
                <w:kern w:val="0"/>
                <w:sz w:val="24"/>
                <w:szCs w:val="22"/>
              </w:rPr>
              <w:t>定</w:t>
            </w:r>
            <w:r>
              <w:rPr>
                <w:rFonts w:eastAsia="仿宋_GB2312" w:hint="eastAsia"/>
                <w:kern w:val="0"/>
                <w:sz w:val="24"/>
                <w:szCs w:val="22"/>
              </w:rPr>
              <w:t>量</w:t>
            </w:r>
          </w:p>
          <w:p w:rsidR="00874408" w:rsidRDefault="00874408">
            <w:pPr>
              <w:spacing w:line="420" w:lineRule="exact"/>
              <w:jc w:val="center"/>
              <w:rPr>
                <w:rFonts w:eastAsia="仿宋_GB2312"/>
                <w:color w:val="000000"/>
                <w:kern w:val="0"/>
                <w:sz w:val="24"/>
                <w:szCs w:val="22"/>
              </w:rPr>
            </w:pPr>
            <w:r>
              <w:rPr>
                <w:rFonts w:eastAsia="仿宋_GB2312"/>
                <w:kern w:val="0"/>
                <w:sz w:val="24"/>
                <w:szCs w:val="22"/>
              </w:rPr>
              <w:t>指标</w:t>
            </w:r>
          </w:p>
        </w:tc>
      </w:tr>
      <w:tr w:rsidR="00874408" w:rsidTr="00A72E12">
        <w:trPr>
          <w:trHeight w:val="500"/>
          <w:jc w:val="center"/>
        </w:trPr>
        <w:tc>
          <w:tcPr>
            <w:tcW w:w="1091" w:type="dxa"/>
            <w:vMerge/>
            <w:tcBorders>
              <w:left w:val="single" w:sz="4" w:space="0" w:color="auto"/>
            </w:tcBorders>
            <w:vAlign w:val="center"/>
          </w:tcPr>
          <w:p w:rsidR="00874408" w:rsidRDefault="00874408">
            <w:pPr>
              <w:spacing w:line="420" w:lineRule="exact"/>
              <w:jc w:val="center"/>
              <w:rPr>
                <w:rFonts w:eastAsia="仿宋_GB2312" w:hint="eastAsia"/>
                <w:kern w:val="0"/>
                <w:sz w:val="24"/>
                <w:szCs w:val="20"/>
              </w:rPr>
            </w:pPr>
          </w:p>
        </w:tc>
        <w:tc>
          <w:tcPr>
            <w:tcW w:w="850" w:type="dxa"/>
            <w:vAlign w:val="center"/>
          </w:tcPr>
          <w:p w:rsidR="00874408" w:rsidRDefault="00874408">
            <w:pPr>
              <w:spacing w:line="420" w:lineRule="exact"/>
              <w:jc w:val="center"/>
              <w:rPr>
                <w:rFonts w:eastAsia="仿宋_GB2312" w:hint="eastAsia"/>
                <w:kern w:val="0"/>
                <w:sz w:val="24"/>
                <w:szCs w:val="20"/>
              </w:rPr>
            </w:pPr>
            <w:r>
              <w:rPr>
                <w:rFonts w:eastAsia="仿宋_GB2312" w:hint="eastAsia"/>
                <w:kern w:val="0"/>
                <w:sz w:val="24"/>
                <w:szCs w:val="20"/>
              </w:rPr>
              <w:t>2</w:t>
            </w:r>
          </w:p>
        </w:tc>
        <w:tc>
          <w:tcPr>
            <w:tcW w:w="4394" w:type="dxa"/>
            <w:vAlign w:val="center"/>
          </w:tcPr>
          <w:p w:rsidR="00874408" w:rsidRDefault="00874408">
            <w:pPr>
              <w:spacing w:line="420" w:lineRule="exact"/>
              <w:jc w:val="left"/>
              <w:rPr>
                <w:rFonts w:eastAsia="仿宋_GB2312" w:hint="eastAsia"/>
                <w:kern w:val="0"/>
                <w:sz w:val="24"/>
                <w:szCs w:val="20"/>
              </w:rPr>
            </w:pPr>
            <w:r>
              <w:rPr>
                <w:rFonts w:eastAsia="仿宋_GB2312" w:hint="eastAsia"/>
                <w:kern w:val="0"/>
                <w:sz w:val="24"/>
                <w:szCs w:val="20"/>
              </w:rPr>
              <w:t>创新能力</w:t>
            </w:r>
          </w:p>
        </w:tc>
        <w:tc>
          <w:tcPr>
            <w:tcW w:w="1475" w:type="dxa"/>
            <w:vMerge/>
            <w:vAlign w:val="center"/>
          </w:tcPr>
          <w:p w:rsidR="00874408" w:rsidRDefault="00874408">
            <w:pPr>
              <w:spacing w:line="420" w:lineRule="exact"/>
              <w:jc w:val="center"/>
              <w:rPr>
                <w:rFonts w:eastAsia="仿宋_GB2312"/>
                <w:kern w:val="0"/>
                <w:sz w:val="24"/>
                <w:szCs w:val="22"/>
              </w:rPr>
            </w:pPr>
          </w:p>
        </w:tc>
        <w:tc>
          <w:tcPr>
            <w:tcW w:w="1343" w:type="dxa"/>
            <w:vMerge/>
            <w:tcBorders>
              <w:right w:val="single" w:sz="4" w:space="0" w:color="auto"/>
            </w:tcBorders>
            <w:vAlign w:val="center"/>
          </w:tcPr>
          <w:p w:rsidR="00874408" w:rsidRDefault="00874408">
            <w:pPr>
              <w:spacing w:line="420" w:lineRule="exact"/>
              <w:jc w:val="center"/>
              <w:rPr>
                <w:rFonts w:eastAsia="仿宋_GB2312"/>
                <w:kern w:val="0"/>
                <w:sz w:val="24"/>
                <w:szCs w:val="22"/>
              </w:rPr>
            </w:pPr>
          </w:p>
        </w:tc>
      </w:tr>
      <w:tr w:rsidR="00874408" w:rsidTr="00A72E12">
        <w:trPr>
          <w:trHeight w:val="610"/>
          <w:jc w:val="center"/>
        </w:trPr>
        <w:tc>
          <w:tcPr>
            <w:tcW w:w="1091" w:type="dxa"/>
            <w:vMerge/>
            <w:tcBorders>
              <w:left w:val="single" w:sz="4" w:space="0" w:color="auto"/>
            </w:tcBorders>
            <w:vAlign w:val="center"/>
          </w:tcPr>
          <w:p w:rsidR="00874408" w:rsidRDefault="00874408">
            <w:pPr>
              <w:spacing w:line="420" w:lineRule="exact"/>
              <w:jc w:val="center"/>
              <w:rPr>
                <w:rFonts w:eastAsia="仿宋_GB2312" w:hint="eastAsia"/>
                <w:kern w:val="0"/>
                <w:sz w:val="24"/>
                <w:szCs w:val="20"/>
              </w:rPr>
            </w:pPr>
          </w:p>
        </w:tc>
        <w:tc>
          <w:tcPr>
            <w:tcW w:w="850" w:type="dxa"/>
            <w:vAlign w:val="center"/>
          </w:tcPr>
          <w:p w:rsidR="00874408" w:rsidRDefault="00874408">
            <w:pPr>
              <w:spacing w:line="420" w:lineRule="exact"/>
              <w:jc w:val="center"/>
              <w:rPr>
                <w:rFonts w:eastAsia="仿宋_GB2312" w:hint="eastAsia"/>
                <w:kern w:val="0"/>
                <w:sz w:val="24"/>
                <w:szCs w:val="20"/>
              </w:rPr>
            </w:pPr>
            <w:r>
              <w:rPr>
                <w:rFonts w:eastAsia="仿宋_GB2312" w:hint="eastAsia"/>
                <w:kern w:val="0"/>
                <w:sz w:val="24"/>
                <w:szCs w:val="20"/>
              </w:rPr>
              <w:t>3</w:t>
            </w:r>
          </w:p>
        </w:tc>
        <w:tc>
          <w:tcPr>
            <w:tcW w:w="4394" w:type="dxa"/>
            <w:vAlign w:val="center"/>
          </w:tcPr>
          <w:p w:rsidR="00874408" w:rsidRDefault="00874408">
            <w:pPr>
              <w:spacing w:line="420" w:lineRule="exact"/>
              <w:jc w:val="left"/>
              <w:rPr>
                <w:rFonts w:eastAsia="仿宋_GB2312" w:hint="eastAsia"/>
                <w:kern w:val="0"/>
                <w:sz w:val="24"/>
                <w:szCs w:val="20"/>
              </w:rPr>
            </w:pPr>
            <w:r>
              <w:rPr>
                <w:rFonts w:eastAsia="仿宋_GB2312" w:hint="eastAsia"/>
                <w:kern w:val="0"/>
                <w:sz w:val="24"/>
                <w:szCs w:val="20"/>
              </w:rPr>
              <w:t>扩大开放</w:t>
            </w:r>
          </w:p>
        </w:tc>
        <w:tc>
          <w:tcPr>
            <w:tcW w:w="1475" w:type="dxa"/>
            <w:vMerge/>
            <w:vAlign w:val="center"/>
          </w:tcPr>
          <w:p w:rsidR="00874408" w:rsidRDefault="00874408">
            <w:pPr>
              <w:spacing w:line="420" w:lineRule="exact"/>
              <w:jc w:val="center"/>
              <w:rPr>
                <w:rFonts w:eastAsia="仿宋_GB2312"/>
                <w:kern w:val="0"/>
                <w:sz w:val="24"/>
                <w:szCs w:val="22"/>
              </w:rPr>
            </w:pPr>
          </w:p>
        </w:tc>
        <w:tc>
          <w:tcPr>
            <w:tcW w:w="1343" w:type="dxa"/>
            <w:vMerge/>
            <w:tcBorders>
              <w:right w:val="single" w:sz="4" w:space="0" w:color="auto"/>
            </w:tcBorders>
            <w:vAlign w:val="center"/>
          </w:tcPr>
          <w:p w:rsidR="00874408" w:rsidRDefault="00874408">
            <w:pPr>
              <w:spacing w:line="420" w:lineRule="exact"/>
              <w:jc w:val="center"/>
              <w:rPr>
                <w:rFonts w:eastAsia="仿宋_GB2312"/>
                <w:color w:val="000000"/>
                <w:kern w:val="0"/>
                <w:sz w:val="24"/>
                <w:szCs w:val="22"/>
              </w:rPr>
            </w:pPr>
          </w:p>
        </w:tc>
      </w:tr>
      <w:tr w:rsidR="00874408" w:rsidTr="00A72E12">
        <w:trPr>
          <w:trHeight w:val="560"/>
          <w:jc w:val="center"/>
        </w:trPr>
        <w:tc>
          <w:tcPr>
            <w:tcW w:w="1091" w:type="dxa"/>
            <w:vMerge/>
            <w:tcBorders>
              <w:left w:val="single" w:sz="4" w:space="0" w:color="auto"/>
            </w:tcBorders>
            <w:vAlign w:val="center"/>
          </w:tcPr>
          <w:p w:rsidR="00874408" w:rsidRDefault="00874408">
            <w:pPr>
              <w:spacing w:line="420" w:lineRule="exact"/>
              <w:jc w:val="center"/>
              <w:rPr>
                <w:rFonts w:eastAsia="仿宋_GB2312"/>
                <w:kern w:val="0"/>
                <w:sz w:val="24"/>
                <w:szCs w:val="20"/>
              </w:rPr>
            </w:pPr>
          </w:p>
        </w:tc>
        <w:tc>
          <w:tcPr>
            <w:tcW w:w="850" w:type="dxa"/>
            <w:vAlign w:val="center"/>
          </w:tcPr>
          <w:p w:rsidR="00874408" w:rsidRDefault="00874408">
            <w:pPr>
              <w:spacing w:line="420" w:lineRule="exact"/>
              <w:jc w:val="center"/>
              <w:rPr>
                <w:rFonts w:eastAsia="仿宋_GB2312" w:hint="eastAsia"/>
                <w:kern w:val="0"/>
                <w:sz w:val="24"/>
                <w:szCs w:val="20"/>
              </w:rPr>
            </w:pPr>
            <w:r>
              <w:rPr>
                <w:rFonts w:eastAsia="仿宋_GB2312" w:hint="eastAsia"/>
                <w:kern w:val="0"/>
                <w:sz w:val="24"/>
                <w:szCs w:val="20"/>
              </w:rPr>
              <w:t>4</w:t>
            </w:r>
          </w:p>
        </w:tc>
        <w:tc>
          <w:tcPr>
            <w:tcW w:w="4394" w:type="dxa"/>
            <w:vAlign w:val="center"/>
          </w:tcPr>
          <w:p w:rsidR="00874408" w:rsidRDefault="00874408">
            <w:pPr>
              <w:spacing w:line="420" w:lineRule="exact"/>
              <w:jc w:val="left"/>
              <w:rPr>
                <w:rFonts w:eastAsia="仿宋_GB2312" w:hint="eastAsia"/>
                <w:kern w:val="0"/>
                <w:sz w:val="24"/>
                <w:szCs w:val="20"/>
              </w:rPr>
            </w:pPr>
            <w:r>
              <w:rPr>
                <w:rFonts w:eastAsia="仿宋_GB2312" w:hint="eastAsia"/>
                <w:kern w:val="0"/>
                <w:sz w:val="24"/>
                <w:szCs w:val="20"/>
              </w:rPr>
              <w:t>生态环保</w:t>
            </w:r>
          </w:p>
        </w:tc>
        <w:tc>
          <w:tcPr>
            <w:tcW w:w="1475" w:type="dxa"/>
            <w:vMerge/>
            <w:vAlign w:val="center"/>
          </w:tcPr>
          <w:p w:rsidR="00874408" w:rsidRDefault="00874408">
            <w:pPr>
              <w:spacing w:line="420" w:lineRule="exact"/>
              <w:jc w:val="center"/>
              <w:rPr>
                <w:rFonts w:eastAsia="仿宋_GB2312"/>
                <w:color w:val="000000"/>
                <w:kern w:val="0"/>
                <w:sz w:val="24"/>
                <w:szCs w:val="22"/>
              </w:rPr>
            </w:pPr>
          </w:p>
        </w:tc>
        <w:tc>
          <w:tcPr>
            <w:tcW w:w="1343" w:type="dxa"/>
            <w:vMerge/>
            <w:tcBorders>
              <w:right w:val="single" w:sz="4" w:space="0" w:color="auto"/>
            </w:tcBorders>
            <w:vAlign w:val="center"/>
          </w:tcPr>
          <w:p w:rsidR="00874408" w:rsidRDefault="00874408">
            <w:pPr>
              <w:spacing w:line="420" w:lineRule="exact"/>
              <w:jc w:val="center"/>
              <w:rPr>
                <w:rFonts w:eastAsia="仿宋_GB2312"/>
                <w:color w:val="000000"/>
                <w:kern w:val="0"/>
                <w:sz w:val="24"/>
                <w:szCs w:val="22"/>
              </w:rPr>
            </w:pPr>
          </w:p>
        </w:tc>
      </w:tr>
      <w:tr w:rsidR="00874408" w:rsidTr="00A72E12">
        <w:trPr>
          <w:trHeight w:val="1769"/>
          <w:jc w:val="center"/>
        </w:trPr>
        <w:tc>
          <w:tcPr>
            <w:tcW w:w="1091" w:type="dxa"/>
            <w:vMerge w:val="restart"/>
            <w:tcBorders>
              <w:left w:val="single" w:sz="4" w:space="0" w:color="auto"/>
            </w:tcBorders>
            <w:vAlign w:val="center"/>
          </w:tcPr>
          <w:p w:rsidR="00874408" w:rsidRDefault="00874408">
            <w:pPr>
              <w:spacing w:line="420" w:lineRule="exact"/>
              <w:jc w:val="center"/>
              <w:rPr>
                <w:rFonts w:eastAsia="仿宋_GB2312"/>
                <w:kern w:val="0"/>
                <w:sz w:val="24"/>
                <w:szCs w:val="20"/>
              </w:rPr>
            </w:pPr>
            <w:r>
              <w:rPr>
                <w:rFonts w:eastAsia="仿宋_GB2312"/>
                <w:kern w:val="0"/>
                <w:sz w:val="24"/>
                <w:szCs w:val="20"/>
              </w:rPr>
              <w:t>工作情况指标</w:t>
            </w:r>
          </w:p>
        </w:tc>
        <w:tc>
          <w:tcPr>
            <w:tcW w:w="850" w:type="dxa"/>
            <w:vAlign w:val="center"/>
          </w:tcPr>
          <w:p w:rsidR="00874408" w:rsidRDefault="00874408">
            <w:pPr>
              <w:spacing w:line="420" w:lineRule="exact"/>
              <w:jc w:val="center"/>
              <w:rPr>
                <w:rFonts w:eastAsia="仿宋_GB2312" w:hint="eastAsia"/>
                <w:kern w:val="0"/>
                <w:sz w:val="24"/>
                <w:szCs w:val="20"/>
              </w:rPr>
            </w:pPr>
            <w:r>
              <w:rPr>
                <w:rFonts w:eastAsia="仿宋_GB2312" w:hint="eastAsia"/>
                <w:kern w:val="0"/>
                <w:sz w:val="24"/>
                <w:szCs w:val="20"/>
              </w:rPr>
              <w:t>5</w:t>
            </w:r>
          </w:p>
        </w:tc>
        <w:tc>
          <w:tcPr>
            <w:tcW w:w="4394" w:type="dxa"/>
            <w:vAlign w:val="center"/>
          </w:tcPr>
          <w:p w:rsidR="00874408" w:rsidRDefault="00874408">
            <w:pPr>
              <w:spacing w:line="420" w:lineRule="exact"/>
              <w:jc w:val="left"/>
              <w:rPr>
                <w:rFonts w:eastAsia="仿宋_GB2312" w:hint="eastAsia"/>
                <w:kern w:val="0"/>
                <w:sz w:val="24"/>
                <w:szCs w:val="20"/>
              </w:rPr>
            </w:pPr>
            <w:r>
              <w:rPr>
                <w:rFonts w:eastAsia="仿宋_GB2312"/>
                <w:kern w:val="0"/>
                <w:sz w:val="24"/>
                <w:szCs w:val="20"/>
              </w:rPr>
              <w:t>重点工作</w:t>
            </w:r>
            <w:r>
              <w:rPr>
                <w:rFonts w:eastAsia="仿宋_GB2312" w:hint="eastAsia"/>
                <w:kern w:val="0"/>
                <w:sz w:val="24"/>
                <w:szCs w:val="20"/>
              </w:rPr>
              <w:t>（包括“</w:t>
            </w:r>
            <w:r>
              <w:rPr>
                <w:rFonts w:eastAsia="仿宋_GB2312" w:hint="eastAsia"/>
                <w:kern w:val="0"/>
                <w:sz w:val="24"/>
                <w:szCs w:val="20"/>
              </w:rPr>
              <w:t>5+X</w:t>
            </w:r>
            <w:r>
              <w:rPr>
                <w:rFonts w:eastAsia="仿宋_GB2312" w:hint="eastAsia"/>
                <w:kern w:val="0"/>
                <w:sz w:val="24"/>
                <w:szCs w:val="20"/>
              </w:rPr>
              <w:t>”产业建设推进、深化改革激发活力、创新驱动增强活力、扩大开放释放潜力、支持保障政策措施制定和推动落实等）</w:t>
            </w:r>
          </w:p>
        </w:tc>
        <w:tc>
          <w:tcPr>
            <w:tcW w:w="1475" w:type="dxa"/>
            <w:vAlign w:val="center"/>
          </w:tcPr>
          <w:p w:rsidR="00874408" w:rsidRDefault="00874408">
            <w:pPr>
              <w:spacing w:line="420" w:lineRule="exact"/>
              <w:jc w:val="center"/>
              <w:rPr>
                <w:rFonts w:eastAsia="仿宋_GB2312"/>
                <w:kern w:val="0"/>
                <w:sz w:val="24"/>
                <w:szCs w:val="22"/>
              </w:rPr>
            </w:pPr>
            <w:r>
              <w:rPr>
                <w:rFonts w:eastAsia="仿宋_GB2312" w:hint="eastAsia"/>
                <w:kern w:val="0"/>
                <w:sz w:val="24"/>
                <w:szCs w:val="22"/>
              </w:rPr>
              <w:t>200</w:t>
            </w:r>
          </w:p>
        </w:tc>
        <w:tc>
          <w:tcPr>
            <w:tcW w:w="1343" w:type="dxa"/>
            <w:vMerge w:val="restart"/>
            <w:tcBorders>
              <w:right w:val="single" w:sz="4" w:space="0" w:color="auto"/>
            </w:tcBorders>
            <w:vAlign w:val="center"/>
          </w:tcPr>
          <w:p w:rsidR="00874408" w:rsidRDefault="00874408">
            <w:pPr>
              <w:spacing w:line="420" w:lineRule="exact"/>
              <w:jc w:val="center"/>
              <w:rPr>
                <w:rFonts w:eastAsia="仿宋_GB2312"/>
                <w:kern w:val="0"/>
                <w:sz w:val="24"/>
                <w:szCs w:val="22"/>
              </w:rPr>
            </w:pPr>
            <w:r>
              <w:rPr>
                <w:rFonts w:eastAsia="仿宋_GB2312"/>
                <w:kern w:val="0"/>
                <w:sz w:val="24"/>
                <w:szCs w:val="22"/>
              </w:rPr>
              <w:t>定性</w:t>
            </w:r>
          </w:p>
          <w:p w:rsidR="00874408" w:rsidRDefault="00874408">
            <w:pPr>
              <w:spacing w:line="420" w:lineRule="exact"/>
              <w:jc w:val="center"/>
              <w:rPr>
                <w:rFonts w:eastAsia="仿宋_GB2312"/>
                <w:color w:val="000000"/>
                <w:kern w:val="0"/>
                <w:sz w:val="24"/>
                <w:szCs w:val="22"/>
              </w:rPr>
            </w:pPr>
            <w:r>
              <w:rPr>
                <w:rFonts w:eastAsia="仿宋_GB2312"/>
                <w:kern w:val="0"/>
                <w:sz w:val="24"/>
                <w:szCs w:val="22"/>
              </w:rPr>
              <w:t>指标</w:t>
            </w:r>
          </w:p>
        </w:tc>
      </w:tr>
      <w:tr w:rsidR="00874408" w:rsidTr="00A72E12">
        <w:trPr>
          <w:trHeight w:val="2124"/>
          <w:jc w:val="center"/>
        </w:trPr>
        <w:tc>
          <w:tcPr>
            <w:tcW w:w="1091" w:type="dxa"/>
            <w:vMerge/>
            <w:tcBorders>
              <w:left w:val="single" w:sz="4" w:space="0" w:color="auto"/>
            </w:tcBorders>
            <w:vAlign w:val="center"/>
          </w:tcPr>
          <w:p w:rsidR="00874408" w:rsidRDefault="00874408">
            <w:pPr>
              <w:spacing w:line="420" w:lineRule="exact"/>
              <w:jc w:val="center"/>
              <w:rPr>
                <w:rFonts w:eastAsia="仿宋_GB2312"/>
                <w:kern w:val="0"/>
                <w:sz w:val="24"/>
                <w:szCs w:val="20"/>
              </w:rPr>
            </w:pPr>
          </w:p>
        </w:tc>
        <w:tc>
          <w:tcPr>
            <w:tcW w:w="850" w:type="dxa"/>
            <w:vAlign w:val="center"/>
          </w:tcPr>
          <w:p w:rsidR="00874408" w:rsidRDefault="00874408">
            <w:pPr>
              <w:spacing w:line="420" w:lineRule="exact"/>
              <w:jc w:val="center"/>
              <w:rPr>
                <w:rFonts w:eastAsia="仿宋_GB2312"/>
                <w:kern w:val="0"/>
                <w:sz w:val="24"/>
                <w:szCs w:val="20"/>
              </w:rPr>
            </w:pPr>
            <w:r>
              <w:rPr>
                <w:rFonts w:eastAsia="仿宋_GB2312" w:hint="eastAsia"/>
                <w:kern w:val="0"/>
                <w:sz w:val="24"/>
                <w:szCs w:val="20"/>
              </w:rPr>
              <w:t>6</w:t>
            </w:r>
          </w:p>
        </w:tc>
        <w:tc>
          <w:tcPr>
            <w:tcW w:w="4394" w:type="dxa"/>
            <w:vAlign w:val="center"/>
          </w:tcPr>
          <w:p w:rsidR="00874408" w:rsidRDefault="00874408">
            <w:pPr>
              <w:spacing w:line="420" w:lineRule="exact"/>
              <w:jc w:val="left"/>
              <w:rPr>
                <w:rFonts w:eastAsia="仿宋_GB2312" w:hint="eastAsia"/>
                <w:kern w:val="0"/>
                <w:sz w:val="24"/>
                <w:szCs w:val="20"/>
              </w:rPr>
            </w:pPr>
            <w:r>
              <w:rPr>
                <w:rFonts w:eastAsia="仿宋_GB2312" w:hint="eastAsia"/>
                <w:kern w:val="0"/>
                <w:sz w:val="24"/>
                <w:szCs w:val="20"/>
              </w:rPr>
              <w:t>基础工作（包括政策宣传、信息报送、台账监测、重大活动组织等）</w:t>
            </w:r>
          </w:p>
        </w:tc>
        <w:tc>
          <w:tcPr>
            <w:tcW w:w="1475" w:type="dxa"/>
            <w:vAlign w:val="center"/>
          </w:tcPr>
          <w:p w:rsidR="00874408" w:rsidRDefault="00874408">
            <w:pPr>
              <w:spacing w:line="420" w:lineRule="exact"/>
              <w:jc w:val="center"/>
              <w:rPr>
                <w:rFonts w:eastAsia="仿宋_GB2312"/>
                <w:color w:val="000000"/>
                <w:kern w:val="0"/>
                <w:sz w:val="24"/>
                <w:szCs w:val="22"/>
              </w:rPr>
            </w:pPr>
            <w:r>
              <w:rPr>
                <w:rFonts w:eastAsia="仿宋_GB2312" w:hint="eastAsia"/>
                <w:kern w:val="0"/>
                <w:sz w:val="24"/>
                <w:szCs w:val="22"/>
              </w:rPr>
              <w:t>200</w:t>
            </w:r>
          </w:p>
        </w:tc>
        <w:tc>
          <w:tcPr>
            <w:tcW w:w="1343" w:type="dxa"/>
            <w:vMerge/>
            <w:tcBorders>
              <w:right w:val="single" w:sz="4" w:space="0" w:color="auto"/>
            </w:tcBorders>
            <w:vAlign w:val="center"/>
          </w:tcPr>
          <w:p w:rsidR="00874408" w:rsidRDefault="00874408">
            <w:pPr>
              <w:spacing w:line="420" w:lineRule="exact"/>
              <w:jc w:val="center"/>
              <w:rPr>
                <w:rFonts w:eastAsia="仿宋_GB2312"/>
                <w:color w:val="000000"/>
                <w:kern w:val="0"/>
                <w:sz w:val="24"/>
                <w:szCs w:val="22"/>
              </w:rPr>
            </w:pPr>
          </w:p>
        </w:tc>
      </w:tr>
      <w:tr w:rsidR="00874408" w:rsidTr="00A72E12">
        <w:trPr>
          <w:trHeight w:val="2124"/>
          <w:jc w:val="center"/>
        </w:trPr>
        <w:tc>
          <w:tcPr>
            <w:tcW w:w="1091" w:type="dxa"/>
            <w:tcBorders>
              <w:left w:val="single" w:sz="4" w:space="0" w:color="auto"/>
            </w:tcBorders>
            <w:vAlign w:val="center"/>
          </w:tcPr>
          <w:p w:rsidR="00874408" w:rsidRDefault="00874408">
            <w:pPr>
              <w:spacing w:line="420" w:lineRule="exact"/>
              <w:jc w:val="center"/>
              <w:rPr>
                <w:rFonts w:eastAsia="仿宋_GB2312"/>
                <w:kern w:val="0"/>
                <w:sz w:val="24"/>
                <w:szCs w:val="20"/>
              </w:rPr>
            </w:pPr>
            <w:r>
              <w:rPr>
                <w:rFonts w:eastAsia="仿宋_GB2312"/>
                <w:kern w:val="0"/>
                <w:sz w:val="24"/>
                <w:szCs w:val="20"/>
              </w:rPr>
              <w:t>加分项指标</w:t>
            </w:r>
          </w:p>
        </w:tc>
        <w:tc>
          <w:tcPr>
            <w:tcW w:w="850" w:type="dxa"/>
            <w:vAlign w:val="center"/>
          </w:tcPr>
          <w:p w:rsidR="00874408" w:rsidRDefault="00874408">
            <w:pPr>
              <w:spacing w:line="420" w:lineRule="exact"/>
              <w:jc w:val="center"/>
              <w:rPr>
                <w:rFonts w:eastAsia="仿宋_GB2312" w:hint="eastAsia"/>
                <w:kern w:val="0"/>
                <w:sz w:val="24"/>
                <w:szCs w:val="20"/>
              </w:rPr>
            </w:pPr>
            <w:r>
              <w:rPr>
                <w:rFonts w:eastAsia="仿宋_GB2312" w:hint="eastAsia"/>
                <w:kern w:val="0"/>
                <w:sz w:val="24"/>
                <w:szCs w:val="20"/>
              </w:rPr>
              <w:t>7</w:t>
            </w:r>
          </w:p>
        </w:tc>
        <w:tc>
          <w:tcPr>
            <w:tcW w:w="4394" w:type="dxa"/>
            <w:vAlign w:val="center"/>
          </w:tcPr>
          <w:p w:rsidR="00874408" w:rsidRDefault="00874408">
            <w:pPr>
              <w:spacing w:line="420" w:lineRule="exact"/>
              <w:rPr>
                <w:rFonts w:eastAsia="仿宋_GB2312" w:hint="eastAsia"/>
                <w:kern w:val="0"/>
                <w:sz w:val="24"/>
                <w:szCs w:val="20"/>
              </w:rPr>
            </w:pPr>
            <w:r>
              <w:rPr>
                <w:rFonts w:eastAsia="仿宋_GB2312" w:hint="eastAsia"/>
                <w:kern w:val="0"/>
                <w:sz w:val="24"/>
                <w:szCs w:val="20"/>
              </w:rPr>
              <w:t>创新性典型经验做法，重大政策创新、重大政策争取、优势产业集群打造等</w:t>
            </w:r>
          </w:p>
        </w:tc>
        <w:tc>
          <w:tcPr>
            <w:tcW w:w="1475" w:type="dxa"/>
            <w:vAlign w:val="center"/>
          </w:tcPr>
          <w:p w:rsidR="00874408" w:rsidRDefault="00874408">
            <w:pPr>
              <w:spacing w:line="420" w:lineRule="exact"/>
              <w:jc w:val="center"/>
              <w:rPr>
                <w:rFonts w:eastAsia="仿宋_GB2312" w:hint="eastAsia"/>
                <w:kern w:val="0"/>
                <w:sz w:val="24"/>
                <w:szCs w:val="20"/>
              </w:rPr>
            </w:pPr>
            <w:r>
              <w:rPr>
                <w:rFonts w:eastAsia="仿宋_GB2312"/>
                <w:kern w:val="0"/>
                <w:sz w:val="24"/>
                <w:szCs w:val="20"/>
              </w:rPr>
              <w:t>每条</w:t>
            </w:r>
            <w:r>
              <w:rPr>
                <w:rFonts w:eastAsia="仿宋_GB2312" w:hint="eastAsia"/>
                <w:kern w:val="0"/>
                <w:sz w:val="24"/>
                <w:szCs w:val="20"/>
              </w:rPr>
              <w:t>加</w:t>
            </w:r>
            <w:r>
              <w:rPr>
                <w:rFonts w:eastAsia="仿宋_GB2312"/>
                <w:kern w:val="0"/>
                <w:sz w:val="24"/>
                <w:szCs w:val="20"/>
              </w:rPr>
              <w:t>10</w:t>
            </w:r>
            <w:r>
              <w:rPr>
                <w:rFonts w:eastAsia="仿宋_GB2312"/>
                <w:kern w:val="0"/>
                <w:sz w:val="24"/>
                <w:szCs w:val="20"/>
              </w:rPr>
              <w:t>分</w:t>
            </w:r>
            <w:r>
              <w:rPr>
                <w:rFonts w:eastAsia="仿宋_GB2312" w:hint="eastAsia"/>
                <w:kern w:val="0"/>
                <w:sz w:val="24"/>
                <w:szCs w:val="20"/>
              </w:rPr>
              <w:t>。加分项</w:t>
            </w:r>
          </w:p>
          <w:p w:rsidR="00874408" w:rsidRDefault="00874408">
            <w:pPr>
              <w:spacing w:line="420" w:lineRule="exact"/>
              <w:jc w:val="center"/>
              <w:rPr>
                <w:rFonts w:eastAsia="仿宋_GB2312" w:hint="eastAsia"/>
                <w:color w:val="000000"/>
                <w:kern w:val="0"/>
                <w:sz w:val="24"/>
                <w:szCs w:val="22"/>
              </w:rPr>
            </w:pPr>
            <w:r>
              <w:rPr>
                <w:rFonts w:eastAsia="仿宋_GB2312"/>
                <w:kern w:val="0"/>
                <w:sz w:val="24"/>
                <w:szCs w:val="20"/>
              </w:rPr>
              <w:t>合计最高可加</w:t>
            </w:r>
            <w:r>
              <w:rPr>
                <w:rFonts w:eastAsia="仿宋_GB2312"/>
                <w:kern w:val="0"/>
                <w:sz w:val="24"/>
                <w:szCs w:val="20"/>
              </w:rPr>
              <w:t>60</w:t>
            </w:r>
            <w:r>
              <w:rPr>
                <w:rFonts w:eastAsia="仿宋_GB2312"/>
                <w:kern w:val="0"/>
                <w:sz w:val="24"/>
                <w:szCs w:val="20"/>
              </w:rPr>
              <w:t>分</w:t>
            </w:r>
            <w:r>
              <w:rPr>
                <w:rFonts w:eastAsia="仿宋_GB2312" w:hint="eastAsia"/>
                <w:kern w:val="0"/>
                <w:sz w:val="24"/>
                <w:szCs w:val="20"/>
              </w:rPr>
              <w:t>。</w:t>
            </w:r>
          </w:p>
        </w:tc>
        <w:tc>
          <w:tcPr>
            <w:tcW w:w="1343" w:type="dxa"/>
            <w:tcBorders>
              <w:right w:val="single" w:sz="4" w:space="0" w:color="auto"/>
            </w:tcBorders>
            <w:vAlign w:val="center"/>
          </w:tcPr>
          <w:p w:rsidR="00874408" w:rsidRDefault="00874408">
            <w:pPr>
              <w:spacing w:line="420" w:lineRule="exact"/>
              <w:jc w:val="center"/>
              <w:rPr>
                <w:rFonts w:eastAsia="仿宋_GB2312"/>
                <w:color w:val="000000"/>
                <w:kern w:val="0"/>
                <w:sz w:val="24"/>
                <w:szCs w:val="22"/>
              </w:rPr>
            </w:pPr>
            <w:r>
              <w:rPr>
                <w:rFonts w:eastAsia="仿宋_GB2312"/>
                <w:color w:val="000000"/>
                <w:kern w:val="0"/>
                <w:sz w:val="24"/>
                <w:szCs w:val="22"/>
              </w:rPr>
              <w:t>定性</w:t>
            </w:r>
          </w:p>
          <w:p w:rsidR="00874408" w:rsidRDefault="00874408">
            <w:pPr>
              <w:spacing w:line="420" w:lineRule="exact"/>
              <w:jc w:val="center"/>
              <w:rPr>
                <w:rFonts w:eastAsia="仿宋_GB2312"/>
                <w:color w:val="000000"/>
                <w:kern w:val="0"/>
                <w:sz w:val="24"/>
                <w:szCs w:val="22"/>
              </w:rPr>
            </w:pPr>
            <w:r>
              <w:rPr>
                <w:rFonts w:eastAsia="仿宋_GB2312"/>
                <w:color w:val="000000"/>
                <w:kern w:val="0"/>
                <w:sz w:val="24"/>
                <w:szCs w:val="22"/>
              </w:rPr>
              <w:t>指标</w:t>
            </w:r>
          </w:p>
        </w:tc>
      </w:tr>
    </w:tbl>
    <w:p w:rsidR="00874408" w:rsidRDefault="00874408">
      <w:pPr>
        <w:spacing w:line="580" w:lineRule="exact"/>
        <w:rPr>
          <w:rFonts w:eastAsia="黑体" w:hint="eastAsia"/>
          <w:sz w:val="32"/>
          <w:szCs w:val="32"/>
        </w:rPr>
      </w:pPr>
    </w:p>
    <w:p w:rsidR="00A72E12" w:rsidRDefault="00A72E12">
      <w:pPr>
        <w:spacing w:line="580" w:lineRule="exact"/>
        <w:rPr>
          <w:rFonts w:eastAsia="黑体" w:hint="eastAsia"/>
          <w:sz w:val="32"/>
          <w:szCs w:val="32"/>
        </w:rPr>
      </w:pPr>
    </w:p>
    <w:p w:rsidR="00874408" w:rsidRDefault="00874408">
      <w:pPr>
        <w:spacing w:line="580" w:lineRule="exact"/>
        <w:rPr>
          <w:rFonts w:eastAsia="黑体"/>
          <w:sz w:val="32"/>
          <w:szCs w:val="32"/>
        </w:rPr>
      </w:pPr>
      <w:r>
        <w:rPr>
          <w:rFonts w:eastAsia="黑体"/>
          <w:sz w:val="32"/>
          <w:szCs w:val="32"/>
        </w:rPr>
        <w:lastRenderedPageBreak/>
        <w:t>附件</w:t>
      </w:r>
      <w:r>
        <w:rPr>
          <w:rFonts w:eastAsia="黑体"/>
          <w:sz w:val="32"/>
          <w:szCs w:val="32"/>
        </w:rPr>
        <w:t>2</w:t>
      </w:r>
    </w:p>
    <w:p w:rsidR="00874408" w:rsidRDefault="00874408">
      <w:pPr>
        <w:spacing w:line="400" w:lineRule="exact"/>
        <w:rPr>
          <w:rFonts w:eastAsia="黑体"/>
        </w:rPr>
      </w:pPr>
    </w:p>
    <w:p w:rsidR="00874408" w:rsidRDefault="00874408">
      <w:pPr>
        <w:spacing w:line="580" w:lineRule="exact"/>
        <w:jc w:val="center"/>
        <w:rPr>
          <w:rFonts w:eastAsia="方正小标宋简体"/>
          <w:bCs/>
          <w:sz w:val="44"/>
          <w:szCs w:val="44"/>
        </w:rPr>
      </w:pPr>
      <w:r>
        <w:rPr>
          <w:rFonts w:eastAsia="方正小标宋简体" w:hint="eastAsia"/>
          <w:bCs/>
          <w:sz w:val="44"/>
          <w:szCs w:val="44"/>
        </w:rPr>
        <w:t>经济开发区、</w:t>
      </w:r>
      <w:r>
        <w:rPr>
          <w:rFonts w:eastAsia="方正小标宋简体"/>
          <w:bCs/>
          <w:sz w:val="44"/>
          <w:szCs w:val="44"/>
        </w:rPr>
        <w:t>部门（单位）</w:t>
      </w:r>
    </w:p>
    <w:p w:rsidR="00874408" w:rsidRDefault="00874408">
      <w:pPr>
        <w:spacing w:line="580" w:lineRule="exact"/>
        <w:jc w:val="center"/>
        <w:rPr>
          <w:rFonts w:eastAsia="方正小标宋简体"/>
          <w:bCs/>
          <w:sz w:val="44"/>
          <w:szCs w:val="44"/>
        </w:rPr>
      </w:pPr>
      <w:r>
        <w:rPr>
          <w:rFonts w:eastAsia="方正小标宋简体"/>
          <w:bCs/>
          <w:sz w:val="44"/>
          <w:szCs w:val="44"/>
        </w:rPr>
        <w:t>新旧动能转换考核指标体系</w:t>
      </w:r>
    </w:p>
    <w:p w:rsidR="00874408" w:rsidRDefault="00874408">
      <w:pPr>
        <w:spacing w:line="400" w:lineRule="exact"/>
      </w:pPr>
    </w:p>
    <w:tbl>
      <w:tblPr>
        <w:tblW w:w="0" w:type="auto"/>
        <w:jc w:val="center"/>
        <w:tblInd w:w="-435" w:type="dxa"/>
        <w:tblBorders>
          <w:top w:val="single" w:sz="4" w:space="0" w:color="auto"/>
          <w:bottom w:val="single" w:sz="4" w:space="0" w:color="auto"/>
          <w:insideH w:val="single" w:sz="4" w:space="0" w:color="auto"/>
          <w:insideV w:val="single" w:sz="4" w:space="0" w:color="auto"/>
        </w:tblBorders>
        <w:tblLayout w:type="fixed"/>
        <w:tblLook w:val="0000"/>
      </w:tblPr>
      <w:tblGrid>
        <w:gridCol w:w="1059"/>
        <w:gridCol w:w="851"/>
        <w:gridCol w:w="4290"/>
        <w:gridCol w:w="1388"/>
        <w:gridCol w:w="1126"/>
      </w:tblGrid>
      <w:tr w:rsidR="00874408" w:rsidTr="00A72E12">
        <w:trPr>
          <w:trHeight w:val="928"/>
          <w:jc w:val="center"/>
        </w:trPr>
        <w:tc>
          <w:tcPr>
            <w:tcW w:w="1059" w:type="dxa"/>
            <w:tcBorders>
              <w:left w:val="single" w:sz="4" w:space="0" w:color="auto"/>
            </w:tcBorders>
            <w:vAlign w:val="center"/>
          </w:tcPr>
          <w:p w:rsidR="00874408" w:rsidRDefault="00874408">
            <w:pPr>
              <w:spacing w:line="420" w:lineRule="exact"/>
              <w:jc w:val="center"/>
              <w:rPr>
                <w:rFonts w:eastAsia="黑体"/>
                <w:kern w:val="0"/>
                <w:sz w:val="24"/>
                <w:szCs w:val="22"/>
              </w:rPr>
            </w:pPr>
            <w:r>
              <w:rPr>
                <w:rFonts w:eastAsia="黑体"/>
                <w:kern w:val="0"/>
                <w:sz w:val="24"/>
                <w:szCs w:val="22"/>
              </w:rPr>
              <w:t>指标</w:t>
            </w:r>
          </w:p>
          <w:p w:rsidR="00874408" w:rsidRDefault="00874408">
            <w:pPr>
              <w:spacing w:line="420" w:lineRule="exact"/>
              <w:jc w:val="center"/>
              <w:rPr>
                <w:rFonts w:eastAsia="黑体"/>
                <w:kern w:val="0"/>
                <w:sz w:val="24"/>
                <w:szCs w:val="22"/>
              </w:rPr>
            </w:pPr>
            <w:r>
              <w:rPr>
                <w:rFonts w:eastAsia="黑体"/>
                <w:kern w:val="0"/>
                <w:sz w:val="24"/>
                <w:szCs w:val="22"/>
              </w:rPr>
              <w:t>类别</w:t>
            </w:r>
          </w:p>
        </w:tc>
        <w:tc>
          <w:tcPr>
            <w:tcW w:w="851" w:type="dxa"/>
            <w:vAlign w:val="center"/>
          </w:tcPr>
          <w:p w:rsidR="00874408" w:rsidRDefault="00874408">
            <w:pPr>
              <w:spacing w:line="420" w:lineRule="exact"/>
              <w:jc w:val="center"/>
              <w:rPr>
                <w:rFonts w:eastAsia="黑体"/>
                <w:kern w:val="0"/>
                <w:sz w:val="24"/>
                <w:szCs w:val="22"/>
              </w:rPr>
            </w:pPr>
            <w:r>
              <w:rPr>
                <w:rFonts w:eastAsia="黑体"/>
                <w:kern w:val="0"/>
                <w:sz w:val="24"/>
                <w:szCs w:val="22"/>
              </w:rPr>
              <w:t>序号</w:t>
            </w:r>
          </w:p>
        </w:tc>
        <w:tc>
          <w:tcPr>
            <w:tcW w:w="4290" w:type="dxa"/>
            <w:vAlign w:val="center"/>
          </w:tcPr>
          <w:p w:rsidR="00874408" w:rsidRDefault="00874408">
            <w:pPr>
              <w:spacing w:line="420" w:lineRule="exact"/>
              <w:jc w:val="center"/>
              <w:rPr>
                <w:rFonts w:eastAsia="黑体"/>
                <w:kern w:val="0"/>
                <w:sz w:val="24"/>
                <w:szCs w:val="22"/>
              </w:rPr>
            </w:pPr>
            <w:r>
              <w:rPr>
                <w:rFonts w:eastAsia="黑体"/>
                <w:kern w:val="0"/>
                <w:sz w:val="24"/>
                <w:szCs w:val="22"/>
              </w:rPr>
              <w:t>考核内容</w:t>
            </w:r>
          </w:p>
        </w:tc>
        <w:tc>
          <w:tcPr>
            <w:tcW w:w="1388" w:type="dxa"/>
            <w:vAlign w:val="center"/>
          </w:tcPr>
          <w:p w:rsidR="00874408" w:rsidRDefault="00874408">
            <w:pPr>
              <w:spacing w:line="420" w:lineRule="exact"/>
              <w:jc w:val="center"/>
              <w:rPr>
                <w:rFonts w:eastAsia="黑体"/>
                <w:kern w:val="0"/>
                <w:sz w:val="24"/>
                <w:szCs w:val="22"/>
              </w:rPr>
            </w:pPr>
            <w:r>
              <w:rPr>
                <w:rFonts w:eastAsia="黑体"/>
                <w:kern w:val="0"/>
                <w:sz w:val="24"/>
                <w:szCs w:val="22"/>
              </w:rPr>
              <w:t>分值</w:t>
            </w:r>
          </w:p>
        </w:tc>
        <w:tc>
          <w:tcPr>
            <w:tcW w:w="1126" w:type="dxa"/>
            <w:tcBorders>
              <w:right w:val="single" w:sz="4" w:space="0" w:color="auto"/>
            </w:tcBorders>
            <w:vAlign w:val="center"/>
          </w:tcPr>
          <w:p w:rsidR="00874408" w:rsidRDefault="00874408">
            <w:pPr>
              <w:spacing w:line="420" w:lineRule="exact"/>
              <w:jc w:val="center"/>
              <w:rPr>
                <w:rFonts w:eastAsia="黑体"/>
                <w:kern w:val="0"/>
                <w:sz w:val="24"/>
                <w:szCs w:val="22"/>
              </w:rPr>
            </w:pPr>
            <w:r>
              <w:rPr>
                <w:rFonts w:eastAsia="黑体"/>
                <w:kern w:val="0"/>
                <w:sz w:val="24"/>
                <w:szCs w:val="22"/>
              </w:rPr>
              <w:t>指标</w:t>
            </w:r>
          </w:p>
          <w:p w:rsidR="00874408" w:rsidRDefault="00874408">
            <w:pPr>
              <w:spacing w:line="420" w:lineRule="exact"/>
              <w:jc w:val="center"/>
              <w:rPr>
                <w:rFonts w:eastAsia="黑体"/>
                <w:kern w:val="0"/>
                <w:sz w:val="24"/>
                <w:szCs w:val="22"/>
              </w:rPr>
            </w:pPr>
            <w:r>
              <w:rPr>
                <w:rFonts w:eastAsia="黑体"/>
                <w:kern w:val="0"/>
                <w:sz w:val="24"/>
                <w:szCs w:val="22"/>
              </w:rPr>
              <w:t>属性</w:t>
            </w:r>
          </w:p>
        </w:tc>
      </w:tr>
      <w:tr w:rsidR="00874408" w:rsidTr="00A72E12">
        <w:trPr>
          <w:trHeight w:val="2025"/>
          <w:jc w:val="center"/>
        </w:trPr>
        <w:tc>
          <w:tcPr>
            <w:tcW w:w="1059" w:type="dxa"/>
            <w:vMerge w:val="restart"/>
            <w:tcBorders>
              <w:left w:val="single" w:sz="4" w:space="0" w:color="auto"/>
            </w:tcBorders>
            <w:vAlign w:val="center"/>
          </w:tcPr>
          <w:p w:rsidR="00874408" w:rsidRDefault="00874408">
            <w:pPr>
              <w:spacing w:line="420" w:lineRule="exact"/>
              <w:jc w:val="center"/>
              <w:rPr>
                <w:rFonts w:eastAsia="仿宋_GB2312"/>
                <w:kern w:val="0"/>
                <w:sz w:val="24"/>
                <w:szCs w:val="20"/>
              </w:rPr>
            </w:pPr>
            <w:r>
              <w:rPr>
                <w:rFonts w:eastAsia="仿宋_GB2312"/>
                <w:kern w:val="0"/>
                <w:sz w:val="24"/>
                <w:szCs w:val="20"/>
              </w:rPr>
              <w:t>工作情况指标</w:t>
            </w:r>
          </w:p>
        </w:tc>
        <w:tc>
          <w:tcPr>
            <w:tcW w:w="851" w:type="dxa"/>
            <w:vAlign w:val="center"/>
          </w:tcPr>
          <w:p w:rsidR="00874408" w:rsidRDefault="00874408">
            <w:pPr>
              <w:spacing w:line="420" w:lineRule="exact"/>
              <w:jc w:val="center"/>
              <w:rPr>
                <w:rFonts w:eastAsia="仿宋_GB2312"/>
                <w:kern w:val="0"/>
                <w:sz w:val="24"/>
                <w:szCs w:val="20"/>
              </w:rPr>
            </w:pPr>
            <w:r>
              <w:rPr>
                <w:rFonts w:eastAsia="仿宋_GB2312"/>
                <w:kern w:val="0"/>
                <w:sz w:val="24"/>
                <w:szCs w:val="20"/>
              </w:rPr>
              <w:t>1</w:t>
            </w:r>
          </w:p>
        </w:tc>
        <w:tc>
          <w:tcPr>
            <w:tcW w:w="4290" w:type="dxa"/>
            <w:vAlign w:val="center"/>
          </w:tcPr>
          <w:p w:rsidR="00874408" w:rsidRDefault="00874408">
            <w:pPr>
              <w:spacing w:line="420" w:lineRule="exact"/>
              <w:jc w:val="left"/>
              <w:rPr>
                <w:rFonts w:eastAsia="仿宋_GB2312"/>
                <w:kern w:val="0"/>
                <w:sz w:val="24"/>
                <w:szCs w:val="20"/>
              </w:rPr>
            </w:pPr>
            <w:r>
              <w:rPr>
                <w:rFonts w:eastAsia="仿宋_GB2312"/>
                <w:kern w:val="0"/>
                <w:sz w:val="24"/>
                <w:szCs w:val="20"/>
              </w:rPr>
              <w:t>重点工作</w:t>
            </w:r>
            <w:r>
              <w:rPr>
                <w:rFonts w:eastAsia="仿宋_GB2312" w:hint="eastAsia"/>
                <w:kern w:val="0"/>
                <w:sz w:val="24"/>
                <w:szCs w:val="20"/>
              </w:rPr>
              <w:t>（包括“</w:t>
            </w:r>
            <w:r>
              <w:rPr>
                <w:rFonts w:eastAsia="仿宋_GB2312" w:hint="eastAsia"/>
                <w:kern w:val="0"/>
                <w:sz w:val="24"/>
                <w:szCs w:val="20"/>
              </w:rPr>
              <w:t>5+X</w:t>
            </w:r>
            <w:r>
              <w:rPr>
                <w:rFonts w:eastAsia="仿宋_GB2312" w:hint="eastAsia"/>
                <w:kern w:val="0"/>
                <w:sz w:val="24"/>
                <w:szCs w:val="20"/>
              </w:rPr>
              <w:t>”产业建设推进、深化改革激发活力、创新驱动增强活力、扩大开放释放潜力、支持保障政策措施制定和推动落实等）</w:t>
            </w:r>
          </w:p>
        </w:tc>
        <w:tc>
          <w:tcPr>
            <w:tcW w:w="1388" w:type="dxa"/>
            <w:vAlign w:val="center"/>
          </w:tcPr>
          <w:p w:rsidR="00874408" w:rsidRDefault="00874408">
            <w:pPr>
              <w:spacing w:line="420" w:lineRule="exact"/>
              <w:jc w:val="center"/>
              <w:rPr>
                <w:rFonts w:eastAsia="仿宋_GB2312"/>
                <w:kern w:val="0"/>
                <w:sz w:val="24"/>
                <w:szCs w:val="22"/>
              </w:rPr>
            </w:pPr>
            <w:r>
              <w:rPr>
                <w:rFonts w:eastAsia="仿宋_GB2312" w:hint="eastAsia"/>
                <w:kern w:val="0"/>
                <w:sz w:val="24"/>
                <w:szCs w:val="22"/>
              </w:rPr>
              <w:t>200</w:t>
            </w:r>
          </w:p>
        </w:tc>
        <w:tc>
          <w:tcPr>
            <w:tcW w:w="1126" w:type="dxa"/>
            <w:vMerge w:val="restart"/>
            <w:tcBorders>
              <w:right w:val="single" w:sz="4" w:space="0" w:color="auto"/>
            </w:tcBorders>
            <w:vAlign w:val="center"/>
          </w:tcPr>
          <w:p w:rsidR="00874408" w:rsidRDefault="00874408">
            <w:pPr>
              <w:spacing w:line="420" w:lineRule="exact"/>
              <w:jc w:val="center"/>
              <w:rPr>
                <w:rFonts w:eastAsia="仿宋_GB2312"/>
                <w:kern w:val="0"/>
                <w:sz w:val="24"/>
                <w:szCs w:val="22"/>
              </w:rPr>
            </w:pPr>
            <w:r>
              <w:rPr>
                <w:rFonts w:eastAsia="仿宋_GB2312"/>
                <w:kern w:val="0"/>
                <w:sz w:val="24"/>
                <w:szCs w:val="22"/>
              </w:rPr>
              <w:t>定性</w:t>
            </w:r>
          </w:p>
          <w:p w:rsidR="00874408" w:rsidRDefault="00874408">
            <w:pPr>
              <w:spacing w:line="420" w:lineRule="exact"/>
              <w:jc w:val="center"/>
              <w:rPr>
                <w:rFonts w:eastAsia="仿宋_GB2312"/>
                <w:color w:val="000000"/>
                <w:kern w:val="0"/>
                <w:sz w:val="24"/>
                <w:szCs w:val="22"/>
              </w:rPr>
            </w:pPr>
            <w:r>
              <w:rPr>
                <w:rFonts w:eastAsia="仿宋_GB2312"/>
                <w:kern w:val="0"/>
                <w:sz w:val="24"/>
                <w:szCs w:val="22"/>
              </w:rPr>
              <w:t>指标</w:t>
            </w:r>
          </w:p>
        </w:tc>
      </w:tr>
      <w:tr w:rsidR="00874408" w:rsidTr="00A72E12">
        <w:trPr>
          <w:trHeight w:val="1245"/>
          <w:jc w:val="center"/>
        </w:trPr>
        <w:tc>
          <w:tcPr>
            <w:tcW w:w="1059" w:type="dxa"/>
            <w:vMerge/>
            <w:tcBorders>
              <w:left w:val="single" w:sz="4" w:space="0" w:color="auto"/>
            </w:tcBorders>
            <w:vAlign w:val="center"/>
          </w:tcPr>
          <w:p w:rsidR="00874408" w:rsidRDefault="00874408">
            <w:pPr>
              <w:spacing w:line="420" w:lineRule="exact"/>
              <w:jc w:val="center"/>
              <w:rPr>
                <w:rFonts w:eastAsia="仿宋_GB2312"/>
                <w:kern w:val="0"/>
                <w:sz w:val="24"/>
                <w:szCs w:val="20"/>
              </w:rPr>
            </w:pPr>
          </w:p>
        </w:tc>
        <w:tc>
          <w:tcPr>
            <w:tcW w:w="851" w:type="dxa"/>
            <w:vAlign w:val="center"/>
          </w:tcPr>
          <w:p w:rsidR="00874408" w:rsidRDefault="00874408">
            <w:pPr>
              <w:spacing w:line="420" w:lineRule="exact"/>
              <w:jc w:val="center"/>
              <w:rPr>
                <w:rFonts w:eastAsia="仿宋_GB2312"/>
                <w:kern w:val="0"/>
                <w:sz w:val="24"/>
                <w:szCs w:val="20"/>
              </w:rPr>
            </w:pPr>
            <w:r>
              <w:rPr>
                <w:rFonts w:eastAsia="仿宋_GB2312"/>
                <w:kern w:val="0"/>
                <w:sz w:val="24"/>
                <w:szCs w:val="20"/>
              </w:rPr>
              <w:t>2</w:t>
            </w:r>
          </w:p>
        </w:tc>
        <w:tc>
          <w:tcPr>
            <w:tcW w:w="4290" w:type="dxa"/>
            <w:vAlign w:val="center"/>
          </w:tcPr>
          <w:p w:rsidR="00874408" w:rsidRDefault="00874408">
            <w:pPr>
              <w:spacing w:line="420" w:lineRule="exact"/>
              <w:jc w:val="left"/>
              <w:rPr>
                <w:rFonts w:eastAsia="仿宋_GB2312"/>
                <w:kern w:val="0"/>
                <w:sz w:val="24"/>
                <w:szCs w:val="20"/>
              </w:rPr>
            </w:pPr>
            <w:r>
              <w:rPr>
                <w:rFonts w:eastAsia="仿宋_GB2312" w:hint="eastAsia"/>
                <w:kern w:val="0"/>
                <w:sz w:val="24"/>
                <w:szCs w:val="20"/>
              </w:rPr>
              <w:t>基础工作（包括政策宣传、信息报送、台账监测、重大活动组织等）</w:t>
            </w:r>
          </w:p>
        </w:tc>
        <w:tc>
          <w:tcPr>
            <w:tcW w:w="1388" w:type="dxa"/>
            <w:vAlign w:val="center"/>
          </w:tcPr>
          <w:p w:rsidR="00874408" w:rsidRDefault="00874408">
            <w:pPr>
              <w:spacing w:line="420" w:lineRule="exact"/>
              <w:jc w:val="center"/>
              <w:rPr>
                <w:rFonts w:eastAsia="仿宋_GB2312"/>
                <w:color w:val="000000"/>
                <w:kern w:val="0"/>
                <w:sz w:val="24"/>
                <w:szCs w:val="22"/>
              </w:rPr>
            </w:pPr>
            <w:r>
              <w:rPr>
                <w:rFonts w:eastAsia="仿宋_GB2312" w:hint="eastAsia"/>
                <w:color w:val="000000"/>
                <w:kern w:val="0"/>
                <w:sz w:val="24"/>
                <w:szCs w:val="22"/>
              </w:rPr>
              <w:t>200</w:t>
            </w:r>
          </w:p>
        </w:tc>
        <w:tc>
          <w:tcPr>
            <w:tcW w:w="1126" w:type="dxa"/>
            <w:vMerge/>
            <w:tcBorders>
              <w:right w:val="single" w:sz="4" w:space="0" w:color="auto"/>
            </w:tcBorders>
            <w:vAlign w:val="center"/>
          </w:tcPr>
          <w:p w:rsidR="00874408" w:rsidRDefault="00874408">
            <w:pPr>
              <w:spacing w:line="420" w:lineRule="exact"/>
              <w:jc w:val="center"/>
              <w:rPr>
                <w:rFonts w:eastAsia="仿宋_GB2312"/>
                <w:color w:val="000000"/>
                <w:kern w:val="0"/>
                <w:sz w:val="24"/>
                <w:szCs w:val="22"/>
              </w:rPr>
            </w:pPr>
          </w:p>
        </w:tc>
      </w:tr>
      <w:tr w:rsidR="00874408" w:rsidTr="00A72E12">
        <w:trPr>
          <w:trHeight w:val="1599"/>
          <w:jc w:val="center"/>
        </w:trPr>
        <w:tc>
          <w:tcPr>
            <w:tcW w:w="1059" w:type="dxa"/>
            <w:tcBorders>
              <w:left w:val="single" w:sz="4" w:space="0" w:color="auto"/>
            </w:tcBorders>
            <w:vAlign w:val="center"/>
          </w:tcPr>
          <w:p w:rsidR="00874408" w:rsidRDefault="00874408">
            <w:pPr>
              <w:spacing w:line="420" w:lineRule="exact"/>
              <w:jc w:val="center"/>
              <w:rPr>
                <w:rFonts w:eastAsia="仿宋_GB2312"/>
                <w:kern w:val="0"/>
                <w:sz w:val="24"/>
                <w:szCs w:val="20"/>
              </w:rPr>
            </w:pPr>
            <w:r>
              <w:rPr>
                <w:rFonts w:eastAsia="仿宋_GB2312"/>
                <w:kern w:val="0"/>
                <w:sz w:val="24"/>
                <w:szCs w:val="20"/>
              </w:rPr>
              <w:t>加分项指标</w:t>
            </w:r>
          </w:p>
        </w:tc>
        <w:tc>
          <w:tcPr>
            <w:tcW w:w="851" w:type="dxa"/>
            <w:vAlign w:val="center"/>
          </w:tcPr>
          <w:p w:rsidR="00874408" w:rsidRDefault="00874408">
            <w:pPr>
              <w:spacing w:line="420" w:lineRule="exact"/>
              <w:jc w:val="center"/>
              <w:rPr>
                <w:rFonts w:eastAsia="仿宋_GB2312"/>
                <w:kern w:val="0"/>
                <w:sz w:val="24"/>
                <w:szCs w:val="20"/>
              </w:rPr>
            </w:pPr>
            <w:r>
              <w:rPr>
                <w:rFonts w:eastAsia="仿宋_GB2312"/>
                <w:kern w:val="0"/>
                <w:sz w:val="24"/>
                <w:szCs w:val="20"/>
              </w:rPr>
              <w:t>3</w:t>
            </w:r>
          </w:p>
        </w:tc>
        <w:tc>
          <w:tcPr>
            <w:tcW w:w="4290" w:type="dxa"/>
            <w:vAlign w:val="center"/>
          </w:tcPr>
          <w:p w:rsidR="00874408" w:rsidRDefault="00874408">
            <w:pPr>
              <w:spacing w:line="420" w:lineRule="exact"/>
              <w:rPr>
                <w:rFonts w:eastAsia="仿宋_GB2312"/>
                <w:kern w:val="0"/>
                <w:sz w:val="24"/>
                <w:szCs w:val="20"/>
              </w:rPr>
            </w:pPr>
            <w:r>
              <w:rPr>
                <w:rFonts w:eastAsia="仿宋_GB2312"/>
                <w:kern w:val="0"/>
                <w:sz w:val="24"/>
                <w:szCs w:val="20"/>
              </w:rPr>
              <w:t>典型经验做法，重大政策创新、重大政策争取，优势产业集群打造等。</w:t>
            </w:r>
          </w:p>
        </w:tc>
        <w:tc>
          <w:tcPr>
            <w:tcW w:w="1388" w:type="dxa"/>
            <w:vAlign w:val="center"/>
          </w:tcPr>
          <w:p w:rsidR="00874408" w:rsidRDefault="00874408">
            <w:pPr>
              <w:spacing w:line="420" w:lineRule="exact"/>
              <w:jc w:val="center"/>
              <w:rPr>
                <w:rFonts w:eastAsia="仿宋_GB2312" w:hint="eastAsia"/>
                <w:kern w:val="0"/>
                <w:sz w:val="24"/>
                <w:szCs w:val="20"/>
              </w:rPr>
            </w:pPr>
            <w:r>
              <w:rPr>
                <w:rFonts w:eastAsia="仿宋_GB2312"/>
                <w:kern w:val="0"/>
                <w:sz w:val="24"/>
                <w:szCs w:val="20"/>
              </w:rPr>
              <w:t>每条</w:t>
            </w:r>
            <w:r>
              <w:rPr>
                <w:rFonts w:eastAsia="仿宋_GB2312"/>
                <w:kern w:val="0"/>
                <w:sz w:val="24"/>
                <w:szCs w:val="20"/>
              </w:rPr>
              <w:t>10</w:t>
            </w:r>
            <w:r>
              <w:rPr>
                <w:rFonts w:eastAsia="仿宋_GB2312"/>
                <w:kern w:val="0"/>
                <w:sz w:val="24"/>
                <w:szCs w:val="20"/>
              </w:rPr>
              <w:t>分</w:t>
            </w:r>
            <w:r>
              <w:rPr>
                <w:rFonts w:eastAsia="仿宋_GB2312" w:hint="eastAsia"/>
                <w:kern w:val="0"/>
                <w:sz w:val="24"/>
                <w:szCs w:val="20"/>
              </w:rPr>
              <w:t>。</w:t>
            </w:r>
          </w:p>
          <w:p w:rsidR="00874408" w:rsidRDefault="00874408">
            <w:pPr>
              <w:spacing w:line="420" w:lineRule="exact"/>
              <w:jc w:val="center"/>
              <w:rPr>
                <w:rFonts w:eastAsia="仿宋_GB2312"/>
                <w:color w:val="000000"/>
                <w:kern w:val="0"/>
                <w:sz w:val="24"/>
                <w:szCs w:val="22"/>
              </w:rPr>
            </w:pPr>
            <w:r>
              <w:rPr>
                <w:rFonts w:eastAsia="仿宋_GB2312"/>
                <w:kern w:val="0"/>
                <w:sz w:val="24"/>
                <w:szCs w:val="20"/>
              </w:rPr>
              <w:t>合计最高可加</w:t>
            </w:r>
            <w:r>
              <w:rPr>
                <w:rFonts w:eastAsia="仿宋_GB2312"/>
                <w:kern w:val="0"/>
                <w:sz w:val="24"/>
                <w:szCs w:val="20"/>
              </w:rPr>
              <w:t>60</w:t>
            </w:r>
            <w:r>
              <w:rPr>
                <w:rFonts w:eastAsia="仿宋_GB2312"/>
                <w:kern w:val="0"/>
                <w:sz w:val="24"/>
                <w:szCs w:val="20"/>
              </w:rPr>
              <w:t>分</w:t>
            </w:r>
          </w:p>
        </w:tc>
        <w:tc>
          <w:tcPr>
            <w:tcW w:w="1126" w:type="dxa"/>
            <w:vMerge/>
            <w:tcBorders>
              <w:right w:val="single" w:sz="4" w:space="0" w:color="auto"/>
            </w:tcBorders>
            <w:vAlign w:val="center"/>
          </w:tcPr>
          <w:p w:rsidR="00874408" w:rsidRDefault="00874408">
            <w:pPr>
              <w:spacing w:line="420" w:lineRule="exact"/>
              <w:jc w:val="center"/>
              <w:rPr>
                <w:rFonts w:eastAsia="仿宋_GB2312"/>
                <w:color w:val="000000"/>
                <w:kern w:val="0"/>
                <w:sz w:val="24"/>
                <w:szCs w:val="22"/>
              </w:rPr>
            </w:pPr>
          </w:p>
        </w:tc>
      </w:tr>
    </w:tbl>
    <w:p w:rsidR="00874408" w:rsidRDefault="00874408">
      <w:pPr>
        <w:spacing w:line="580" w:lineRule="exact"/>
        <w:rPr>
          <w:rFonts w:eastAsia="仿宋_GB2312"/>
          <w:sz w:val="32"/>
          <w:szCs w:val="32"/>
        </w:rPr>
      </w:pPr>
    </w:p>
    <w:p w:rsidR="00874408" w:rsidRDefault="00874408">
      <w:pPr>
        <w:spacing w:line="580" w:lineRule="exact"/>
        <w:rPr>
          <w:rFonts w:eastAsia="仿宋_GB2312"/>
          <w:sz w:val="32"/>
          <w:szCs w:val="32"/>
        </w:rPr>
      </w:pPr>
    </w:p>
    <w:p w:rsidR="00874408" w:rsidRDefault="00874408">
      <w:pPr>
        <w:spacing w:line="580" w:lineRule="exact"/>
        <w:rPr>
          <w:rFonts w:eastAsia="仿宋_GB2312"/>
          <w:sz w:val="32"/>
          <w:szCs w:val="32"/>
        </w:rPr>
      </w:pPr>
    </w:p>
    <w:p w:rsidR="00874408" w:rsidRDefault="00874408">
      <w:pPr>
        <w:spacing w:line="580" w:lineRule="exact"/>
        <w:rPr>
          <w:rFonts w:eastAsia="仿宋_GB2312"/>
          <w:sz w:val="32"/>
          <w:szCs w:val="32"/>
        </w:rPr>
      </w:pPr>
    </w:p>
    <w:p w:rsidR="00874408" w:rsidRDefault="00874408">
      <w:pPr>
        <w:widowControl/>
        <w:shd w:val="clear" w:color="auto" w:fill="FFFFFF"/>
        <w:spacing w:line="520" w:lineRule="exact"/>
        <w:rPr>
          <w:rFonts w:ascii="仿宋_GB2312" w:eastAsia="仿宋_GB2312" w:cs="宋体" w:hint="eastAsia"/>
          <w:color w:val="000000"/>
          <w:kern w:val="0"/>
          <w:sz w:val="32"/>
          <w:szCs w:val="32"/>
        </w:rPr>
      </w:pPr>
    </w:p>
    <w:p w:rsidR="00874408" w:rsidRDefault="00874408">
      <w:pPr>
        <w:widowControl/>
        <w:shd w:val="clear" w:color="auto" w:fill="FFFFFF"/>
        <w:spacing w:line="520" w:lineRule="exact"/>
        <w:rPr>
          <w:rFonts w:ascii="仿宋_GB2312" w:eastAsia="仿宋_GB2312" w:cs="宋体" w:hint="eastAsia"/>
          <w:color w:val="000000"/>
          <w:kern w:val="0"/>
          <w:sz w:val="32"/>
          <w:szCs w:val="32"/>
        </w:rPr>
      </w:pPr>
    </w:p>
    <w:p w:rsidR="00874408" w:rsidRDefault="00874408">
      <w:pPr>
        <w:widowControl/>
        <w:shd w:val="clear" w:color="auto" w:fill="FFFFFF"/>
        <w:spacing w:line="520" w:lineRule="exact"/>
        <w:rPr>
          <w:rFonts w:ascii="仿宋_GB2312" w:eastAsia="仿宋_GB2312" w:cs="宋体" w:hint="eastAsia"/>
          <w:color w:val="000000"/>
          <w:kern w:val="0"/>
          <w:sz w:val="32"/>
          <w:szCs w:val="32"/>
        </w:rPr>
      </w:pPr>
    </w:p>
    <w:p w:rsidR="00874408" w:rsidRDefault="00874408">
      <w:pPr>
        <w:widowControl/>
        <w:pBdr>
          <w:top w:val="single" w:sz="4" w:space="1" w:color="auto"/>
          <w:bottom w:val="single" w:sz="4" w:space="1" w:color="auto"/>
        </w:pBdr>
        <w:shd w:val="clear" w:color="auto" w:fill="FFFFFF"/>
        <w:rPr>
          <w:rFonts w:eastAsia="仿宋_GB2312"/>
          <w:sz w:val="32"/>
          <w:szCs w:val="32"/>
        </w:rPr>
      </w:pPr>
      <w:r>
        <w:rPr>
          <w:rFonts w:ascii="仿宋_GB2312" w:eastAsia="仿宋_GB2312" w:cs="宋体" w:hint="eastAsia"/>
          <w:color w:val="000000"/>
          <w:kern w:val="0"/>
          <w:sz w:val="32"/>
          <w:szCs w:val="32"/>
        </w:rPr>
        <w:t>山亭区人民政府办公室                 2019年3月1</w:t>
      </w:r>
      <w:r w:rsidR="00327A3B">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日印发</w:t>
      </w:r>
    </w:p>
    <w:sectPr w:rsidR="00874408">
      <w:headerReference w:type="default" r:id="rId7"/>
      <w:footerReference w:type="even" r:id="rId8"/>
      <w:footerReference w:type="default" r:id="rId9"/>
      <w:pgSz w:w="11906" w:h="16838"/>
      <w:pgMar w:top="1701" w:right="1474" w:bottom="1587" w:left="1474" w:header="1418"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118" w:rsidRDefault="00731118" w:rsidP="00874408">
      <w:r>
        <w:separator/>
      </w:r>
    </w:p>
  </w:endnote>
  <w:endnote w:type="continuationSeparator" w:id="0">
    <w:p w:rsidR="00731118" w:rsidRDefault="00731118" w:rsidP="00874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08" w:rsidRDefault="00874408">
    <w:pPr>
      <w:pStyle w:val="a5"/>
      <w:framePr w:wrap="around" w:vAnchor="text" w:hAnchor="margin" w:xAlign="outside" w:y="1"/>
      <w:rPr>
        <w:rStyle w:val="a3"/>
      </w:rPr>
    </w:pPr>
    <w:r>
      <w:fldChar w:fldCharType="begin"/>
    </w:r>
    <w:r>
      <w:rPr>
        <w:rStyle w:val="a3"/>
      </w:rPr>
      <w:instrText xml:space="preserve">PAGE  </w:instrText>
    </w:r>
    <w:r>
      <w:fldChar w:fldCharType="end"/>
    </w:r>
  </w:p>
  <w:p w:rsidR="00874408" w:rsidRDefault="0087440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08" w:rsidRDefault="00874408">
    <w:pPr>
      <w:pStyle w:val="a5"/>
      <w:framePr w:wrap="around" w:vAnchor="text" w:hAnchor="margin" w:xAlign="outside" w:y="1"/>
      <w:rPr>
        <w:rStyle w:val="a3"/>
        <w:rFonts w:ascii="宋体" w:hAnsi="宋体" w:hint="eastAsia"/>
        <w:sz w:val="24"/>
        <w:szCs w:val="24"/>
      </w:rPr>
    </w:pPr>
    <w:r>
      <w:rPr>
        <w:rStyle w:val="a3"/>
        <w:rFonts w:ascii="宋体" w:hAnsi="宋体" w:hint="eastAsia"/>
        <w:sz w:val="24"/>
        <w:szCs w:val="24"/>
      </w:rPr>
      <w:t xml:space="preserve">— </w:t>
    </w:r>
    <w:r>
      <w:rPr>
        <w:rFonts w:ascii="宋体" w:hAnsi="宋体"/>
        <w:sz w:val="24"/>
        <w:szCs w:val="24"/>
      </w:rPr>
      <w:fldChar w:fldCharType="begin"/>
    </w:r>
    <w:r>
      <w:rPr>
        <w:rStyle w:val="a3"/>
        <w:rFonts w:ascii="宋体" w:hAnsi="宋体"/>
        <w:sz w:val="24"/>
        <w:szCs w:val="24"/>
      </w:rPr>
      <w:instrText xml:space="preserve">PAGE  </w:instrText>
    </w:r>
    <w:r>
      <w:rPr>
        <w:rFonts w:ascii="宋体" w:hAnsi="宋体"/>
        <w:sz w:val="24"/>
        <w:szCs w:val="24"/>
      </w:rPr>
      <w:fldChar w:fldCharType="separate"/>
    </w:r>
    <w:r w:rsidR="00327A3B">
      <w:rPr>
        <w:rStyle w:val="a3"/>
        <w:rFonts w:ascii="宋体" w:hAnsi="宋体"/>
        <w:noProof/>
        <w:sz w:val="24"/>
        <w:szCs w:val="24"/>
      </w:rPr>
      <w:t>8</w:t>
    </w:r>
    <w:r>
      <w:rPr>
        <w:rFonts w:ascii="宋体" w:hAnsi="宋体"/>
        <w:sz w:val="24"/>
        <w:szCs w:val="24"/>
      </w:rPr>
      <w:fldChar w:fldCharType="end"/>
    </w:r>
    <w:r>
      <w:rPr>
        <w:rStyle w:val="a3"/>
        <w:rFonts w:ascii="宋体" w:hAnsi="宋体" w:hint="eastAsia"/>
        <w:sz w:val="24"/>
        <w:szCs w:val="24"/>
      </w:rPr>
      <w:t xml:space="preserve"> —</w:t>
    </w:r>
  </w:p>
  <w:p w:rsidR="00874408" w:rsidRDefault="0087440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118" w:rsidRDefault="00731118" w:rsidP="00874408">
      <w:r>
        <w:separator/>
      </w:r>
    </w:p>
  </w:footnote>
  <w:footnote w:type="continuationSeparator" w:id="0">
    <w:p w:rsidR="00731118" w:rsidRDefault="00731118" w:rsidP="00874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08" w:rsidRDefault="0087440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15A441"/>
    <w:multiLevelType w:val="singleLevel"/>
    <w:tmpl w:val="9F15A441"/>
    <w:lvl w:ilvl="0">
      <w:start w:val="2"/>
      <w:numFmt w:val="decimal"/>
      <w:suff w:val="nothing"/>
      <w:lvlText w:val="%1、"/>
      <w:lvlJc w:val="left"/>
    </w:lvl>
  </w:abstractNum>
  <w:abstractNum w:abstractNumId="1">
    <w:nsid w:val="016ADBE9"/>
    <w:multiLevelType w:val="singleLevel"/>
    <w:tmpl w:val="016ADBE9"/>
    <w:lvl w:ilvl="0">
      <w:start w:val="3"/>
      <w:numFmt w:val="chineseCounting"/>
      <w:suff w:val="space"/>
      <w:lvlText w:val="第%1章"/>
      <w:lvlJc w:val="left"/>
      <w:rPr>
        <w:rFonts w:hint="eastAsia"/>
      </w:rPr>
    </w:lvl>
  </w:abstractNum>
  <w:abstractNum w:abstractNumId="2">
    <w:nsid w:val="5472907A"/>
    <w:multiLevelType w:val="singleLevel"/>
    <w:tmpl w:val="5472907A"/>
    <w:lvl w:ilvl="0">
      <w:start w:val="1"/>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418"/>
    <w:rsid w:val="0000088F"/>
    <w:rsid w:val="00005194"/>
    <w:rsid w:val="00005AF6"/>
    <w:rsid w:val="000067AA"/>
    <w:rsid w:val="00012C47"/>
    <w:rsid w:val="00013208"/>
    <w:rsid w:val="0001683D"/>
    <w:rsid w:val="00021529"/>
    <w:rsid w:val="00025DEF"/>
    <w:rsid w:val="00025F88"/>
    <w:rsid w:val="00045972"/>
    <w:rsid w:val="00054DC8"/>
    <w:rsid w:val="000567F3"/>
    <w:rsid w:val="00073FEF"/>
    <w:rsid w:val="00075ADA"/>
    <w:rsid w:val="00077A7C"/>
    <w:rsid w:val="0008053C"/>
    <w:rsid w:val="000810A2"/>
    <w:rsid w:val="000817EF"/>
    <w:rsid w:val="00082F7A"/>
    <w:rsid w:val="0009020B"/>
    <w:rsid w:val="000A374C"/>
    <w:rsid w:val="000B798F"/>
    <w:rsid w:val="000C15EF"/>
    <w:rsid w:val="000D037C"/>
    <w:rsid w:val="000D0399"/>
    <w:rsid w:val="000E2BCC"/>
    <w:rsid w:val="000E30BD"/>
    <w:rsid w:val="000F2CFE"/>
    <w:rsid w:val="000F6C87"/>
    <w:rsid w:val="000F79EE"/>
    <w:rsid w:val="0011160A"/>
    <w:rsid w:val="00111FDC"/>
    <w:rsid w:val="00113848"/>
    <w:rsid w:val="00115DB2"/>
    <w:rsid w:val="0011790B"/>
    <w:rsid w:val="00121D7E"/>
    <w:rsid w:val="00122B29"/>
    <w:rsid w:val="00124FBA"/>
    <w:rsid w:val="00126F3A"/>
    <w:rsid w:val="00131D75"/>
    <w:rsid w:val="0014186B"/>
    <w:rsid w:val="0014327D"/>
    <w:rsid w:val="00146544"/>
    <w:rsid w:val="0015069E"/>
    <w:rsid w:val="0016214A"/>
    <w:rsid w:val="00176D79"/>
    <w:rsid w:val="00186196"/>
    <w:rsid w:val="001875C6"/>
    <w:rsid w:val="001876C7"/>
    <w:rsid w:val="00190726"/>
    <w:rsid w:val="001A3082"/>
    <w:rsid w:val="001A33F1"/>
    <w:rsid w:val="001B5A1F"/>
    <w:rsid w:val="001E76C5"/>
    <w:rsid w:val="001F144B"/>
    <w:rsid w:val="001F456A"/>
    <w:rsid w:val="001F57F9"/>
    <w:rsid w:val="002028EE"/>
    <w:rsid w:val="00204179"/>
    <w:rsid w:val="00204D7B"/>
    <w:rsid w:val="00212E74"/>
    <w:rsid w:val="00213636"/>
    <w:rsid w:val="00227995"/>
    <w:rsid w:val="0023670D"/>
    <w:rsid w:val="002474FE"/>
    <w:rsid w:val="00253D29"/>
    <w:rsid w:val="00263495"/>
    <w:rsid w:val="00263CFE"/>
    <w:rsid w:val="0027085E"/>
    <w:rsid w:val="00280631"/>
    <w:rsid w:val="002837E8"/>
    <w:rsid w:val="00286BA5"/>
    <w:rsid w:val="002A161B"/>
    <w:rsid w:val="002A5C46"/>
    <w:rsid w:val="002B12F0"/>
    <w:rsid w:val="002C18F6"/>
    <w:rsid w:val="002C1C86"/>
    <w:rsid w:val="002C56E3"/>
    <w:rsid w:val="002D0F0E"/>
    <w:rsid w:val="002D104D"/>
    <w:rsid w:val="002D1B1E"/>
    <w:rsid w:val="002D529B"/>
    <w:rsid w:val="002D7409"/>
    <w:rsid w:val="002E70E3"/>
    <w:rsid w:val="002F54F4"/>
    <w:rsid w:val="003035E6"/>
    <w:rsid w:val="00303DBA"/>
    <w:rsid w:val="00303E1E"/>
    <w:rsid w:val="0030507D"/>
    <w:rsid w:val="00312083"/>
    <w:rsid w:val="00315418"/>
    <w:rsid w:val="00316DAE"/>
    <w:rsid w:val="00317A3B"/>
    <w:rsid w:val="00322B12"/>
    <w:rsid w:val="00327A3B"/>
    <w:rsid w:val="00330F03"/>
    <w:rsid w:val="00331F63"/>
    <w:rsid w:val="0033256F"/>
    <w:rsid w:val="003353DE"/>
    <w:rsid w:val="003358AC"/>
    <w:rsid w:val="00340F3D"/>
    <w:rsid w:val="003414DC"/>
    <w:rsid w:val="003419C4"/>
    <w:rsid w:val="0034485D"/>
    <w:rsid w:val="00352D14"/>
    <w:rsid w:val="00354016"/>
    <w:rsid w:val="00362A9F"/>
    <w:rsid w:val="00380799"/>
    <w:rsid w:val="003835A3"/>
    <w:rsid w:val="00384E27"/>
    <w:rsid w:val="00390CD5"/>
    <w:rsid w:val="00395844"/>
    <w:rsid w:val="003A12F0"/>
    <w:rsid w:val="003B177C"/>
    <w:rsid w:val="003B1A16"/>
    <w:rsid w:val="003B1C8F"/>
    <w:rsid w:val="003B1D16"/>
    <w:rsid w:val="003B753F"/>
    <w:rsid w:val="003C0BD7"/>
    <w:rsid w:val="003C2154"/>
    <w:rsid w:val="003C23DE"/>
    <w:rsid w:val="003C2AD2"/>
    <w:rsid w:val="003C3B9D"/>
    <w:rsid w:val="003C4E20"/>
    <w:rsid w:val="003C69B6"/>
    <w:rsid w:val="003D4AE6"/>
    <w:rsid w:val="003E38E4"/>
    <w:rsid w:val="003F0403"/>
    <w:rsid w:val="003F7AE1"/>
    <w:rsid w:val="004011EC"/>
    <w:rsid w:val="00401C8D"/>
    <w:rsid w:val="00401CE9"/>
    <w:rsid w:val="00411750"/>
    <w:rsid w:val="00414088"/>
    <w:rsid w:val="0042111E"/>
    <w:rsid w:val="00424418"/>
    <w:rsid w:val="00435657"/>
    <w:rsid w:val="00435A77"/>
    <w:rsid w:val="004369FF"/>
    <w:rsid w:val="0045342E"/>
    <w:rsid w:val="00454D45"/>
    <w:rsid w:val="00457D2C"/>
    <w:rsid w:val="004608D5"/>
    <w:rsid w:val="00461C7A"/>
    <w:rsid w:val="0046274D"/>
    <w:rsid w:val="0046482A"/>
    <w:rsid w:val="00472809"/>
    <w:rsid w:val="0048065C"/>
    <w:rsid w:val="00481A89"/>
    <w:rsid w:val="0048675A"/>
    <w:rsid w:val="004913EA"/>
    <w:rsid w:val="00495AC2"/>
    <w:rsid w:val="004A5F93"/>
    <w:rsid w:val="004C096E"/>
    <w:rsid w:val="004C408B"/>
    <w:rsid w:val="004C6B00"/>
    <w:rsid w:val="004E40A9"/>
    <w:rsid w:val="004E6A10"/>
    <w:rsid w:val="004F2B3E"/>
    <w:rsid w:val="004F4116"/>
    <w:rsid w:val="00532BD5"/>
    <w:rsid w:val="00542F27"/>
    <w:rsid w:val="00553A96"/>
    <w:rsid w:val="00571AD7"/>
    <w:rsid w:val="00574DD7"/>
    <w:rsid w:val="00583876"/>
    <w:rsid w:val="005838BD"/>
    <w:rsid w:val="0058415F"/>
    <w:rsid w:val="005A0EC1"/>
    <w:rsid w:val="005A0EF2"/>
    <w:rsid w:val="005A2137"/>
    <w:rsid w:val="005A2D04"/>
    <w:rsid w:val="005A6A3F"/>
    <w:rsid w:val="005C04B7"/>
    <w:rsid w:val="005C2C3A"/>
    <w:rsid w:val="005C59C4"/>
    <w:rsid w:val="005D6087"/>
    <w:rsid w:val="005D6E75"/>
    <w:rsid w:val="005E12CB"/>
    <w:rsid w:val="005E1BE4"/>
    <w:rsid w:val="005F2311"/>
    <w:rsid w:val="005F67AD"/>
    <w:rsid w:val="00612861"/>
    <w:rsid w:val="0061390E"/>
    <w:rsid w:val="00617FC6"/>
    <w:rsid w:val="00625A49"/>
    <w:rsid w:val="0062640D"/>
    <w:rsid w:val="0063740D"/>
    <w:rsid w:val="00641434"/>
    <w:rsid w:val="006421B7"/>
    <w:rsid w:val="00642940"/>
    <w:rsid w:val="00653DD1"/>
    <w:rsid w:val="006711B3"/>
    <w:rsid w:val="00677106"/>
    <w:rsid w:val="0068053C"/>
    <w:rsid w:val="00683FF8"/>
    <w:rsid w:val="00687429"/>
    <w:rsid w:val="006B1E96"/>
    <w:rsid w:val="006B30CF"/>
    <w:rsid w:val="006B5BE5"/>
    <w:rsid w:val="006E4584"/>
    <w:rsid w:val="006E7AA7"/>
    <w:rsid w:val="006F7C89"/>
    <w:rsid w:val="006F7F74"/>
    <w:rsid w:val="007227B0"/>
    <w:rsid w:val="00724E13"/>
    <w:rsid w:val="00730986"/>
    <w:rsid w:val="00730EB7"/>
    <w:rsid w:val="00731118"/>
    <w:rsid w:val="00736C02"/>
    <w:rsid w:val="00737761"/>
    <w:rsid w:val="0075101D"/>
    <w:rsid w:val="007661DB"/>
    <w:rsid w:val="0077462C"/>
    <w:rsid w:val="0077591F"/>
    <w:rsid w:val="00775CA9"/>
    <w:rsid w:val="00782251"/>
    <w:rsid w:val="00785B67"/>
    <w:rsid w:val="00793757"/>
    <w:rsid w:val="0079733A"/>
    <w:rsid w:val="007A0278"/>
    <w:rsid w:val="007A03AB"/>
    <w:rsid w:val="008009A0"/>
    <w:rsid w:val="008048BE"/>
    <w:rsid w:val="008060EF"/>
    <w:rsid w:val="008101AC"/>
    <w:rsid w:val="00811E4D"/>
    <w:rsid w:val="00812FF2"/>
    <w:rsid w:val="00821F34"/>
    <w:rsid w:val="008268B7"/>
    <w:rsid w:val="0083008A"/>
    <w:rsid w:val="00830639"/>
    <w:rsid w:val="008315C4"/>
    <w:rsid w:val="00840888"/>
    <w:rsid w:val="008437F4"/>
    <w:rsid w:val="00846D88"/>
    <w:rsid w:val="00852EF4"/>
    <w:rsid w:val="00861D11"/>
    <w:rsid w:val="00863DA0"/>
    <w:rsid w:val="00870CE1"/>
    <w:rsid w:val="00872496"/>
    <w:rsid w:val="00874408"/>
    <w:rsid w:val="00876AF9"/>
    <w:rsid w:val="008904AB"/>
    <w:rsid w:val="00890915"/>
    <w:rsid w:val="008958A4"/>
    <w:rsid w:val="008A3096"/>
    <w:rsid w:val="008A349B"/>
    <w:rsid w:val="008A57EA"/>
    <w:rsid w:val="008B1139"/>
    <w:rsid w:val="008B682F"/>
    <w:rsid w:val="008D1DE5"/>
    <w:rsid w:val="008D33C0"/>
    <w:rsid w:val="008D3810"/>
    <w:rsid w:val="008D50F6"/>
    <w:rsid w:val="008D68E4"/>
    <w:rsid w:val="008D71E1"/>
    <w:rsid w:val="008D72C3"/>
    <w:rsid w:val="008E01B8"/>
    <w:rsid w:val="008E01D8"/>
    <w:rsid w:val="008F4A2C"/>
    <w:rsid w:val="008F7A56"/>
    <w:rsid w:val="008F7DC4"/>
    <w:rsid w:val="009000D8"/>
    <w:rsid w:val="00915E06"/>
    <w:rsid w:val="00920F91"/>
    <w:rsid w:val="009215CE"/>
    <w:rsid w:val="009231AC"/>
    <w:rsid w:val="009242FE"/>
    <w:rsid w:val="0092457F"/>
    <w:rsid w:val="009348C7"/>
    <w:rsid w:val="0093620F"/>
    <w:rsid w:val="00942BD6"/>
    <w:rsid w:val="00956C83"/>
    <w:rsid w:val="00956F33"/>
    <w:rsid w:val="00960846"/>
    <w:rsid w:val="00962959"/>
    <w:rsid w:val="00970A50"/>
    <w:rsid w:val="0097703F"/>
    <w:rsid w:val="0098764B"/>
    <w:rsid w:val="0099399F"/>
    <w:rsid w:val="0099788F"/>
    <w:rsid w:val="009A735C"/>
    <w:rsid w:val="009B2E61"/>
    <w:rsid w:val="009B4CE8"/>
    <w:rsid w:val="009C4F89"/>
    <w:rsid w:val="009D7FC9"/>
    <w:rsid w:val="009E1047"/>
    <w:rsid w:val="009F30BD"/>
    <w:rsid w:val="009F314A"/>
    <w:rsid w:val="009F4BB2"/>
    <w:rsid w:val="00A027C5"/>
    <w:rsid w:val="00A058AF"/>
    <w:rsid w:val="00A11D32"/>
    <w:rsid w:val="00A30028"/>
    <w:rsid w:val="00A37895"/>
    <w:rsid w:val="00A43510"/>
    <w:rsid w:val="00A4748E"/>
    <w:rsid w:val="00A507BB"/>
    <w:rsid w:val="00A50E7D"/>
    <w:rsid w:val="00A610FD"/>
    <w:rsid w:val="00A651A8"/>
    <w:rsid w:val="00A66478"/>
    <w:rsid w:val="00A7015E"/>
    <w:rsid w:val="00A72020"/>
    <w:rsid w:val="00A72E12"/>
    <w:rsid w:val="00A73C71"/>
    <w:rsid w:val="00A86070"/>
    <w:rsid w:val="00A9590E"/>
    <w:rsid w:val="00AA2AF3"/>
    <w:rsid w:val="00AB1BB0"/>
    <w:rsid w:val="00AD00F2"/>
    <w:rsid w:val="00AD3CBA"/>
    <w:rsid w:val="00AD7662"/>
    <w:rsid w:val="00AE6189"/>
    <w:rsid w:val="00AE6BBD"/>
    <w:rsid w:val="00AE74AB"/>
    <w:rsid w:val="00AF5BF0"/>
    <w:rsid w:val="00B06FDB"/>
    <w:rsid w:val="00B12F21"/>
    <w:rsid w:val="00B16A5D"/>
    <w:rsid w:val="00B207C1"/>
    <w:rsid w:val="00B21FB2"/>
    <w:rsid w:val="00B22AD6"/>
    <w:rsid w:val="00B24A92"/>
    <w:rsid w:val="00B334D4"/>
    <w:rsid w:val="00B50562"/>
    <w:rsid w:val="00B51124"/>
    <w:rsid w:val="00B664E7"/>
    <w:rsid w:val="00B67AB1"/>
    <w:rsid w:val="00B70DE8"/>
    <w:rsid w:val="00B71084"/>
    <w:rsid w:val="00B77775"/>
    <w:rsid w:val="00B86854"/>
    <w:rsid w:val="00B9432B"/>
    <w:rsid w:val="00BA00DE"/>
    <w:rsid w:val="00BA2B4D"/>
    <w:rsid w:val="00BB5D64"/>
    <w:rsid w:val="00BC2A78"/>
    <w:rsid w:val="00BD268F"/>
    <w:rsid w:val="00BD3943"/>
    <w:rsid w:val="00BD4DA4"/>
    <w:rsid w:val="00BF541E"/>
    <w:rsid w:val="00BF6D22"/>
    <w:rsid w:val="00C079C0"/>
    <w:rsid w:val="00C1096D"/>
    <w:rsid w:val="00C15630"/>
    <w:rsid w:val="00C20DA4"/>
    <w:rsid w:val="00C2294E"/>
    <w:rsid w:val="00C24BB7"/>
    <w:rsid w:val="00C36EF2"/>
    <w:rsid w:val="00C379A0"/>
    <w:rsid w:val="00C55BF6"/>
    <w:rsid w:val="00C571BD"/>
    <w:rsid w:val="00C652B3"/>
    <w:rsid w:val="00C821A6"/>
    <w:rsid w:val="00C84AC6"/>
    <w:rsid w:val="00C86707"/>
    <w:rsid w:val="00C91B1D"/>
    <w:rsid w:val="00C9302A"/>
    <w:rsid w:val="00CA0654"/>
    <w:rsid w:val="00CA2381"/>
    <w:rsid w:val="00CC290A"/>
    <w:rsid w:val="00CC73F9"/>
    <w:rsid w:val="00CD1AFF"/>
    <w:rsid w:val="00CE7303"/>
    <w:rsid w:val="00CF06D4"/>
    <w:rsid w:val="00CF2C2F"/>
    <w:rsid w:val="00CF4884"/>
    <w:rsid w:val="00CF64C3"/>
    <w:rsid w:val="00D036F4"/>
    <w:rsid w:val="00D11ED2"/>
    <w:rsid w:val="00D1699D"/>
    <w:rsid w:val="00D17CFC"/>
    <w:rsid w:val="00D17D76"/>
    <w:rsid w:val="00D238EC"/>
    <w:rsid w:val="00D310B5"/>
    <w:rsid w:val="00D32151"/>
    <w:rsid w:val="00D35449"/>
    <w:rsid w:val="00D4424A"/>
    <w:rsid w:val="00D52F51"/>
    <w:rsid w:val="00D534F4"/>
    <w:rsid w:val="00D61D33"/>
    <w:rsid w:val="00D640AE"/>
    <w:rsid w:val="00D71404"/>
    <w:rsid w:val="00D7486B"/>
    <w:rsid w:val="00D76E8E"/>
    <w:rsid w:val="00D83448"/>
    <w:rsid w:val="00D84052"/>
    <w:rsid w:val="00D847B4"/>
    <w:rsid w:val="00DA054E"/>
    <w:rsid w:val="00DA2E9F"/>
    <w:rsid w:val="00DA57B1"/>
    <w:rsid w:val="00DB162F"/>
    <w:rsid w:val="00DD4CC8"/>
    <w:rsid w:val="00DE0233"/>
    <w:rsid w:val="00DF69BC"/>
    <w:rsid w:val="00E0320F"/>
    <w:rsid w:val="00E041AB"/>
    <w:rsid w:val="00E048D4"/>
    <w:rsid w:val="00E11CAE"/>
    <w:rsid w:val="00E222CF"/>
    <w:rsid w:val="00E225C5"/>
    <w:rsid w:val="00E2481E"/>
    <w:rsid w:val="00E25300"/>
    <w:rsid w:val="00E300A6"/>
    <w:rsid w:val="00E30D9E"/>
    <w:rsid w:val="00E328DA"/>
    <w:rsid w:val="00E3572F"/>
    <w:rsid w:val="00E37ACB"/>
    <w:rsid w:val="00E52916"/>
    <w:rsid w:val="00E61523"/>
    <w:rsid w:val="00E62E64"/>
    <w:rsid w:val="00E74CEE"/>
    <w:rsid w:val="00E75B39"/>
    <w:rsid w:val="00E8265C"/>
    <w:rsid w:val="00E82D6A"/>
    <w:rsid w:val="00E83F60"/>
    <w:rsid w:val="00EA21C0"/>
    <w:rsid w:val="00EA2B86"/>
    <w:rsid w:val="00EA433D"/>
    <w:rsid w:val="00EA62D3"/>
    <w:rsid w:val="00EA62E5"/>
    <w:rsid w:val="00EB23A5"/>
    <w:rsid w:val="00EB45CF"/>
    <w:rsid w:val="00EB7CC7"/>
    <w:rsid w:val="00EC19CB"/>
    <w:rsid w:val="00EC5F51"/>
    <w:rsid w:val="00EC6AE7"/>
    <w:rsid w:val="00ED5647"/>
    <w:rsid w:val="00ED62CB"/>
    <w:rsid w:val="00EE1B4C"/>
    <w:rsid w:val="00EE4E21"/>
    <w:rsid w:val="00EF158D"/>
    <w:rsid w:val="00EF23CD"/>
    <w:rsid w:val="00F04A7E"/>
    <w:rsid w:val="00F1136A"/>
    <w:rsid w:val="00F11F5B"/>
    <w:rsid w:val="00F3375F"/>
    <w:rsid w:val="00F339A0"/>
    <w:rsid w:val="00F476E1"/>
    <w:rsid w:val="00F55D17"/>
    <w:rsid w:val="00F55F10"/>
    <w:rsid w:val="00F57AD5"/>
    <w:rsid w:val="00F71C22"/>
    <w:rsid w:val="00F80353"/>
    <w:rsid w:val="00F8375B"/>
    <w:rsid w:val="00F83E20"/>
    <w:rsid w:val="00F8650F"/>
    <w:rsid w:val="00F872DF"/>
    <w:rsid w:val="00F87B71"/>
    <w:rsid w:val="00F9162F"/>
    <w:rsid w:val="00F959FE"/>
    <w:rsid w:val="00FA11CC"/>
    <w:rsid w:val="00FA3020"/>
    <w:rsid w:val="00FB07AE"/>
    <w:rsid w:val="00FD40B1"/>
    <w:rsid w:val="00FD613C"/>
    <w:rsid w:val="00FD6CAF"/>
    <w:rsid w:val="00FE6699"/>
    <w:rsid w:val="00FF18C9"/>
    <w:rsid w:val="00FF57D3"/>
    <w:rsid w:val="02BA7139"/>
    <w:rsid w:val="030D7031"/>
    <w:rsid w:val="03F242B7"/>
    <w:rsid w:val="05B44C61"/>
    <w:rsid w:val="05CA2267"/>
    <w:rsid w:val="0AA74BF1"/>
    <w:rsid w:val="0B3539E0"/>
    <w:rsid w:val="0CCF5FFF"/>
    <w:rsid w:val="0D986B23"/>
    <w:rsid w:val="0E3F1177"/>
    <w:rsid w:val="0F3E5FF5"/>
    <w:rsid w:val="10F317B5"/>
    <w:rsid w:val="1184170E"/>
    <w:rsid w:val="11DB7B6A"/>
    <w:rsid w:val="11E65D52"/>
    <w:rsid w:val="121B30E4"/>
    <w:rsid w:val="12B858A3"/>
    <w:rsid w:val="12CB461B"/>
    <w:rsid w:val="13501C47"/>
    <w:rsid w:val="13BA49B0"/>
    <w:rsid w:val="140623F6"/>
    <w:rsid w:val="14D66413"/>
    <w:rsid w:val="14E310F0"/>
    <w:rsid w:val="14F936F3"/>
    <w:rsid w:val="16337A69"/>
    <w:rsid w:val="175F32E8"/>
    <w:rsid w:val="17675A6A"/>
    <w:rsid w:val="17D41702"/>
    <w:rsid w:val="18803182"/>
    <w:rsid w:val="18D02F04"/>
    <w:rsid w:val="19190891"/>
    <w:rsid w:val="19513E74"/>
    <w:rsid w:val="19A858E7"/>
    <w:rsid w:val="19CA5B2E"/>
    <w:rsid w:val="1B807C51"/>
    <w:rsid w:val="1BE202C7"/>
    <w:rsid w:val="1C675898"/>
    <w:rsid w:val="1CF13A37"/>
    <w:rsid w:val="1D9D487F"/>
    <w:rsid w:val="1E1F731E"/>
    <w:rsid w:val="20D10FFE"/>
    <w:rsid w:val="21134AC6"/>
    <w:rsid w:val="23030A38"/>
    <w:rsid w:val="242626E7"/>
    <w:rsid w:val="261112AB"/>
    <w:rsid w:val="26146EE8"/>
    <w:rsid w:val="27184A2D"/>
    <w:rsid w:val="27E03B92"/>
    <w:rsid w:val="286F2B7A"/>
    <w:rsid w:val="29033542"/>
    <w:rsid w:val="296A4EAF"/>
    <w:rsid w:val="2A851328"/>
    <w:rsid w:val="2A9B7993"/>
    <w:rsid w:val="2AE708F5"/>
    <w:rsid w:val="2B470D71"/>
    <w:rsid w:val="2C4618D6"/>
    <w:rsid w:val="2C860CA6"/>
    <w:rsid w:val="2D246755"/>
    <w:rsid w:val="2D523A1C"/>
    <w:rsid w:val="2F8C5817"/>
    <w:rsid w:val="2FDE4F89"/>
    <w:rsid w:val="304A6753"/>
    <w:rsid w:val="30A6269A"/>
    <w:rsid w:val="317A6BFC"/>
    <w:rsid w:val="3191678E"/>
    <w:rsid w:val="32191EAE"/>
    <w:rsid w:val="32520093"/>
    <w:rsid w:val="334F7B64"/>
    <w:rsid w:val="33B44F18"/>
    <w:rsid w:val="33D77C11"/>
    <w:rsid w:val="33E34EBB"/>
    <w:rsid w:val="34310D84"/>
    <w:rsid w:val="34A41CFE"/>
    <w:rsid w:val="34FF7600"/>
    <w:rsid w:val="35F53F65"/>
    <w:rsid w:val="36B45DEE"/>
    <w:rsid w:val="372B2F54"/>
    <w:rsid w:val="37AE0064"/>
    <w:rsid w:val="39BE1BD8"/>
    <w:rsid w:val="3A1E3C08"/>
    <w:rsid w:val="3A3A7E2E"/>
    <w:rsid w:val="3BE67EE1"/>
    <w:rsid w:val="3BEB3803"/>
    <w:rsid w:val="3CF95AA7"/>
    <w:rsid w:val="3E4309F2"/>
    <w:rsid w:val="3EB13E10"/>
    <w:rsid w:val="3FE3565B"/>
    <w:rsid w:val="40160688"/>
    <w:rsid w:val="41302D9E"/>
    <w:rsid w:val="44541FF9"/>
    <w:rsid w:val="4468716F"/>
    <w:rsid w:val="45401A07"/>
    <w:rsid w:val="45E731DD"/>
    <w:rsid w:val="460E3064"/>
    <w:rsid w:val="46354DBB"/>
    <w:rsid w:val="4749283A"/>
    <w:rsid w:val="481D6353"/>
    <w:rsid w:val="48711A81"/>
    <w:rsid w:val="4CC972D1"/>
    <w:rsid w:val="4D6F7329"/>
    <w:rsid w:val="4EF06359"/>
    <w:rsid w:val="4F2902D3"/>
    <w:rsid w:val="4F947F93"/>
    <w:rsid w:val="4FCA1AB5"/>
    <w:rsid w:val="500D11D4"/>
    <w:rsid w:val="50780F19"/>
    <w:rsid w:val="507A7F98"/>
    <w:rsid w:val="50C205F8"/>
    <w:rsid w:val="53933A66"/>
    <w:rsid w:val="54381A0B"/>
    <w:rsid w:val="54785438"/>
    <w:rsid w:val="548874BE"/>
    <w:rsid w:val="54912236"/>
    <w:rsid w:val="556F7758"/>
    <w:rsid w:val="57374AC6"/>
    <w:rsid w:val="57DC09B3"/>
    <w:rsid w:val="57F15B3E"/>
    <w:rsid w:val="585F44D9"/>
    <w:rsid w:val="59111C9C"/>
    <w:rsid w:val="595D69F3"/>
    <w:rsid w:val="59842033"/>
    <w:rsid w:val="59866C60"/>
    <w:rsid w:val="59932733"/>
    <w:rsid w:val="5B8D459A"/>
    <w:rsid w:val="5CD8706B"/>
    <w:rsid w:val="5D426F7E"/>
    <w:rsid w:val="5D7D7045"/>
    <w:rsid w:val="5ECC005D"/>
    <w:rsid w:val="5EF90C37"/>
    <w:rsid w:val="5F714A6E"/>
    <w:rsid w:val="606A695F"/>
    <w:rsid w:val="631330F0"/>
    <w:rsid w:val="644B436A"/>
    <w:rsid w:val="64D87972"/>
    <w:rsid w:val="651953A8"/>
    <w:rsid w:val="659A1CE5"/>
    <w:rsid w:val="66C52423"/>
    <w:rsid w:val="676371D5"/>
    <w:rsid w:val="67AB1BCC"/>
    <w:rsid w:val="680C4D12"/>
    <w:rsid w:val="6846144B"/>
    <w:rsid w:val="69391BA8"/>
    <w:rsid w:val="6962194D"/>
    <w:rsid w:val="69BB14AC"/>
    <w:rsid w:val="6C5875C0"/>
    <w:rsid w:val="6CF108D4"/>
    <w:rsid w:val="6D6874DB"/>
    <w:rsid w:val="70B845E9"/>
    <w:rsid w:val="70EC23F0"/>
    <w:rsid w:val="71426C0C"/>
    <w:rsid w:val="71D57DEA"/>
    <w:rsid w:val="721E75DB"/>
    <w:rsid w:val="735A5D42"/>
    <w:rsid w:val="745D22A8"/>
    <w:rsid w:val="750A0AC9"/>
    <w:rsid w:val="76D06BFC"/>
    <w:rsid w:val="77445DC2"/>
    <w:rsid w:val="790D1C65"/>
    <w:rsid w:val="79E14C83"/>
    <w:rsid w:val="7B0B12DA"/>
    <w:rsid w:val="7B4D1A81"/>
    <w:rsid w:val="7B532047"/>
    <w:rsid w:val="7B733372"/>
    <w:rsid w:val="7B8758DB"/>
    <w:rsid w:val="7D8D7A4F"/>
    <w:rsid w:val="7DA13A49"/>
    <w:rsid w:val="7F526F68"/>
    <w:rsid w:val="7FE63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日期 Char"/>
    <w:basedOn w:val="a0"/>
    <w:link w:val="a4"/>
    <w:uiPriority w:val="99"/>
    <w:semiHidden/>
    <w:rPr>
      <w:rFonts w:ascii="Calibri" w:hAnsi="Calibri"/>
      <w:kern w:val="2"/>
      <w:sz w:val="21"/>
      <w:szCs w:val="24"/>
    </w:rPr>
  </w:style>
  <w:style w:type="character" w:customStyle="1" w:styleId="Char0">
    <w:name w:val="页脚 Char"/>
    <w:basedOn w:val="a0"/>
    <w:link w:val="a5"/>
    <w:uiPriority w:val="99"/>
    <w:semiHidden/>
    <w:qFormat/>
    <w:rPr>
      <w:sz w:val="18"/>
      <w:szCs w:val="18"/>
    </w:rPr>
  </w:style>
  <w:style w:type="character" w:customStyle="1" w:styleId="Char1">
    <w:name w:val="页眉 Char"/>
    <w:basedOn w:val="a0"/>
    <w:link w:val="a6"/>
    <w:uiPriority w:val="99"/>
    <w:semiHidden/>
    <w:qFormat/>
    <w:rPr>
      <w:sz w:val="18"/>
      <w:szCs w:val="18"/>
    </w:rPr>
  </w:style>
  <w:style w:type="paragraph" w:styleId="a4">
    <w:name w:val="Date"/>
    <w:basedOn w:val="a"/>
    <w:next w:val="a"/>
    <w:link w:val="Char"/>
    <w:uiPriority w:val="99"/>
    <w:unhideWhenUsed/>
    <w:pPr>
      <w:ind w:leftChars="2500" w:left="100"/>
    </w:p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customStyle="1" w:styleId="p0">
    <w:name w:val="p0"/>
    <w:basedOn w:val="a"/>
    <w:pPr>
      <w:widowControl/>
      <w:spacing w:line="365" w:lineRule="atLeast"/>
      <w:ind w:left="1"/>
    </w:pPr>
    <w:rPr>
      <w:kern w:val="0"/>
      <w:sz w:val="20"/>
      <w:szCs w:val="20"/>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513</Words>
  <Characters>2928</Characters>
  <Application>Microsoft Office Word</Application>
  <DocSecurity>0</DocSecurity>
  <Lines>24</Lines>
  <Paragraphs>6</Paragraphs>
  <ScaleCrop>false</ScaleCrop>
  <Company>iTianKong.com</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关于《枣庄市新旧动能转换重大工程</dc:title>
  <dc:creator>Windows 用户</dc:creator>
  <cp:lastModifiedBy>Administrator</cp:lastModifiedBy>
  <cp:revision>2</cp:revision>
  <cp:lastPrinted>2019-03-11T03:56:00Z</cp:lastPrinted>
  <dcterms:created xsi:type="dcterms:W3CDTF">2019-03-15T02:19:00Z</dcterms:created>
  <dcterms:modified xsi:type="dcterms:W3CDTF">2019-03-15T02:19:00Z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