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98F" w:rsidRDefault="004B498F">
      <w:pPr>
        <w:spacing w:line="500" w:lineRule="exact"/>
        <w:jc w:val="center"/>
        <w:rPr>
          <w:rFonts w:ascii="仿宋_GB2312" w:eastAsia="仿宋_GB2312" w:hAnsi="方正小标宋简体" w:cs="方正小标宋简体"/>
          <w:sz w:val="32"/>
          <w:szCs w:val="32"/>
        </w:rPr>
      </w:pPr>
    </w:p>
    <w:p w:rsidR="004B498F" w:rsidRDefault="004B498F">
      <w:pPr>
        <w:spacing w:line="500" w:lineRule="exact"/>
        <w:jc w:val="center"/>
        <w:rPr>
          <w:rFonts w:ascii="仿宋_GB2312" w:eastAsia="仿宋_GB2312" w:hAnsi="方正小标宋简体" w:cs="方正小标宋简体"/>
          <w:sz w:val="32"/>
          <w:szCs w:val="32"/>
        </w:rPr>
      </w:pPr>
    </w:p>
    <w:p w:rsidR="004B498F" w:rsidRDefault="004B498F">
      <w:pPr>
        <w:spacing w:line="500" w:lineRule="exact"/>
        <w:jc w:val="center"/>
        <w:rPr>
          <w:rFonts w:ascii="仿宋_GB2312" w:eastAsia="仿宋_GB2312" w:hAnsi="方正小标宋简体" w:cs="方正小标宋简体"/>
          <w:sz w:val="32"/>
          <w:szCs w:val="32"/>
        </w:rPr>
      </w:pPr>
    </w:p>
    <w:p w:rsidR="004B498F" w:rsidRDefault="004B498F">
      <w:pPr>
        <w:spacing w:line="500" w:lineRule="exact"/>
        <w:jc w:val="center"/>
        <w:rPr>
          <w:rFonts w:ascii="仿宋_GB2312" w:eastAsia="仿宋_GB2312" w:hAnsi="方正小标宋简体" w:cs="方正小标宋简体"/>
          <w:sz w:val="32"/>
          <w:szCs w:val="32"/>
        </w:rPr>
      </w:pPr>
    </w:p>
    <w:p w:rsidR="004B498F" w:rsidRDefault="004B498F">
      <w:pPr>
        <w:spacing w:line="500" w:lineRule="exact"/>
        <w:jc w:val="center"/>
        <w:rPr>
          <w:rFonts w:ascii="仿宋_GB2312" w:eastAsia="仿宋_GB2312" w:hAnsi="方正小标宋简体" w:cs="方正小标宋简体"/>
          <w:sz w:val="32"/>
          <w:szCs w:val="32"/>
        </w:rPr>
      </w:pPr>
    </w:p>
    <w:p w:rsidR="004B498F" w:rsidRDefault="00F26EAA">
      <w:pPr>
        <w:spacing w:line="5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山政办字〔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33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4B498F" w:rsidRDefault="004B498F">
      <w:pPr>
        <w:spacing w:line="500" w:lineRule="exact"/>
        <w:jc w:val="center"/>
        <w:rPr>
          <w:rFonts w:ascii="仿宋_GB2312" w:eastAsia="仿宋_GB2312" w:hAnsi="方正小标宋简体" w:cs="方正小标宋简体"/>
          <w:sz w:val="32"/>
          <w:szCs w:val="32"/>
        </w:rPr>
      </w:pPr>
    </w:p>
    <w:p w:rsidR="004B498F" w:rsidRDefault="004B498F">
      <w:pPr>
        <w:spacing w:line="500" w:lineRule="exact"/>
        <w:jc w:val="center"/>
        <w:rPr>
          <w:rFonts w:ascii="仿宋_GB2312" w:eastAsia="仿宋_GB2312" w:hAnsi="方正小标宋简体" w:cs="方正小标宋简体"/>
          <w:sz w:val="32"/>
          <w:szCs w:val="32"/>
        </w:rPr>
      </w:pPr>
    </w:p>
    <w:p w:rsidR="004B498F" w:rsidRDefault="00F26EAA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山亭区人民政府办公室</w:t>
      </w:r>
    </w:p>
    <w:p w:rsidR="004B498F" w:rsidRDefault="00F26EAA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关于扎实推进“一窗受理·一次办好”</w:t>
      </w:r>
    </w:p>
    <w:p w:rsidR="004B498F" w:rsidRDefault="00F26EAA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改革的实施意见</w:t>
      </w:r>
    </w:p>
    <w:p w:rsidR="004B498F" w:rsidRDefault="00F26EAA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4B498F" w:rsidRDefault="00F26EAA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各镇人民政府、山城街道办事处、区直各部门：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4B498F" w:rsidRDefault="00F26EAA" w:rsidP="004B498F">
      <w:pPr>
        <w:spacing w:line="500" w:lineRule="exact"/>
        <w:ind w:firstLineChars="200" w:firstLine="61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深入贯彻“工作落实年”要求，扎实推进“一窗受理·一次办好”改革，打造一流营商环境，根据《山东省人民政府办公厅印发〈关于聚焦企业和群众关切深化“一窗受理·一次办好”改革的措施〉的通知》（鲁政办字〔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83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号）和枣庄市人民政府办公室《关于扎实推进“一窗受理·一次办好”改革的实施意见》（枣政办字〔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号）文件精神，经区政府同意，结合我区实际，现提出如下实施意见。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4B498F" w:rsidRDefault="00F26EAA" w:rsidP="004B498F">
      <w:pPr>
        <w:spacing w:line="500" w:lineRule="exact"/>
        <w:ind w:firstLineChars="200" w:firstLine="617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一、工作目标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</w:p>
    <w:p w:rsidR="004B498F" w:rsidRDefault="00F26EAA" w:rsidP="004B498F">
      <w:pPr>
        <w:spacing w:line="500" w:lineRule="exact"/>
        <w:ind w:firstLineChars="200" w:firstLine="61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通过深化“一窗受理·一次办好”改革，实现“实体一窗”升级、“网上一窗”整合、“掌上一窗”优化、“热线一窗”强化、“基</w:t>
      </w:r>
      <w:r>
        <w:rPr>
          <w:rFonts w:ascii="仿宋_GB2312" w:eastAsia="仿宋_GB2312" w:hAnsi="仿宋_GB2312" w:cs="仿宋_GB2312" w:hint="eastAsia"/>
          <w:sz w:val="32"/>
          <w:szCs w:val="32"/>
        </w:rPr>
        <w:t>层一窗”延伸，政务服务标准化、规范化水平进一步提高，“互联网＋”服务能力继续完善提升，全力打造“审批事项少、办事效率高、服务质量优、群众获得感强”的一流营商环境，为加快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新旧动能转换、推动我区高质量发展提供保障。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4B498F" w:rsidRDefault="00F26EAA" w:rsidP="004B498F">
      <w:pPr>
        <w:spacing w:line="500" w:lineRule="exact"/>
        <w:ind w:firstLineChars="200" w:firstLine="617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二、主要任务举措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</w:p>
    <w:p w:rsidR="004B498F" w:rsidRDefault="00F26EAA" w:rsidP="004B498F">
      <w:pPr>
        <w:spacing w:line="500" w:lineRule="exact"/>
        <w:ind w:firstLineChars="200" w:firstLine="617"/>
        <w:rPr>
          <w:rFonts w:ascii="楷体_GB2312" w:eastAsia="楷体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（一）推进政务服务“一窗受理”</w:t>
      </w:r>
      <w:r>
        <w:rPr>
          <w:rFonts w:ascii="楷体_GB2312" w:eastAsia="楷体_GB2312" w:hAnsi="仿宋_GB2312" w:cs="仿宋_GB2312" w:hint="eastAsia"/>
          <w:sz w:val="32"/>
          <w:szCs w:val="32"/>
        </w:rPr>
        <w:t xml:space="preserve"> </w:t>
      </w:r>
    </w:p>
    <w:p w:rsidR="004B498F" w:rsidRDefault="00F26EAA" w:rsidP="004B498F">
      <w:pPr>
        <w:spacing w:line="500" w:lineRule="exact"/>
        <w:ind w:firstLineChars="200" w:firstLine="617"/>
        <w:rPr>
          <w:rFonts w:ascii="仿宋_GB2312" w:eastAsia="仿宋_GB2312" w:hAnsi="楷体_GB2312" w:cs="楷体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升级“实体一窗”。进一步优化政务服务中心综合窗口设置，推动更多事项进驻，普遍实行“前台综合受理、后台分类审批、统一窗口出件”服务。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月底前，基本完成市、区（市）、镇三级全领域无差别“一窗受理”试点，统一受理，一次收件，进行一次录</w:t>
      </w:r>
      <w:r>
        <w:rPr>
          <w:rFonts w:ascii="仿宋_GB2312" w:eastAsia="仿宋_GB2312" w:hAnsi="仿宋_GB2312" w:cs="仿宋_GB2312" w:hint="eastAsia"/>
          <w:sz w:val="32"/>
          <w:szCs w:val="32"/>
        </w:rPr>
        <w:t>入、自动分发、并行办理，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年全面推开。</w:t>
      </w:r>
      <w:r>
        <w:rPr>
          <w:rFonts w:ascii="仿宋_GB2312" w:eastAsia="仿宋_GB2312" w:hAnsi="楷体_GB2312" w:cs="楷体_GB2312" w:hint="eastAsia"/>
          <w:sz w:val="32"/>
          <w:szCs w:val="32"/>
        </w:rPr>
        <w:t>（区行政审批服务局牵头，区直有关部门单位和各镇（街道）负责）</w:t>
      </w:r>
      <w:r>
        <w:rPr>
          <w:rFonts w:ascii="仿宋_GB2312" w:eastAsia="仿宋_GB2312" w:hAnsi="楷体_GB2312" w:cs="楷体_GB2312" w:hint="eastAsia"/>
          <w:sz w:val="32"/>
          <w:szCs w:val="32"/>
        </w:rPr>
        <w:t xml:space="preserve"> </w:t>
      </w:r>
    </w:p>
    <w:p w:rsidR="004B498F" w:rsidRDefault="00F26EAA" w:rsidP="004B498F">
      <w:pPr>
        <w:spacing w:line="500" w:lineRule="exact"/>
        <w:ind w:firstLineChars="200" w:firstLine="617"/>
        <w:rPr>
          <w:rFonts w:ascii="仿宋_GB2312" w:eastAsia="仿宋_GB2312" w:hAnsi="楷体_GB2312" w:cs="楷体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整合“网上一窗”。推动区级政府门户网站和部门网站与政务服务网实质性融合，统一网上政务服务入口，为企业和群众获取政策信息、办事创业提供便利。</w:t>
      </w:r>
      <w:r>
        <w:rPr>
          <w:rFonts w:ascii="仿宋_GB2312" w:eastAsia="仿宋_GB2312" w:hAnsi="楷体_GB2312" w:cs="楷体_GB2312" w:hint="eastAsia"/>
          <w:sz w:val="32"/>
          <w:szCs w:val="32"/>
        </w:rPr>
        <w:t>（区政府办公室〈区大数据局〉牵头，区直各部门单位负责）</w:t>
      </w:r>
      <w:r>
        <w:rPr>
          <w:rFonts w:ascii="仿宋_GB2312" w:eastAsia="仿宋_GB2312" w:hAnsi="楷体_GB2312" w:cs="楷体_GB2312" w:hint="eastAsia"/>
          <w:sz w:val="32"/>
          <w:szCs w:val="32"/>
        </w:rPr>
        <w:t xml:space="preserve"> </w:t>
      </w:r>
    </w:p>
    <w:p w:rsidR="004B498F" w:rsidRDefault="00F26EAA" w:rsidP="004B498F">
      <w:pPr>
        <w:spacing w:line="500" w:lineRule="exact"/>
        <w:ind w:firstLineChars="200" w:firstLine="617"/>
        <w:rPr>
          <w:rFonts w:ascii="仿宋_GB2312" w:eastAsia="仿宋_GB2312" w:hAnsi="楷体_GB2312" w:cs="楷体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优化“掌上一窗”。建立统一的</w:t>
      </w:r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sz w:val="32"/>
          <w:szCs w:val="32"/>
        </w:rPr>
        <w:t>，实现与政务服务平台、政府门户网站和其他业务系统的对接，开展与“爱山东”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APP </w:t>
      </w:r>
      <w:r>
        <w:rPr>
          <w:rFonts w:ascii="仿宋_GB2312" w:eastAsia="仿宋_GB2312" w:hAnsi="仿宋_GB2312" w:cs="仿宋_GB2312" w:hint="eastAsia"/>
          <w:sz w:val="32"/>
          <w:szCs w:val="32"/>
        </w:rPr>
        <w:t>的对接，提升“掌上查”“掌上问”“掌上办”能力。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2019 </w:t>
      </w:r>
      <w:r>
        <w:rPr>
          <w:rFonts w:ascii="仿宋_GB2312" w:eastAsia="仿宋_GB2312" w:hAnsi="仿宋_GB2312" w:cs="仿宋_GB2312" w:hint="eastAsia"/>
          <w:sz w:val="32"/>
          <w:szCs w:val="32"/>
        </w:rPr>
        <w:t>年年底前，群众日常所需的公安、社会保障、卫生健康、交通出行、市场监管、不动产登记、住房公积金办理等领域高频服务事项基本实现掌上办理。</w:t>
      </w:r>
      <w:r>
        <w:rPr>
          <w:rFonts w:ascii="仿宋_GB2312" w:eastAsia="仿宋_GB2312" w:hAnsi="楷体_GB2312" w:cs="楷体_GB2312" w:hint="eastAsia"/>
          <w:sz w:val="32"/>
          <w:szCs w:val="32"/>
        </w:rPr>
        <w:t>（区政府办公室〈区大数据局〉、区行政审批服务局牵头，区公安分局、区人力资源和社会保障局、区卫生健康局、区交通运输局、区市场监管局、区自然资源局、山亭住房公积金管理部等有关部门单位负责）</w:t>
      </w:r>
      <w:r>
        <w:rPr>
          <w:rFonts w:ascii="仿宋_GB2312" w:eastAsia="仿宋_GB2312" w:hAnsi="楷体_GB2312" w:cs="楷体_GB2312" w:hint="eastAsia"/>
          <w:sz w:val="32"/>
          <w:szCs w:val="32"/>
        </w:rPr>
        <w:t xml:space="preserve"> </w:t>
      </w:r>
    </w:p>
    <w:p w:rsidR="004B498F" w:rsidRDefault="00F26EAA" w:rsidP="004B498F">
      <w:pPr>
        <w:spacing w:line="500" w:lineRule="exact"/>
        <w:ind w:firstLineChars="200" w:firstLine="617"/>
        <w:rPr>
          <w:rFonts w:ascii="仿宋_GB2312" w:eastAsia="仿宋_GB2312" w:hAnsi="楷体_GB2312" w:cs="楷体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做强“热线一窗”。以整合为原则、不整合为例外，加大政务服务热线资源整合力度，实现咨询、投诉、求助和建议</w:t>
      </w:r>
      <w:r>
        <w:rPr>
          <w:rFonts w:ascii="仿宋_GB2312" w:eastAsia="仿宋_GB2312" w:hAnsi="仿宋_GB2312" w:cs="仿宋_GB2312" w:hint="eastAsia"/>
          <w:sz w:val="32"/>
          <w:szCs w:val="32"/>
        </w:rPr>
        <w:t>12345</w:t>
      </w:r>
      <w:r>
        <w:rPr>
          <w:rFonts w:ascii="仿宋_GB2312" w:eastAsia="仿宋_GB2312" w:hAnsi="仿宋_GB2312" w:cs="仿宋_GB2312" w:hint="eastAsia"/>
          <w:sz w:val="32"/>
          <w:szCs w:val="32"/>
        </w:rPr>
        <w:t>一号受理。按照省、市统一部署，尽快出台政务服务热线管理办法，推动全区热线受理</w:t>
      </w:r>
      <w:r>
        <w:rPr>
          <w:rFonts w:ascii="仿宋_GB2312" w:eastAsia="仿宋_GB2312" w:hAnsi="仿宋_GB2312" w:cs="仿宋_GB2312" w:hint="eastAsia"/>
          <w:sz w:val="32"/>
          <w:szCs w:val="32"/>
        </w:rPr>
        <w:t>范围、运行规则、服务标准三统一，实现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热线接通率、按时办结率、群众满意率三提升。</w:t>
      </w:r>
      <w:r>
        <w:rPr>
          <w:rFonts w:ascii="仿宋_GB2312" w:eastAsia="仿宋_GB2312" w:hAnsi="楷体_GB2312" w:cs="楷体_GB2312" w:hint="eastAsia"/>
          <w:sz w:val="32"/>
          <w:szCs w:val="32"/>
        </w:rPr>
        <w:t>（区政府办公室牵头，区直有关部门单位负责）</w:t>
      </w:r>
      <w:r>
        <w:rPr>
          <w:rFonts w:ascii="仿宋_GB2312" w:eastAsia="仿宋_GB2312" w:hAnsi="楷体_GB2312" w:cs="楷体_GB2312" w:hint="eastAsia"/>
          <w:sz w:val="32"/>
          <w:szCs w:val="32"/>
        </w:rPr>
        <w:t xml:space="preserve"> </w:t>
      </w:r>
    </w:p>
    <w:p w:rsidR="004B498F" w:rsidRDefault="00F26EAA" w:rsidP="004B498F">
      <w:pPr>
        <w:spacing w:line="500" w:lineRule="exact"/>
        <w:ind w:firstLineChars="200" w:firstLine="61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延伸“基层一窗”。全面加强镇（街道）便民服务中心、村（社区）便民服务点规范化、标准化建设。鼓励通过依托基层公共服务设施，或与邮政、金融、通信等网点合作等模式，推动基于互联网、自助终端、移动终端的政务服务入口向基层延伸，让更多企业和群众办事事项在“家门口”办理。</w:t>
      </w:r>
      <w:r>
        <w:rPr>
          <w:rFonts w:ascii="仿宋_GB2312" w:eastAsia="仿宋_GB2312" w:hAnsi="楷体_GB2312" w:cs="楷体_GB2312" w:hint="eastAsia"/>
          <w:sz w:val="32"/>
          <w:szCs w:val="32"/>
        </w:rPr>
        <w:t>（区行政审批服务局、区政府办公室〈区大数据局〉牵头，各镇（街道）负责）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4B498F" w:rsidRDefault="00F26EAA" w:rsidP="004B498F">
      <w:pPr>
        <w:spacing w:line="500" w:lineRule="exact"/>
        <w:ind w:firstLineChars="200" w:firstLine="617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（二）推行主动服务、贴心服务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 </w:t>
      </w:r>
    </w:p>
    <w:p w:rsidR="004B498F" w:rsidRDefault="00F26EAA" w:rsidP="004B498F">
      <w:pPr>
        <w:spacing w:line="500" w:lineRule="exact"/>
        <w:ind w:firstLineChars="200" w:firstLine="61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推行帮办代办服</w:t>
      </w:r>
      <w:r>
        <w:rPr>
          <w:rFonts w:ascii="仿宋_GB2312" w:eastAsia="仿宋_GB2312" w:hAnsi="仿宋_GB2312" w:cs="仿宋_GB2312" w:hint="eastAsia"/>
          <w:sz w:val="32"/>
          <w:szCs w:val="32"/>
        </w:rPr>
        <w:t>务。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年底前，在各级政务服务中心设立帮办代办窗口，采取政府购买服务等多种灵活方式，全面推行无偿帮办代办。探索为企业和群众提供错时、延时服务和双休日、节假日办理通道。对重点区域、重点项目提供个性化、定制化服务。提高大厅设施服务效能，积极推广自助申报一体机，有条件的可建设“</w:t>
      </w:r>
      <w:r>
        <w:rPr>
          <w:rFonts w:ascii="仿宋_GB2312" w:eastAsia="仿宋_GB2312" w:hAnsi="仿宋_GB2312" w:cs="仿宋_GB2312" w:hint="eastAsia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sz w:val="32"/>
          <w:szCs w:val="32"/>
        </w:rPr>
        <w:t>小时不打烊”自助服务区。</w:t>
      </w:r>
      <w:r>
        <w:rPr>
          <w:rFonts w:ascii="仿宋_GB2312" w:eastAsia="仿宋_GB2312" w:hAnsi="楷体_GB2312" w:cs="楷体_GB2312" w:hint="eastAsia"/>
          <w:sz w:val="32"/>
          <w:szCs w:val="32"/>
        </w:rPr>
        <w:t>（区行政审批服务局牵头，各镇（街道）负责）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4B498F" w:rsidRDefault="00F26EAA" w:rsidP="004B498F">
      <w:pPr>
        <w:spacing w:line="500" w:lineRule="exact"/>
        <w:ind w:firstLineChars="200" w:firstLine="61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强化事前告知服务。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月底前，按照统一标准完成政务服务事项指南调整。通过多种渠道，让企业和群众提前了解办事事宜，推行企业和群众办事告知承诺、容缺受</w:t>
      </w:r>
      <w:r>
        <w:rPr>
          <w:rFonts w:ascii="仿宋_GB2312" w:eastAsia="仿宋_GB2312" w:hAnsi="仿宋_GB2312" w:cs="仿宋_GB2312" w:hint="eastAsia"/>
          <w:sz w:val="32"/>
          <w:szCs w:val="32"/>
        </w:rPr>
        <w:t>理服务模式，提高“一窗”办结事项比率。</w:t>
      </w:r>
      <w:r>
        <w:rPr>
          <w:rFonts w:ascii="仿宋_GB2312" w:eastAsia="仿宋_GB2312" w:hAnsi="楷体_GB2312" w:cs="楷体_GB2312" w:hint="eastAsia"/>
          <w:sz w:val="32"/>
          <w:szCs w:val="32"/>
        </w:rPr>
        <w:t>（区行政审批服务局牵头，各镇（街道）负责）</w:t>
      </w:r>
      <w:r>
        <w:rPr>
          <w:rFonts w:ascii="仿宋_GB2312" w:eastAsia="仿宋_GB2312" w:hAnsi="楷体_GB2312" w:cs="楷体_GB2312" w:hint="eastAsia"/>
          <w:sz w:val="32"/>
          <w:szCs w:val="32"/>
        </w:rPr>
        <w:t xml:space="preserve"> </w:t>
      </w:r>
    </w:p>
    <w:p w:rsidR="004B498F" w:rsidRDefault="00F26EAA" w:rsidP="004B498F">
      <w:pPr>
        <w:spacing w:line="500" w:lineRule="exact"/>
        <w:ind w:firstLineChars="200" w:firstLine="61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sz w:val="32"/>
          <w:szCs w:val="32"/>
        </w:rPr>
        <w:t>畅通政策互动渠道。政策制定过程中，充分尊重群众意愿，注意听取企业和行业协会商会意见。加强政策传导机制建设，积极开展政策解读和宣传辅导，方便企业和群众掌握利用。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年年底前，依托区政府门户网站建立利企便民政策服务平台，搭建政策服务“中央厨房”，为企业和群众提供精准服务。</w:t>
      </w:r>
      <w:r>
        <w:rPr>
          <w:rFonts w:ascii="仿宋_GB2312" w:eastAsia="仿宋_GB2312" w:hAnsi="楷体_GB2312" w:cs="楷体_GB2312" w:hint="eastAsia"/>
          <w:sz w:val="32"/>
          <w:szCs w:val="32"/>
        </w:rPr>
        <w:t>（区政府办</w:t>
      </w:r>
      <w:r>
        <w:rPr>
          <w:rFonts w:ascii="仿宋_GB2312" w:eastAsia="仿宋_GB2312" w:hAnsi="楷体_GB2312" w:cs="楷体_GB2312" w:hint="eastAsia"/>
          <w:sz w:val="32"/>
          <w:szCs w:val="32"/>
        </w:rPr>
        <w:lastRenderedPageBreak/>
        <w:t>公室、区司法局牵头，区直各部门单位负责）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4B498F" w:rsidRDefault="00F26EAA" w:rsidP="004B498F">
      <w:pPr>
        <w:spacing w:line="500" w:lineRule="exact"/>
        <w:ind w:firstLineChars="200" w:firstLine="61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sz w:val="32"/>
          <w:szCs w:val="32"/>
        </w:rPr>
        <w:t>打通事项办理链条。以办好群众眼中“一件事”为标准，推动实现不同部门、不同层级的关联事项“一链办理”，变“一事一流程”为“多事一流程”。进一步精简环节、压缩时限，巩固提升企业开办、不动产登记、工程建设项目审批等领域改革成效。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年年底前，在推进项目落地、企业注销便利化、证照联办等方面再推出一批高频“一链办理”事项。</w:t>
      </w:r>
      <w:r>
        <w:rPr>
          <w:rFonts w:ascii="仿宋_GB2312" w:eastAsia="仿宋_GB2312" w:hAnsi="楷体_GB2312" w:cs="楷体_GB2312" w:hint="eastAsia"/>
          <w:sz w:val="32"/>
          <w:szCs w:val="32"/>
        </w:rPr>
        <w:t>（区政府办公室牵头，区行政审批服务局、区发展和改革局、区市场监管局、区自然资源、区住房和城乡建设局等区直有关部门单位负责）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4B498F" w:rsidRDefault="00F26EAA" w:rsidP="004B498F">
      <w:pPr>
        <w:spacing w:line="500" w:lineRule="exact"/>
        <w:ind w:firstLineChars="200" w:firstLine="617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（三）加快推进政务服务标准化、规范化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 </w:t>
      </w:r>
    </w:p>
    <w:p w:rsidR="004B498F" w:rsidRDefault="00F26EAA" w:rsidP="004B498F">
      <w:pPr>
        <w:spacing w:line="500" w:lineRule="exact"/>
        <w:ind w:firstLineChars="200" w:firstLine="61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</w:t>
      </w:r>
      <w:r>
        <w:rPr>
          <w:rFonts w:ascii="仿宋_GB2312" w:eastAsia="仿宋_GB2312" w:hAnsi="仿宋_GB2312" w:cs="仿宋_GB2312" w:hint="eastAsia"/>
          <w:sz w:val="32"/>
          <w:szCs w:val="32"/>
        </w:rPr>
        <w:t>加快事项标准化梳理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底前，区直各部门按照“三定”规定，结合相对集中行政许可权改革、综合行政执法体制改革，从省统一编制的权责清单通用目录中认领本级事项，形成本级本部门权责清单予以公布，并做好权责事项具体实施工作。</w:t>
      </w:r>
      <w:r>
        <w:rPr>
          <w:rFonts w:ascii="仿宋_GB2312" w:eastAsia="仿宋_GB2312" w:hAnsi="楷体_GB2312" w:cs="楷体_GB2312" w:hint="eastAsia"/>
          <w:sz w:val="32"/>
          <w:szCs w:val="32"/>
        </w:rPr>
        <w:t>（区委编办牵头，区直各部门单位负责）</w:t>
      </w:r>
      <w:r>
        <w:rPr>
          <w:rFonts w:ascii="仿宋_GB2312" w:eastAsia="仿宋_GB2312" w:hAnsi="楷体_GB2312" w:cs="楷体_GB2312" w:hint="eastAsia"/>
          <w:sz w:val="32"/>
          <w:szCs w:val="32"/>
        </w:rPr>
        <w:t xml:space="preserve"> </w:t>
      </w:r>
    </w:p>
    <w:p w:rsidR="004B498F" w:rsidRDefault="00F26EAA" w:rsidP="004B498F">
      <w:pPr>
        <w:spacing w:line="500" w:lineRule="exact"/>
        <w:ind w:firstLineChars="200" w:firstLine="61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</w:t>
      </w:r>
      <w:r>
        <w:rPr>
          <w:rFonts w:ascii="仿宋_GB2312" w:eastAsia="仿宋_GB2312" w:hAnsi="仿宋_GB2312" w:cs="仿宋_GB2312" w:hint="eastAsia"/>
          <w:sz w:val="32"/>
          <w:szCs w:val="32"/>
        </w:rPr>
        <w:t>梳理规范实施清单。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月底前，组织区直部门按系统编制政务服务事项实施清单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有条件的部门实现同一事项在市、区（市）、镇（街）三级申请材料、办理环节、流程和时限等要素统一。</w:t>
      </w:r>
      <w:r>
        <w:rPr>
          <w:rFonts w:ascii="仿宋_GB2312" w:eastAsia="仿宋_GB2312" w:hAnsi="楷体_GB2312" w:cs="楷体_GB2312" w:hint="eastAsia"/>
          <w:sz w:val="32"/>
          <w:szCs w:val="32"/>
        </w:rPr>
        <w:t>（区政府办公室、区行政审批服务局牵头，区直各部门单位负责）</w:t>
      </w:r>
      <w:r>
        <w:rPr>
          <w:rFonts w:ascii="仿宋_GB2312" w:eastAsia="仿宋_GB2312" w:hAnsi="楷体_GB2312" w:cs="楷体_GB2312" w:hint="eastAsia"/>
          <w:sz w:val="32"/>
          <w:szCs w:val="32"/>
        </w:rPr>
        <w:t xml:space="preserve"> </w:t>
      </w:r>
    </w:p>
    <w:p w:rsidR="004B498F" w:rsidRDefault="00F26EAA" w:rsidP="004B498F">
      <w:pPr>
        <w:spacing w:line="500" w:lineRule="exact"/>
        <w:ind w:firstLineChars="200" w:firstLine="617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（四）持续减权放权、</w:t>
      </w:r>
      <w:r>
        <w:rPr>
          <w:rFonts w:ascii="楷体_GB2312" w:eastAsia="楷体_GB2312" w:hAnsi="楷体_GB2312" w:cs="楷体_GB2312" w:hint="eastAsia"/>
          <w:sz w:val="32"/>
          <w:szCs w:val="32"/>
        </w:rPr>
        <w:t>减证便民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 </w:t>
      </w:r>
    </w:p>
    <w:p w:rsidR="004B498F" w:rsidRDefault="00F26EAA" w:rsidP="004B498F">
      <w:pPr>
        <w:spacing w:line="500" w:lineRule="exact"/>
        <w:ind w:firstLineChars="200" w:firstLine="61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</w:t>
      </w:r>
      <w:r>
        <w:rPr>
          <w:rFonts w:ascii="仿宋_GB2312" w:eastAsia="仿宋_GB2312" w:hAnsi="仿宋_GB2312" w:cs="仿宋_GB2312" w:hint="eastAsia"/>
          <w:sz w:val="32"/>
          <w:szCs w:val="32"/>
        </w:rPr>
        <w:t>精准同步放权。进一步精简权力事项，深化扩权强县改革，实施“市县同权”。根据推进关联事项“一链办理”工作需求，实现全链条办理。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年年底前，根据省统一部署，组织清理各类变相审批和许可，对以备案、登记、年检、认定、认证等形式变相审批的违规行为进行整治。</w:t>
      </w:r>
      <w:r>
        <w:rPr>
          <w:rFonts w:ascii="仿宋_GB2312" w:eastAsia="仿宋_GB2312" w:hAnsi="楷体_GB2312" w:cs="楷体_GB2312" w:hint="eastAsia"/>
          <w:sz w:val="32"/>
          <w:szCs w:val="32"/>
        </w:rPr>
        <w:t>（区政府办公室、区行政审批服务局</w:t>
      </w:r>
      <w:r>
        <w:rPr>
          <w:rFonts w:ascii="仿宋_GB2312" w:eastAsia="仿宋_GB2312" w:hAnsi="楷体_GB2312" w:cs="楷体_GB2312" w:hint="eastAsia"/>
          <w:sz w:val="32"/>
          <w:szCs w:val="32"/>
        </w:rPr>
        <w:lastRenderedPageBreak/>
        <w:t>牵头，区直有关部门单位负责）</w:t>
      </w:r>
      <w:r>
        <w:rPr>
          <w:rFonts w:ascii="仿宋_GB2312" w:eastAsia="仿宋_GB2312" w:hAnsi="楷体_GB2312" w:cs="楷体_GB2312" w:hint="eastAsia"/>
          <w:sz w:val="32"/>
          <w:szCs w:val="32"/>
        </w:rPr>
        <w:t xml:space="preserve"> </w:t>
      </w:r>
    </w:p>
    <w:p w:rsidR="004B498F" w:rsidRDefault="00F26EAA" w:rsidP="004B498F">
      <w:pPr>
        <w:spacing w:line="500" w:lineRule="exact"/>
        <w:ind w:firstLineChars="200" w:firstLine="617"/>
        <w:rPr>
          <w:rFonts w:ascii="仿宋_GB2312" w:eastAsia="仿宋_GB2312" w:hAnsi="楷体_GB2312" w:cs="楷体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</w:t>
      </w:r>
      <w:r>
        <w:rPr>
          <w:rFonts w:ascii="仿宋_GB2312" w:eastAsia="仿宋_GB2312" w:hAnsi="仿宋_GB2312" w:cs="仿宋_GB2312" w:hint="eastAsia"/>
          <w:sz w:val="32"/>
          <w:szCs w:val="32"/>
        </w:rPr>
        <w:t>更大力度减证。严格证明事项清单管理，建立清单动态调整机制，切实解决要求群众提供证明过多、过滥和不统一、不规范问题。</w:t>
      </w:r>
      <w:r>
        <w:rPr>
          <w:rFonts w:ascii="仿宋_GB2312" w:eastAsia="仿宋_GB2312" w:hAnsi="楷体_GB2312" w:cs="楷体_GB2312" w:hint="eastAsia"/>
          <w:sz w:val="32"/>
          <w:szCs w:val="32"/>
        </w:rPr>
        <w:t>（区司法局牵头，市直有关部门单位负责）</w:t>
      </w:r>
      <w:r>
        <w:rPr>
          <w:rFonts w:ascii="仿宋_GB2312" w:eastAsia="仿宋_GB2312" w:hAnsi="楷体_GB2312" w:cs="楷体_GB2312" w:hint="eastAsia"/>
          <w:sz w:val="32"/>
          <w:szCs w:val="32"/>
        </w:rPr>
        <w:t xml:space="preserve"> </w:t>
      </w:r>
    </w:p>
    <w:p w:rsidR="004B498F" w:rsidRDefault="00F26EAA" w:rsidP="004B498F">
      <w:pPr>
        <w:spacing w:line="500" w:lineRule="exact"/>
        <w:ind w:firstLineChars="200" w:firstLine="617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（五）开展中介服</w:t>
      </w:r>
      <w:r>
        <w:rPr>
          <w:rFonts w:ascii="楷体_GB2312" w:eastAsia="楷体_GB2312" w:hAnsi="楷体_GB2312" w:cs="楷体_GB2312" w:hint="eastAsia"/>
          <w:sz w:val="32"/>
          <w:szCs w:val="32"/>
        </w:rPr>
        <w:t>务专项治理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 </w:t>
      </w:r>
    </w:p>
    <w:p w:rsidR="004B498F" w:rsidRDefault="00F26EAA" w:rsidP="004B498F">
      <w:pPr>
        <w:spacing w:line="500" w:lineRule="exact"/>
        <w:ind w:firstLineChars="200" w:firstLine="61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14.</w:t>
      </w:r>
      <w:r>
        <w:rPr>
          <w:rFonts w:ascii="仿宋_GB2312" w:eastAsia="仿宋_GB2312" w:hAnsi="仿宋_GB2312" w:cs="仿宋_GB2312" w:hint="eastAsia"/>
          <w:sz w:val="32"/>
          <w:szCs w:val="32"/>
        </w:rPr>
        <w:t>培育壮大中介服务市场。放宽准入条件，取消部门规范性文件设定的区域性、行业性中介服务机构执业限制。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月底前，研究制定培育中介服务市场的具体措施。</w:t>
      </w:r>
      <w:r>
        <w:rPr>
          <w:rFonts w:ascii="仿宋_GB2312" w:eastAsia="仿宋_GB2312" w:hAnsi="楷体_GB2312" w:cs="楷体_GB2312" w:hint="eastAsia"/>
          <w:sz w:val="32"/>
          <w:szCs w:val="32"/>
        </w:rPr>
        <w:t>（区政府办公室、区发展和改革局牵头，区直有关部门单位负责）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4B498F" w:rsidRDefault="00F26EAA" w:rsidP="004B498F">
      <w:pPr>
        <w:spacing w:line="500" w:lineRule="exact"/>
        <w:ind w:firstLineChars="200" w:firstLine="61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15.</w:t>
      </w:r>
      <w:r>
        <w:rPr>
          <w:rFonts w:ascii="仿宋_GB2312" w:eastAsia="仿宋_GB2312" w:hAnsi="仿宋_GB2312" w:cs="仿宋_GB2312" w:hint="eastAsia"/>
          <w:sz w:val="32"/>
          <w:szCs w:val="32"/>
        </w:rPr>
        <w:t>依法规范中介服务行为。除国家有明确规定外，严禁限额管理中介服务机构数量，允许具备资质的中介服务机构平等进入市场开展业务。深入推进中介服务收费改革，最大限度地缩小政府定价或政府指导价范围，并向社会公布。全面清理部门所属事业单位、主管的社会组织从事与本部门行政审批相关中介服务</w:t>
      </w:r>
      <w:r>
        <w:rPr>
          <w:rFonts w:ascii="仿宋_GB2312" w:eastAsia="仿宋_GB2312" w:hAnsi="仿宋_GB2312" w:cs="仿宋_GB2312" w:hint="eastAsia"/>
          <w:sz w:val="32"/>
          <w:szCs w:val="32"/>
        </w:rPr>
        <w:t>，杜绝中介强制代理行为。严格查处违规收费、出具虚假证明或报告等扰乱市场秩序的违法违规行为。</w:t>
      </w:r>
      <w:r>
        <w:rPr>
          <w:rFonts w:ascii="仿宋_GB2312" w:eastAsia="仿宋_GB2312" w:hAnsi="楷体_GB2312" w:cs="楷体_GB2312" w:hint="eastAsia"/>
          <w:sz w:val="32"/>
          <w:szCs w:val="32"/>
        </w:rPr>
        <w:t>（区发展和改革局、区市场监管局牵头，区直有关部门单位负责）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4B498F" w:rsidRDefault="00F26EAA" w:rsidP="004B498F">
      <w:pPr>
        <w:spacing w:line="500" w:lineRule="exact"/>
        <w:ind w:firstLineChars="200" w:firstLine="617"/>
        <w:rPr>
          <w:rFonts w:ascii="仿宋_GB2312" w:eastAsia="仿宋_GB2312" w:hAnsi="楷体_GB2312" w:cs="楷体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16.</w:t>
      </w:r>
      <w:r>
        <w:rPr>
          <w:rFonts w:ascii="仿宋_GB2312" w:eastAsia="仿宋_GB2312" w:hAnsi="仿宋_GB2312" w:cs="仿宋_GB2312" w:hint="eastAsia"/>
          <w:sz w:val="32"/>
          <w:szCs w:val="32"/>
        </w:rPr>
        <w:t>做大做强网上中介超市。进一步完善网上中介超市功能，健全运行、服务和监管机制。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年年底前，按照“应进必进”要求，集中推动中介服务进超市。</w:t>
      </w:r>
      <w:r>
        <w:rPr>
          <w:rFonts w:ascii="仿宋_GB2312" w:eastAsia="仿宋_GB2312" w:hAnsi="楷体_GB2312" w:cs="楷体_GB2312" w:hint="eastAsia"/>
          <w:sz w:val="32"/>
          <w:szCs w:val="32"/>
        </w:rPr>
        <w:t>（区行政审批服务局负责）</w:t>
      </w:r>
      <w:r>
        <w:rPr>
          <w:rFonts w:ascii="仿宋_GB2312" w:eastAsia="仿宋_GB2312" w:hAnsi="楷体_GB2312" w:cs="楷体_GB2312" w:hint="eastAsia"/>
          <w:sz w:val="32"/>
          <w:szCs w:val="32"/>
        </w:rPr>
        <w:t xml:space="preserve"> </w:t>
      </w:r>
    </w:p>
    <w:p w:rsidR="004B498F" w:rsidRDefault="00F26EAA" w:rsidP="004B498F">
      <w:pPr>
        <w:spacing w:line="500" w:lineRule="exact"/>
        <w:ind w:firstLineChars="200" w:firstLine="617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（六）深入推进公正监管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 </w:t>
      </w:r>
    </w:p>
    <w:p w:rsidR="004B498F" w:rsidRDefault="00F26EAA" w:rsidP="004B498F">
      <w:pPr>
        <w:spacing w:line="500" w:lineRule="exact"/>
        <w:ind w:firstLineChars="200" w:firstLine="61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17.</w:t>
      </w:r>
      <w:r>
        <w:rPr>
          <w:rFonts w:ascii="仿宋_GB2312" w:eastAsia="仿宋_GB2312" w:hAnsi="仿宋_GB2312" w:cs="仿宋_GB2312" w:hint="eastAsia"/>
          <w:sz w:val="32"/>
          <w:szCs w:val="32"/>
        </w:rPr>
        <w:t>实施信用监管。强化国家企业信用信息公示系统（山东）和公共信用信息平台应用，将企业信用纳入信贷审批、政府采购、工程招投标、土地出让等审批服务程序，推进信用信</w:t>
      </w:r>
      <w:r>
        <w:rPr>
          <w:rFonts w:ascii="仿宋_GB2312" w:eastAsia="仿宋_GB2312" w:hAnsi="仿宋_GB2312" w:cs="仿宋_GB2312" w:hint="eastAsia"/>
          <w:sz w:val="32"/>
          <w:szCs w:val="32"/>
        </w:rPr>
        <w:t>息与审批服务、监管处罚有效衔接。把告知承诺事项纳入信用监管，对申请人不实承诺的，依法依规作出处理，并及时将信息推送行政审批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部门。完善信用黑名单制度，公示企业和个人失信记录。探索建立信用约束向失信企业的法定代表人、股东和高级管理人员等自然人延伸制度。</w:t>
      </w:r>
      <w:r>
        <w:rPr>
          <w:rFonts w:ascii="仿宋_GB2312" w:eastAsia="仿宋_GB2312" w:hAnsi="楷体_GB2312" w:cs="楷体_GB2312" w:hint="eastAsia"/>
          <w:sz w:val="32"/>
          <w:szCs w:val="32"/>
        </w:rPr>
        <w:t>（区发展和改革局、区市场监管局负责）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4B498F" w:rsidRDefault="00F26EAA" w:rsidP="004B498F">
      <w:pPr>
        <w:spacing w:line="500" w:lineRule="exact"/>
        <w:ind w:firstLineChars="200" w:firstLine="617"/>
        <w:rPr>
          <w:rFonts w:ascii="仿宋_GB2312" w:eastAsia="仿宋_GB2312" w:hAnsi="楷体_GB2312" w:cs="楷体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18.</w:t>
      </w:r>
      <w:r>
        <w:rPr>
          <w:rFonts w:ascii="仿宋_GB2312" w:eastAsia="仿宋_GB2312" w:hAnsi="仿宋_GB2312" w:cs="仿宋_GB2312" w:hint="eastAsia"/>
          <w:sz w:val="32"/>
          <w:szCs w:val="32"/>
        </w:rPr>
        <w:t>推行“双随机、一公开”监管。除特殊重点领域外，原则上对企业的所有行政检查通过“双随机”抽查的方式进行，形成常态化管理机制，杜绝随意检查。对抽查中发现的问题线索一查到底、依法处罚，并通过国家企业信用信息公示系统（山东）和</w:t>
      </w:r>
      <w:r>
        <w:rPr>
          <w:rFonts w:ascii="仿宋_GB2312" w:eastAsia="仿宋_GB2312" w:hAnsi="仿宋_GB2312" w:cs="仿宋_GB2312" w:hint="eastAsia"/>
          <w:sz w:val="32"/>
          <w:szCs w:val="32"/>
        </w:rPr>
        <w:t>公共信用信息平台进行公示。</w:t>
      </w:r>
      <w:r>
        <w:rPr>
          <w:rFonts w:ascii="仿宋_GB2312" w:eastAsia="仿宋_GB2312" w:hAnsi="楷体_GB2312" w:cs="楷体_GB2312" w:hint="eastAsia"/>
          <w:sz w:val="32"/>
          <w:szCs w:val="32"/>
        </w:rPr>
        <w:t>（区市场监管局、区发展和改革局负责）</w:t>
      </w:r>
      <w:r>
        <w:rPr>
          <w:rFonts w:ascii="仿宋_GB2312" w:eastAsia="仿宋_GB2312" w:hAnsi="楷体_GB2312" w:cs="楷体_GB2312" w:hint="eastAsia"/>
          <w:sz w:val="32"/>
          <w:szCs w:val="32"/>
        </w:rPr>
        <w:t xml:space="preserve"> </w:t>
      </w:r>
    </w:p>
    <w:p w:rsidR="004B498F" w:rsidRDefault="00F26EAA" w:rsidP="004B498F">
      <w:pPr>
        <w:spacing w:line="500" w:lineRule="exact"/>
        <w:ind w:firstLineChars="200" w:firstLine="617"/>
        <w:rPr>
          <w:rFonts w:ascii="仿宋_GB2312" w:eastAsia="仿宋_GB2312" w:hAnsi="楷体_GB2312" w:cs="楷体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19.</w:t>
      </w:r>
      <w:r>
        <w:rPr>
          <w:rFonts w:ascii="仿宋_GB2312" w:eastAsia="仿宋_GB2312" w:hAnsi="仿宋_GB2312" w:cs="仿宋_GB2312" w:hint="eastAsia"/>
          <w:sz w:val="32"/>
          <w:szCs w:val="32"/>
        </w:rPr>
        <w:t>推进跨部门联合监管。推广应用“互联网＋监管”平台，统筹一般检查事项和重点检查事项抽查，科学确定部门联合抽查事项和发起、参与部门，实现“进一次门、查多项事”。对不同风险等级、信用水平的检查对象实施差异化分类监管。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年，开展跨部门联合抽查次数达到年度总抽查次数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10%</w:t>
      </w:r>
      <w:r>
        <w:rPr>
          <w:rFonts w:ascii="仿宋_GB2312" w:eastAsia="仿宋_GB2312" w:hAnsi="仿宋_GB2312" w:cs="仿宋_GB2312" w:hint="eastAsia"/>
          <w:sz w:val="32"/>
          <w:szCs w:val="32"/>
        </w:rPr>
        <w:t>以上。</w:t>
      </w:r>
      <w:r>
        <w:rPr>
          <w:rFonts w:ascii="仿宋_GB2312" w:eastAsia="仿宋_GB2312" w:hAnsi="楷体_GB2312" w:cs="楷体_GB2312" w:hint="eastAsia"/>
          <w:sz w:val="32"/>
          <w:szCs w:val="32"/>
        </w:rPr>
        <w:t>（区市场监管局、区政府办公室〈区大数据局〉负责）</w:t>
      </w:r>
      <w:r>
        <w:rPr>
          <w:rFonts w:ascii="仿宋_GB2312" w:eastAsia="仿宋_GB2312" w:hAnsi="楷体_GB2312" w:cs="楷体_GB2312" w:hint="eastAsia"/>
          <w:sz w:val="32"/>
          <w:szCs w:val="32"/>
        </w:rPr>
        <w:t xml:space="preserve"> </w:t>
      </w:r>
    </w:p>
    <w:p w:rsidR="004B498F" w:rsidRDefault="00F26EAA" w:rsidP="004B498F">
      <w:pPr>
        <w:spacing w:line="500" w:lineRule="exact"/>
        <w:ind w:firstLineChars="200" w:firstLine="617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（七）提升“互联网</w:t>
      </w:r>
      <w:r>
        <w:rPr>
          <w:rFonts w:ascii="楷体_GB2312" w:eastAsia="楷体_GB2312" w:hAnsi="楷体_GB2312" w:cs="楷体_GB2312" w:hint="eastAsia"/>
          <w:sz w:val="32"/>
          <w:szCs w:val="32"/>
        </w:rPr>
        <w:t>+</w:t>
      </w:r>
      <w:r>
        <w:rPr>
          <w:rFonts w:ascii="楷体_GB2312" w:eastAsia="楷体_GB2312" w:hAnsi="楷体_GB2312" w:cs="楷体_GB2312" w:hint="eastAsia"/>
          <w:sz w:val="32"/>
          <w:szCs w:val="32"/>
        </w:rPr>
        <w:t>”服务能力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 </w:t>
      </w:r>
    </w:p>
    <w:p w:rsidR="004B498F" w:rsidRDefault="00F26EAA" w:rsidP="004B498F">
      <w:pPr>
        <w:spacing w:line="500" w:lineRule="exact"/>
        <w:ind w:firstLineChars="200" w:firstLine="61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20.</w:t>
      </w:r>
      <w:r>
        <w:rPr>
          <w:rFonts w:ascii="仿宋_GB2312" w:eastAsia="仿宋_GB2312" w:hAnsi="仿宋_GB2312" w:cs="仿宋_GB2312" w:hint="eastAsia"/>
          <w:sz w:val="32"/>
          <w:szCs w:val="32"/>
        </w:rPr>
        <w:t>深入推动事项上网。全面推动行政许可、行政给付、行政确认、行政裁决、行政奖励、其他行政权力等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类依申请行政权力事项和依申请办理的公共服务事项“一网办理”。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年年底前，依申请政务服务事项网上可办率不低于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70%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楷体_GB2312" w:cs="楷体_GB2312" w:hint="eastAsia"/>
          <w:sz w:val="32"/>
          <w:szCs w:val="32"/>
        </w:rPr>
        <w:t>（区政府办公室、区行政审批服务局负责）</w:t>
      </w:r>
      <w:r>
        <w:rPr>
          <w:rFonts w:ascii="仿宋_GB2312" w:eastAsia="仿宋_GB2312" w:hAnsi="楷体_GB2312" w:cs="楷体_GB2312" w:hint="eastAsia"/>
          <w:sz w:val="32"/>
          <w:szCs w:val="32"/>
        </w:rPr>
        <w:t xml:space="preserve"> </w:t>
      </w:r>
    </w:p>
    <w:p w:rsidR="004B498F" w:rsidRDefault="00F26EAA" w:rsidP="004B498F">
      <w:pPr>
        <w:spacing w:line="500" w:lineRule="exact"/>
        <w:ind w:firstLineChars="200" w:firstLine="61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21.</w:t>
      </w:r>
      <w:r>
        <w:rPr>
          <w:rFonts w:ascii="仿宋_GB2312" w:eastAsia="仿宋_GB2312" w:hAnsi="仿宋_GB2312" w:cs="仿宋_GB2312" w:hint="eastAsia"/>
          <w:sz w:val="32"/>
          <w:szCs w:val="32"/>
        </w:rPr>
        <w:t>提升核心服务能力。继续完善一体化政务服务平台功能，全面推动电子公文、电子印章应用，支持企业和群众通过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个“一窗”便捷获取服务。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年年底前，配合市级再推出一批“全市通办”事项，逐步实现“异地可办”“全域通办”。</w:t>
      </w:r>
      <w:r>
        <w:rPr>
          <w:rFonts w:ascii="仿宋_GB2312" w:eastAsia="仿宋_GB2312" w:hAnsi="楷体_GB2312" w:cs="楷体_GB2312" w:hint="eastAsia"/>
          <w:sz w:val="32"/>
          <w:szCs w:val="32"/>
        </w:rPr>
        <w:t>（区政府办公室〈区大数据局〉牵</w:t>
      </w:r>
      <w:r>
        <w:rPr>
          <w:rFonts w:ascii="仿宋_GB2312" w:eastAsia="仿宋_GB2312" w:hAnsi="楷体_GB2312" w:cs="楷体_GB2312" w:hint="eastAsia"/>
          <w:sz w:val="32"/>
          <w:szCs w:val="32"/>
        </w:rPr>
        <w:t>头，区直有关部门单位负责）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4B498F" w:rsidRDefault="00F26EAA" w:rsidP="004B498F">
      <w:pPr>
        <w:spacing w:line="500" w:lineRule="exact"/>
        <w:ind w:firstLineChars="200" w:firstLine="61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22.</w:t>
      </w:r>
      <w:r>
        <w:rPr>
          <w:rFonts w:ascii="仿宋_GB2312" w:eastAsia="仿宋_GB2312" w:hAnsi="仿宋_GB2312" w:cs="仿宋_GB2312" w:hint="eastAsia"/>
          <w:sz w:val="32"/>
          <w:szCs w:val="32"/>
        </w:rPr>
        <w:t>强化基础数据支撑。加大基础数据归集力度，在基本完成人口、法人单位、公共信用、宏观经济、空间地理和电子证照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大基础数据库建设的基础上，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年底前，完成应急管理、社会综治、交通出行、生态环境等主题信息资源库建设。按照急用先行的原则，推进历史数据电子化，建立数据核对反馈机制，提高数据质量，推动深层次广泛应用。（区政府办公室〈区大数据局〉牵头，区公安分局、区市场监管局、区发展和改革局、区统计局、区自然资源局、区应急局、区综治办、区交通运输局、区生态环境分局等区直有关部门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4B498F" w:rsidRDefault="00F26EAA" w:rsidP="004B498F">
      <w:pPr>
        <w:spacing w:line="500" w:lineRule="exact"/>
        <w:ind w:firstLineChars="200" w:firstLine="61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23.</w:t>
      </w:r>
      <w:r>
        <w:rPr>
          <w:rFonts w:ascii="仿宋_GB2312" w:eastAsia="仿宋_GB2312" w:hAnsi="仿宋_GB2312" w:cs="仿宋_GB2312" w:hint="eastAsia"/>
          <w:sz w:val="32"/>
          <w:szCs w:val="32"/>
        </w:rPr>
        <w:t>加快既有系统改造。按照“谁建设、谁负责”的原则，加快部门确需保留业务系统改造，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年年底前，根据省、市安排部署，完成全区所有自建办事系统与政务服务平台、政务信息资源共享交换平台有效对接，克服“多头申报”“重复录入”等难题。</w:t>
      </w:r>
      <w:r>
        <w:rPr>
          <w:rFonts w:ascii="仿宋_GB2312" w:eastAsia="仿宋_GB2312" w:hAnsi="楷体_GB2312" w:cs="楷体_GB2312" w:hint="eastAsia"/>
          <w:sz w:val="32"/>
          <w:szCs w:val="32"/>
        </w:rPr>
        <w:t>（区政府办公室〈区大数据局〉牵头，区直有关部门单位负责）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4B498F" w:rsidRDefault="00F26EAA" w:rsidP="004B498F">
      <w:pPr>
        <w:spacing w:line="500" w:lineRule="exact"/>
        <w:ind w:firstLineChars="200" w:firstLine="617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（八）完善政务服务评估评价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 </w:t>
      </w:r>
    </w:p>
    <w:p w:rsidR="004B498F" w:rsidRDefault="00F26EAA" w:rsidP="004B498F">
      <w:pPr>
        <w:spacing w:line="500" w:lineRule="exact"/>
        <w:ind w:firstLineChars="200" w:firstLine="61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24.</w:t>
      </w:r>
      <w:r>
        <w:rPr>
          <w:rFonts w:ascii="仿宋_GB2312" w:eastAsia="仿宋_GB2312" w:hAnsi="仿宋_GB2312" w:cs="仿宋_GB2312" w:hint="eastAsia"/>
          <w:sz w:val="32"/>
          <w:szCs w:val="32"/>
        </w:rPr>
        <w:t>落实政务服务“群众评”。探索运用服务评价器、满意度评价表等方式，让企业和群众评判改革成效，试点开展政务服务“好差评”，倒逼服务承诺落实。</w:t>
      </w:r>
      <w:r>
        <w:rPr>
          <w:rFonts w:ascii="仿宋_GB2312" w:eastAsia="仿宋_GB2312" w:hAnsi="楷体_GB2312" w:cs="楷体_GB2312" w:hint="eastAsia"/>
          <w:sz w:val="32"/>
          <w:szCs w:val="32"/>
        </w:rPr>
        <w:t>（区行政审批服务局牵头，区直有关部门单</w:t>
      </w:r>
      <w:r>
        <w:rPr>
          <w:rFonts w:ascii="仿宋_GB2312" w:eastAsia="仿宋_GB2312" w:hAnsi="楷体_GB2312" w:cs="楷体_GB2312" w:hint="eastAsia"/>
          <w:sz w:val="32"/>
          <w:szCs w:val="32"/>
        </w:rPr>
        <w:t>位负责）</w:t>
      </w:r>
      <w:r>
        <w:rPr>
          <w:rFonts w:ascii="仿宋_GB2312" w:eastAsia="仿宋_GB2312" w:hAnsi="楷体_GB2312" w:cs="楷体_GB2312" w:hint="eastAsia"/>
          <w:sz w:val="32"/>
          <w:szCs w:val="32"/>
        </w:rPr>
        <w:t xml:space="preserve"> </w:t>
      </w:r>
    </w:p>
    <w:p w:rsidR="004B498F" w:rsidRDefault="00F26EAA" w:rsidP="004B498F">
      <w:pPr>
        <w:spacing w:line="500" w:lineRule="exact"/>
        <w:ind w:firstLineChars="200" w:firstLine="61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25.</w:t>
      </w:r>
      <w:r>
        <w:rPr>
          <w:rFonts w:ascii="仿宋_GB2312" w:eastAsia="仿宋_GB2312" w:hAnsi="仿宋_GB2312" w:cs="仿宋_GB2312" w:hint="eastAsia"/>
          <w:sz w:val="32"/>
          <w:szCs w:val="32"/>
        </w:rPr>
        <w:t>配合开展营商环境评价。加强对营商环境评价指标体系的研判分析，有针对性地做好指标运用，做好上级对我区营商环境评价的准备工作，以评促改，打造优良营商环境和企业投资洼地。</w:t>
      </w:r>
      <w:r>
        <w:rPr>
          <w:rFonts w:ascii="仿宋_GB2312" w:eastAsia="仿宋_GB2312" w:hAnsi="楷体_GB2312" w:cs="楷体_GB2312" w:hint="eastAsia"/>
          <w:sz w:val="32"/>
          <w:szCs w:val="32"/>
        </w:rPr>
        <w:t>（区发展和改革局牵头，区直有关部门单位负责）</w:t>
      </w:r>
      <w:r>
        <w:rPr>
          <w:rFonts w:ascii="仿宋_GB2312" w:eastAsia="仿宋_GB2312" w:hAnsi="楷体_GB2312" w:cs="楷体_GB2312" w:hint="eastAsia"/>
          <w:sz w:val="32"/>
          <w:szCs w:val="32"/>
        </w:rPr>
        <w:t xml:space="preserve"> </w:t>
      </w:r>
    </w:p>
    <w:p w:rsidR="004B498F" w:rsidRDefault="00F26EAA" w:rsidP="004B498F">
      <w:pPr>
        <w:spacing w:line="500" w:lineRule="exact"/>
        <w:ind w:firstLineChars="200" w:firstLine="617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三、组织实施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</w:p>
    <w:p w:rsidR="004B498F" w:rsidRDefault="00F26EAA" w:rsidP="004B498F">
      <w:pPr>
        <w:spacing w:line="500" w:lineRule="exact"/>
        <w:ind w:firstLineChars="200" w:firstLine="61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（一）加强组织领导。</w:t>
      </w:r>
      <w:r>
        <w:rPr>
          <w:rFonts w:ascii="仿宋_GB2312" w:eastAsia="仿宋_GB2312" w:hAnsi="仿宋_GB2312" w:cs="仿宋_GB2312" w:hint="eastAsia"/>
          <w:sz w:val="32"/>
          <w:szCs w:val="32"/>
        </w:rPr>
        <w:t>各级各部门单位要提高认识，建立主要负责同志抓改革抓落实工作机制，统筹负责“一次办好”改革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的组织协调、推进落实和督促检查。要结合实际，推动改革任务项目化、目标化、责任化，逐项制定落实方案，细化工作清单，明确改革施工图、时间表、责任链。区直各有关部门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单位要加强对本系统改革工作的督促指导和业务培训。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4B498F" w:rsidRDefault="00F26EAA" w:rsidP="004B498F">
      <w:pPr>
        <w:spacing w:line="500" w:lineRule="exact"/>
        <w:ind w:firstLineChars="200" w:firstLine="61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（二）完善相关制度。</w:t>
      </w:r>
      <w:r>
        <w:rPr>
          <w:rFonts w:ascii="仿宋_GB2312" w:eastAsia="仿宋_GB2312" w:hAnsi="仿宋_GB2312" w:cs="仿宋_GB2312" w:hint="eastAsia"/>
          <w:sz w:val="32"/>
          <w:szCs w:val="32"/>
        </w:rPr>
        <w:t>各有关部门要认真总结改革举措和创新成果。厘清区行政审批服务局与主管部门的权责边界，区直部门单位要畅通与区行政审批服务局的沟通联络机制。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4B498F" w:rsidRDefault="00F26EAA" w:rsidP="004B498F">
      <w:pPr>
        <w:spacing w:line="500" w:lineRule="exact"/>
        <w:ind w:firstLineChars="200" w:firstLine="61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（三）抓好督查考核。</w:t>
      </w:r>
      <w:r>
        <w:rPr>
          <w:rFonts w:ascii="仿宋_GB2312" w:eastAsia="仿宋_GB2312" w:hAnsi="仿宋_GB2312" w:cs="仿宋_GB2312" w:hint="eastAsia"/>
          <w:sz w:val="32"/>
          <w:szCs w:val="32"/>
        </w:rPr>
        <w:t>要综合运用实地督查、明察暗访等多种方式，对“一次办好”改革各项工作任务真督实查，完善通报批评和督查问责机制。要建立健全第三方评估和改革成效评价机制，将企业和群众的获得感、满意度作为评判改革成效的标准。要建立以正向激励为主的政务服务工作管理机制，为提升政务服务水平提供有力保障。要充分</w:t>
      </w:r>
      <w:r>
        <w:rPr>
          <w:rFonts w:ascii="仿宋_GB2312" w:eastAsia="仿宋_GB2312" w:hAnsi="仿宋_GB2312" w:cs="仿宋_GB2312" w:hint="eastAsia"/>
          <w:sz w:val="32"/>
          <w:szCs w:val="32"/>
        </w:rPr>
        <w:t>做好政策宣传解读，正确引导社会预期，营造良好改革氛围。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4B498F" w:rsidRDefault="004B498F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B498F" w:rsidRDefault="004B498F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B498F" w:rsidRDefault="00F26EAA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山亭区人民政府办公室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4B498F" w:rsidRDefault="00F26EAA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4B498F" w:rsidRDefault="004B498F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B498F" w:rsidRDefault="00F26EAA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（此件公开发布）</w:t>
      </w:r>
    </w:p>
    <w:p w:rsidR="004B498F" w:rsidRDefault="004B498F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B498F" w:rsidRDefault="004B498F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pPr w:leftFromText="180" w:rightFromText="180" w:vertAnchor="text" w:horzAnchor="margin" w:tblpY="1312"/>
        <w:tblOverlap w:val="never"/>
        <w:tblW w:w="87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706"/>
      </w:tblGrid>
      <w:tr w:rsidR="004B498F">
        <w:trPr>
          <w:trHeight w:val="629"/>
        </w:trPr>
        <w:tc>
          <w:tcPr>
            <w:tcW w:w="8706" w:type="dxa"/>
            <w:tcBorders>
              <w:top w:val="single" w:sz="4" w:space="0" w:color="000000"/>
              <w:bottom w:val="single" w:sz="8" w:space="0" w:color="000000"/>
            </w:tcBorders>
          </w:tcPr>
          <w:p w:rsidR="004B498F" w:rsidRDefault="00F26EAA">
            <w:pPr>
              <w:pStyle w:val="TableParagraph"/>
              <w:tabs>
                <w:tab w:val="left" w:pos="5885"/>
              </w:tabs>
              <w:spacing w:line="500" w:lineRule="exact"/>
              <w:rPr>
                <w:sz w:val="32"/>
                <w:szCs w:val="32"/>
              </w:rPr>
            </w:pPr>
            <w:r>
              <w:rPr>
                <w:rFonts w:hint="eastAsia"/>
                <w:spacing w:val="-12"/>
                <w:sz w:val="32"/>
                <w:szCs w:val="32"/>
              </w:rPr>
              <w:t>山亭区人民政府办公</w:t>
            </w:r>
            <w:r>
              <w:rPr>
                <w:rFonts w:hint="eastAsia"/>
                <w:sz w:val="32"/>
                <w:szCs w:val="32"/>
              </w:rPr>
              <w:t>室</w:t>
            </w:r>
            <w:r>
              <w:rPr>
                <w:rFonts w:hint="eastAsia"/>
                <w:sz w:val="32"/>
                <w:szCs w:val="32"/>
              </w:rPr>
              <w:tab/>
            </w:r>
            <w:r>
              <w:rPr>
                <w:rFonts w:hint="eastAsia"/>
                <w:spacing w:val="-5"/>
                <w:sz w:val="32"/>
                <w:szCs w:val="32"/>
              </w:rPr>
              <w:t>2019</w:t>
            </w:r>
            <w:r>
              <w:rPr>
                <w:rFonts w:hint="eastAsia"/>
                <w:spacing w:val="-81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/>
              </w:rPr>
              <w:t>8</w:t>
            </w:r>
            <w:bookmarkStart w:id="0" w:name="_GoBack"/>
            <w:bookmarkEnd w:id="0"/>
            <w:r>
              <w:rPr>
                <w:rFonts w:hint="eastAsia"/>
                <w:spacing w:val="-80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pacing w:val="-84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pacing w:val="-11"/>
                <w:sz w:val="32"/>
                <w:szCs w:val="32"/>
              </w:rPr>
              <w:t>日印</w:t>
            </w:r>
            <w:r>
              <w:rPr>
                <w:rFonts w:hint="eastAsia"/>
                <w:sz w:val="32"/>
                <w:szCs w:val="32"/>
              </w:rPr>
              <w:t>发</w:t>
            </w:r>
          </w:p>
        </w:tc>
      </w:tr>
    </w:tbl>
    <w:p w:rsidR="004B498F" w:rsidRDefault="004B498F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4B498F" w:rsidSect="004B498F">
      <w:footerReference w:type="default" r:id="rId7"/>
      <w:pgSz w:w="11906" w:h="16838"/>
      <w:pgMar w:top="1985" w:right="1588" w:bottom="1701" w:left="1588" w:header="851" w:footer="992" w:gutter="0"/>
      <w:cols w:space="425"/>
      <w:docGrid w:type="linesAndChars" w:linePitch="597" w:charSpace="-237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98F" w:rsidRDefault="004B498F" w:rsidP="004B498F">
      <w:r>
        <w:separator/>
      </w:r>
    </w:p>
  </w:endnote>
  <w:endnote w:type="continuationSeparator" w:id="0">
    <w:p w:rsidR="004B498F" w:rsidRDefault="004B498F" w:rsidP="004B49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7419"/>
      <w:docPartObj>
        <w:docPartGallery w:val="AutoText"/>
      </w:docPartObj>
    </w:sdtPr>
    <w:sdtContent>
      <w:p w:rsidR="004B498F" w:rsidRDefault="004B498F">
        <w:pPr>
          <w:pStyle w:val="a4"/>
          <w:jc w:val="center"/>
        </w:pPr>
        <w:r w:rsidRPr="004B498F">
          <w:fldChar w:fldCharType="begin"/>
        </w:r>
        <w:r w:rsidR="00F26EAA">
          <w:instrText xml:space="preserve"> PAGE   \* MERGEFORMAT </w:instrText>
        </w:r>
        <w:r w:rsidRPr="004B498F">
          <w:fldChar w:fldCharType="separate"/>
        </w:r>
        <w:r w:rsidR="00F26EAA" w:rsidRPr="00F26EAA">
          <w:rPr>
            <w:noProof/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 w:rsidR="004B498F" w:rsidRDefault="004B498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98F" w:rsidRDefault="004B498F" w:rsidP="004B498F">
      <w:r>
        <w:separator/>
      </w:r>
    </w:p>
  </w:footnote>
  <w:footnote w:type="continuationSeparator" w:id="0">
    <w:p w:rsidR="004B498F" w:rsidRDefault="004B498F" w:rsidP="004B49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99"/>
  <w:drawingGridVerticalSpacing w:val="597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61FD"/>
    <w:rsid w:val="000D61FD"/>
    <w:rsid w:val="00294E4D"/>
    <w:rsid w:val="004648F0"/>
    <w:rsid w:val="004B498F"/>
    <w:rsid w:val="00625A22"/>
    <w:rsid w:val="006877AD"/>
    <w:rsid w:val="00F26EAA"/>
    <w:rsid w:val="075D2827"/>
    <w:rsid w:val="08453B3C"/>
    <w:rsid w:val="1B90176C"/>
    <w:rsid w:val="274D098A"/>
    <w:rsid w:val="27A619C7"/>
    <w:rsid w:val="354604BC"/>
    <w:rsid w:val="3D2D0395"/>
    <w:rsid w:val="5CC654CB"/>
    <w:rsid w:val="5EE35129"/>
    <w:rsid w:val="75AC4E36"/>
    <w:rsid w:val="7A8C5865"/>
    <w:rsid w:val="7AEF6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8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B498F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4B4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B4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4B498F"/>
    <w:rPr>
      <w:rFonts w:ascii="仿宋_GB2312" w:eastAsia="仿宋_GB2312" w:hAnsi="仿宋_GB2312" w:cs="仿宋_GB2312"/>
      <w:lang w:val="zh-CN" w:bidi="zh-CN"/>
    </w:rPr>
  </w:style>
  <w:style w:type="character" w:customStyle="1" w:styleId="Char1">
    <w:name w:val="页眉 Char"/>
    <w:basedOn w:val="a0"/>
    <w:link w:val="a5"/>
    <w:uiPriority w:val="99"/>
    <w:semiHidden/>
    <w:qFormat/>
    <w:rsid w:val="004B498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B498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4B498F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747</Words>
  <Characters>4259</Characters>
  <Application>Microsoft Office Word</Application>
  <DocSecurity>0</DocSecurity>
  <Lines>35</Lines>
  <Paragraphs>9</Paragraphs>
  <ScaleCrop>false</ScaleCrop>
  <Company>Sky123.Org</Company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4</cp:revision>
  <cp:lastPrinted>2019-09-16T06:41:00Z</cp:lastPrinted>
  <dcterms:created xsi:type="dcterms:W3CDTF">2019-09-10T01:48:00Z</dcterms:created>
  <dcterms:modified xsi:type="dcterms:W3CDTF">2019-09-16T06:41:00Z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