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方正大标宋简体"/>
          <w:color w:val="FF0000"/>
          <w:sz w:val="28"/>
          <w:szCs w:val="28"/>
          <w:u w:val="single"/>
        </w:rPr>
      </w:pPr>
    </w:p>
    <w:p>
      <w:pPr>
        <w:spacing w:line="580" w:lineRule="exact"/>
        <w:jc w:val="center"/>
        <w:rPr>
          <w:rFonts w:hint="eastAsia" w:ascii="宋体" w:hAnsi="宋体" w:eastAsia="方正大标宋简体"/>
          <w:color w:val="FF0000"/>
          <w:sz w:val="28"/>
          <w:szCs w:val="28"/>
          <w:u w:val="single"/>
        </w:rPr>
      </w:pPr>
    </w:p>
    <w:p>
      <w:pPr>
        <w:spacing w:line="580" w:lineRule="exact"/>
        <w:jc w:val="center"/>
        <w:rPr>
          <w:rFonts w:hint="eastAsia" w:ascii="宋体" w:hAnsi="宋体" w:eastAsia="方正大标宋简体"/>
          <w:color w:val="FF0000"/>
          <w:sz w:val="28"/>
          <w:szCs w:val="28"/>
          <w:u w:val="single"/>
        </w:rPr>
      </w:pPr>
    </w:p>
    <w:p>
      <w:pPr>
        <w:spacing w:line="580" w:lineRule="exact"/>
        <w:jc w:val="center"/>
        <w:rPr>
          <w:rFonts w:hint="eastAsia" w:ascii="宋体" w:hAnsi="宋体" w:eastAsia="方正大标宋简体"/>
          <w:color w:val="FF0000"/>
          <w:sz w:val="28"/>
          <w:szCs w:val="28"/>
          <w:u w:val="single"/>
        </w:rPr>
      </w:pPr>
    </w:p>
    <w:p>
      <w:pPr>
        <w:spacing w:line="580" w:lineRule="exact"/>
        <w:jc w:val="center"/>
        <w:rPr>
          <w:rFonts w:hint="eastAsia" w:ascii="宋体" w:hAnsi="宋体" w:eastAsia="方正大标宋简体"/>
          <w:color w:val="FF0000"/>
          <w:sz w:val="28"/>
          <w:szCs w:val="28"/>
          <w:u w:val="single"/>
        </w:rPr>
      </w:pPr>
    </w:p>
    <w:p>
      <w:pPr>
        <w:spacing w:line="580" w:lineRule="exact"/>
        <w:jc w:val="center"/>
        <w:rPr>
          <w:rFonts w:hint="eastAsia" w:ascii="宋体" w:hAnsi="宋体" w:eastAsia="方正大标宋简体"/>
          <w:color w:val="FF0000"/>
          <w:sz w:val="28"/>
          <w:szCs w:val="28"/>
          <w:u w:val="single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政办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color w:val="000000"/>
          <w:sz w:val="32"/>
          <w:szCs w:val="32"/>
        </w:rPr>
        <w:t>〔2021〕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  <w:bookmarkStart w:id="0" w:name="_GoBack"/>
      <w:bookmarkEnd w:id="0"/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山亭区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-6"/>
          <w:kern w:val="0"/>
          <w:sz w:val="44"/>
          <w:szCs w:val="44"/>
        </w:rPr>
        <w:t>印发</w:t>
      </w:r>
      <w:r>
        <w:rPr>
          <w:rFonts w:hint="eastAsia" w:ascii="方正小标宋简体" w:hAnsi="宋体" w:eastAsia="方正小标宋简体"/>
          <w:spacing w:val="-6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宋体" w:eastAsia="方正小标宋简体"/>
          <w:spacing w:val="-6"/>
          <w:kern w:val="0"/>
          <w:sz w:val="44"/>
          <w:szCs w:val="44"/>
        </w:rPr>
        <w:t>加快推进</w:t>
      </w:r>
      <w:r>
        <w:rPr>
          <w:rFonts w:hint="eastAsia" w:ascii="方正小标宋简体" w:hAnsi="宋体" w:eastAsia="方正小标宋简体"/>
          <w:spacing w:val="-6"/>
          <w:kern w:val="0"/>
          <w:sz w:val="44"/>
          <w:szCs w:val="44"/>
          <w:lang w:val="en-US" w:eastAsia="zh-CN"/>
        </w:rPr>
        <w:t>新型智慧城市建设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spacing w:val="-6"/>
          <w:kern w:val="0"/>
          <w:sz w:val="44"/>
          <w:szCs w:val="44"/>
          <w:lang w:val="en-US" w:eastAsia="zh-CN"/>
        </w:rPr>
        <w:t>实施方案的通知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人民政府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山城街道办事处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山亭经济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开发</w:t>
      </w:r>
      <w:r>
        <w:rPr>
          <w:rFonts w:hint="eastAsia" w:ascii="仿宋_GB2312" w:eastAsia="仿宋_GB2312"/>
          <w:sz w:val="32"/>
          <w:szCs w:val="32"/>
        </w:rPr>
        <w:t>区管委会，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政府各部门单位：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sz w:val="32"/>
          <w:szCs w:val="32"/>
        </w:rPr>
        <w:t>加快推进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新型智慧城市建设的实施方案</w:t>
      </w:r>
      <w:r>
        <w:rPr>
          <w:rFonts w:hint="eastAsia" w:ascii="仿宋_GB2312" w:eastAsia="仿宋_GB2312"/>
          <w:sz w:val="32"/>
          <w:szCs w:val="32"/>
        </w:rPr>
        <w:t>》已经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政府同意，现印发给你们，请认真</w:t>
      </w:r>
      <w:r>
        <w:rPr>
          <w:rFonts w:hint="eastAsia" w:ascii="仿宋_GB2312" w:eastAsia="仿宋_GB2312"/>
          <w:sz w:val="32"/>
          <w:szCs w:val="32"/>
          <w:lang w:eastAsia="zh-CN"/>
        </w:rPr>
        <w:t>抓好贯彻落实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山亭区</w:t>
      </w:r>
      <w:r>
        <w:rPr>
          <w:rFonts w:hint="eastAsia" w:ascii="仿宋_GB2312" w:eastAsia="仿宋_GB2312"/>
          <w:sz w:val="32"/>
          <w:szCs w:val="32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</w:t>
      </w:r>
      <w:r>
        <w:rPr>
          <w:rFonts w:hint="eastAsia" w:ascii="仿宋_GB2312" w:eastAsia="仿宋_GB2312"/>
          <w:sz w:val="32"/>
          <w:szCs w:val="32"/>
          <w:lang w:eastAsia="zh-CN"/>
        </w:rPr>
        <w:t>正文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eastAsia="仿宋_GB2312"/>
          <w:sz w:val="32"/>
          <w:szCs w:val="32"/>
          <w:lang w:eastAsia="zh-CN"/>
        </w:rPr>
        <w:t>，附件不公开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关于加快推进新型智慧城市建设的实施方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为贯彻落实全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大数据创新应用暨新型智慧城市建设工作会议精神，根据《山东省人民政府办公厅关于加快推进新型智慧城市建设的指导意见》（鲁政办字〔2020〕136号）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枣庄市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人民政府办公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室印发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关于加快推进新型智慧城市建设的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实施方案的通知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枣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政办字〔2020〕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号），结合我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实际，制定本实施方案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一、工作目标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以习近平新时代中国特色社会主义思想为指导，认真学习贯彻党的十九大和十九届二中、三中、四中、五中全会精神，按照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区委、区政府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的安排部署，深入推进一体化综合指挥平台建设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数字基础设施建设和一网通办，全力打造协同高效的数字政府；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稳步推进智慧城市运营中心建设，全力打造“城市中枢”、“山亭大脑”；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扎实推进大数据企业培育和传统产业数字化改造，培育富有活力的数字经济；积极推进以市民卡为统领的智慧场景应用，构建智慧便民的数字社会，助推全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经济社会高质量发展。2021年达到《新型智慧城市建设指标》（DB37/T3890）三星级及以上，2023年达到四星级及以上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二、主要任务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（一）构建一体化综合指挥平台。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按照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平台统一架构，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持“统建共享、集约利用、分级负责、分步实施”原则，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依托区智慧城市运营中心，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整合各级各部门信息系统及相关数据资源，建设集综合指挥调度、数据汇聚应用、事件应对处置、服务科学决策等功能于一体的综合指挥平台，实现“一屏观全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，一网管全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2021年7月底前，完成区平台建设，接入社会综治、应急管理、城市管理、交通运输的部门已有信息系统，基本形成对全区主要业务的有效覆盖。2022年6月底前，实现对镇（街）、村（居）和网格单元等基层单位的有效覆盖，建成区级平台智能化、智慧化能力并开展有效应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（二）提升数字政府基础平台支撑能力。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完善全区电子政务“一张网”服务体系，优化电子政务外网区、镇（街）、村（居）三级网络架构。加强关键基础设施安全防护，进一步提升网络安全技术防护能力，为全区各级各部门单位提供安全技术支撑。深入推广应用全区智慧政务一体化协同办公平台和“山东通”移动办公应用。持续优化区级共享交换分中心架构和功能，强化数据开放和共享，打造数据融合“高速通道”，全面提升平台的数据汇聚、存储、计算、服务等能力，更好的满足各类应用对数据的需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（三）深化“一网通办”。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面加强历史证照向电子证照平台归集工作，配合完成省、市电子证照库互联互通。不断挖掘电子证照应用场景，不断拓展政务服务办事“无证明办理”。启动公共数据资源开发利用工作，按需组织公共数据开发应用供需对接工作，打造一批公共数据开发应用优秀案例，深化数据“聚、通、用”。2021年年底前，完成本区政务、公共、生活等领域的应用接入“爱山东•枣庄”APP和“爱山东”APP，不断提高用户注册率，推动实现“一部手机走山亭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（四）推进市民卡智慧场景应用。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便民、利民、惠民为宗旨，整合各类卡资源和码资源，实现线下、线上一体化服务。打通社会保障、公共服务、企业服务等十大类场景“用户、账户、业务”，线上线下全面支持“一卡一码一手机”，实现智慧公交、智慧医疗、智慧教育、智慧文旅、智慧社区等创新场景化的多业务协同应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（五）深化智慧交通建设。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构建以“车辆调度科学合理、到站信息准确传递、车载容量实时掌控”为核心的智慧公交服务系统，建设智慧公交亭，推动公交调度、行车安全监控、公交场站管理、票务统计清分等业务管理的集成，支持公交安全、服务、成本管控的全过程管理和交互，实现车、站、客三方的全面协同。建立基于大数据的城市交通决策支持体系，强化对城市道路交通指数、公交车实时数据、出租车行车数据、道路事故数据的深入挖掘分析，为解决公交线路优化、公交专用道建设、缓解道路拥堵等问题提供决策支撑。2022年年底前，打造一批无感支付、先离场后付费等智慧停车应用案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（六）强化智慧教育服务。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加强智慧校园建设，推动优质数字教育资源共建共享，2022年年底前，全区智慧校园覆盖率达到80%以上。依托枣庄市教育公共服务平台，不断完善各类教育业务深度融合、教育应用跨终端融合、优质教育资源高度共享的信息化支撑服务，构建良好的城乡一体化教育公共服务生态。深入推进覆盖全区的网络数字教育共建共享，创新优质数字教育资源和服务供给模式，促进学习型社会发展。推动同步课堂、名师网络课堂、名校网络课堂向农村地区延伸，以“云平台＋网络教学＋移动应用”促进教学能力均衡化发展。完成市民卡系统与教育系统对接，优化义务教育入学服务，整合户籍、常住人口、不动产等数据资源，加快实现义务教育入学信息精准推送、学籍在线查询、证明材料线上提交、入学报名“掌上办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（七）优化智慧医疗服务。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实现利用市民卡、市民码在医院完成挂号、缴费、智能导诊等业务。推进智慧医院建设，推动各级医疗卫生机构间信息资源开放共享，以新一代信息技术手段开展在线预约、远程诊疗、诊断查询、药品配送等新型互联网医疗服务，支撑分级诊疗发展。深入推进功能完善、高效快捷的区域卫生综合信息服务平台建设，促进检验报告、影像报告的互认，以及各类医疗资源信息的整合，推进电子病历和居民健康档案在公共卫生机构、医疗机构、家庭医生和市民之间共享利用，探索发展线上线下相融合的个人健康管理服务模式。构建智慧健康养老服务信息平台，深化远程健康监护、居家安防、定位援助等技术应用，推动养老、医疗和护理资源整合协同，实现全人群覆盖、全方位服务、全过程管理、全天候响应的医养融合服务模式创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（八）完善智慧文体服务。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推进数字图书馆、博物馆、文化馆建设，加快文旅行业大数据创新应用，通过市民卡平台完成景点门票、旅游卡购买，在线预定文化活动、文化场馆，实现扫码入园。推进网上查询、预约，深度挖掘游客多样化、个性化旅游需求，提供集“吃、住、行、游、购、娱”为一体的智能化、个性化旅游信息服务，打造“15分钟健身圈”电子地图。推进重点旅游景区设施与新一代信息技术深度融合，提升景区精准化感知、可视化管理和智能化运营能力。依托枣庄智慧旅游应急管理平台建设，实现重点旅游景区客流量、旅游安全、旅游秩序等情况实时掌控，强化对旅游节假日、游客高峰期和突发事件调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（九）提高城市安全保障水平。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健全传染病疫情监测预警体系，建立智慧化预警多点触发机制，提高实时分析、集中研判能力。运用“雪亮工程”、“天网工程”，统筹视频监控资源，2022 年年底前，构建形成管理机制健全、系统功能完备、覆盖领域全面的公共安全视频联网体系。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（十）提升市政综合管理能力。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深化物联网、人工智能等技术在市容秩序、市政管网、建筑能耗、垃圾分类等领域应用，实现对城市范围内基础设施、环境、建筑等的动态监测。加快提升数字化城市管理水平，2022年年底前，建成城市综合管理服务平台，逐步实现各级平台互联互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（十一）提升生态环境治理能力。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因地制宜设置和改造环境感知、状态监测、信号传输、运行控制等智能设备，提升大气、水、生态、核与辐射等环境要素及污染源的全面感知、实时监测和自动预警能力，实现城市生态环境治理联防联控。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（十二）提升基层社区治理能力。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推进基层智能网格建设，加快完善智慧社区服务体系，为社区居民提供多场景、一站式综合服务。通过全市统一的公共物业服务云平台，对接入平台的小区进行管理，实现闸机、门禁、物业缴费等应用，通过市民码直接扫码进小区，并自动识别健康状态。2021年年底前，建成3个以上智慧社区（村居）；2023年年底前，建成30个以上智慧社区（村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（十三）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加快智慧水务建设。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推进基于城市管网GIS系统的智慧管网运行监测平台建设，实现各监测点压力及流量在线监测、异常情况及时预警、管网漏损区域预测定位。构建智慧防汛平台，实时获取辖区内大中小型水库水位变化、河道断面流量水位监测、气象防灾等数据信息，提升汛情快报、综合调度、调配储水等城市防汛智能化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）强化数字经济园区建设和企业培育。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推动创建市级数字经济园区，坚持因地制宜推进园区差异化发展，集聚带动上下游企业成长。创新培育数字经济企业，大力支持数字技术创新，大力培养数字经济创新人才，大力支持数字经济企业培育。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）提升传统产业数字化水平。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在纺织、采掘、食品加工、机械制造等领域，大力推进企业数字化、智能化改造，引导上下游企业加快数字化转型力度，推进一批传统企业数字化改造典型案例。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）夯实新型数字基础设施。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推动各类挂高资源开放和数字化改造，鼓励建设智慧杆柱。重点推进5G网络布局项目和5G智慧充电桩项目建设。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七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）鼓励试点创新。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建立高端智库，积极引进高层次人才参与新型智慧城市建设，加强智慧城市建设规划。鼓励各级各部门结合实际创造性开展工作，打造一批全省领先的智慧应用典型，建设各具特色、节约务实、群众认可的新型智慧城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三、时间安排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从即日起至2022年12月，分三个阶段进行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（一）动员部署阶段（即日起至202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月底）。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镇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街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）人民政府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（办事处）、区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直有关部门单位要结合实际制定工作方案，进一步明确职责分工、目标任务、时间安排、制定时间表、路线图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（二）集中建设阶段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2021年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月至12月）。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镇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街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）人民政府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（办事处）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直有关部门严格落实本方案重点建设任务，2021年底前完成重点任务的建设工作，创建工作取得初步成效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（三）巩固提升阶段（2022年1月至12月）。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深入分析智慧城市建设存在的短板、突出问题，深入查找深层次原因，总结经验做法，研究提出进一步加强改进创建的措施，形成常态化、制度化、规范化的智慧城市运行模式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四、工作要求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智慧城市建设领导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小组要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统筹推进新型智慧城市建设工作，及时研究建设中出现的问题，加强重大问题协调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。各镇（街）、区直有关部门要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建立一把手抓总、分管负责人牵头推进的智慧城市建设工作机制，强化责任落实，确保各项建设有序有力推进。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各新型智慧城市建设牵头部门要及时收集、准确掌握本领域建设任务进展情况，加强工作交流，进一步分解细化，将责任明确到分管负责同志和牵头责任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室（单位），建立工作台账，强化对重点任务的跟踪督办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请各牵头单位确定一名联络员，于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日前将名单（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姓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名、职务、联系方式〈含手机、座机、微信号〉）报专项小组办公室，联系电话：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8811130，邮箱：stdsj@zz.shandong.cn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。从2021年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月份起，各牵头单位每季度填写新型智慧城市建设工作任务表（见附件）报送专项小组办公室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179" w:right="930" w:bottom="1179" w:left="93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21CA9"/>
    <w:rsid w:val="011A5815"/>
    <w:rsid w:val="0E3340A3"/>
    <w:rsid w:val="11832AAA"/>
    <w:rsid w:val="136F4C00"/>
    <w:rsid w:val="18311EA3"/>
    <w:rsid w:val="18355836"/>
    <w:rsid w:val="185C461C"/>
    <w:rsid w:val="1A5C7169"/>
    <w:rsid w:val="1BEE6A39"/>
    <w:rsid w:val="1D231173"/>
    <w:rsid w:val="1EB116E3"/>
    <w:rsid w:val="205408B3"/>
    <w:rsid w:val="255E767B"/>
    <w:rsid w:val="26AA23C3"/>
    <w:rsid w:val="28056EDC"/>
    <w:rsid w:val="282318EA"/>
    <w:rsid w:val="2D6E332F"/>
    <w:rsid w:val="2FA43F86"/>
    <w:rsid w:val="34D2441F"/>
    <w:rsid w:val="351D1C87"/>
    <w:rsid w:val="37F334F7"/>
    <w:rsid w:val="38221CA9"/>
    <w:rsid w:val="3D710405"/>
    <w:rsid w:val="3DFBBFE8"/>
    <w:rsid w:val="3F7F2E14"/>
    <w:rsid w:val="3F7F9F5E"/>
    <w:rsid w:val="40911FF1"/>
    <w:rsid w:val="41EE3281"/>
    <w:rsid w:val="43944530"/>
    <w:rsid w:val="441F7EFA"/>
    <w:rsid w:val="44C54208"/>
    <w:rsid w:val="476D052D"/>
    <w:rsid w:val="4E1D0004"/>
    <w:rsid w:val="527968CE"/>
    <w:rsid w:val="53A25FD9"/>
    <w:rsid w:val="556FAD1C"/>
    <w:rsid w:val="55FC635E"/>
    <w:rsid w:val="5BF941F5"/>
    <w:rsid w:val="5E6B66CF"/>
    <w:rsid w:val="5F085EF0"/>
    <w:rsid w:val="5FE44A03"/>
    <w:rsid w:val="64615BC1"/>
    <w:rsid w:val="70B45991"/>
    <w:rsid w:val="78EF092F"/>
    <w:rsid w:val="79812136"/>
    <w:rsid w:val="CEFF6C0B"/>
    <w:rsid w:val="E7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7152</Words>
  <Characters>7339</Characters>
  <Lines>0</Lines>
  <Paragraphs>0</Paragraphs>
  <TotalTime>30</TotalTime>
  <ScaleCrop>false</ScaleCrop>
  <LinksUpToDate>false</LinksUpToDate>
  <CharactersWithSpaces>7420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2020-12-16T23:29:00Z</dcterms:created>
  <dc:creator></dc:creator>
  <cp:lastModifiedBy>user</cp:lastModifiedBy>
  <cp:lastPrinted>2021-06-25T23:24:00Z</cp:lastPrinted>
  <dcterms:modified xsi:type="dcterms:W3CDTF">2021-08-16T11:52:34Z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6B19A0B43146441AAAE5696F22929F31</vt:lpwstr>
  </property>
</Properties>
</file>