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2"/>
          <w:szCs w:val="32"/>
        </w:rPr>
      </w:pPr>
    </w:p>
    <w:p>
      <w:pPr>
        <w:spacing w:line="560" w:lineRule="exact"/>
        <w:jc w:val="center"/>
        <w:rPr>
          <w:sz w:val="32"/>
          <w:szCs w:val="32"/>
        </w:rPr>
      </w:pPr>
    </w:p>
    <w:p>
      <w:pPr>
        <w:spacing w:line="560" w:lineRule="exact"/>
        <w:jc w:val="center"/>
        <w:rPr>
          <w:sz w:val="32"/>
          <w:szCs w:val="32"/>
        </w:rPr>
      </w:pPr>
    </w:p>
    <w:p>
      <w:pPr>
        <w:spacing w:line="560" w:lineRule="exact"/>
        <w:jc w:val="center"/>
        <w:rPr>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山政发〔2021〕6号</w:t>
      </w:r>
    </w:p>
    <w:p>
      <w:pPr>
        <w:spacing w:line="560" w:lineRule="exact"/>
        <w:jc w:val="center"/>
        <w:rPr>
          <w:sz w:val="32"/>
          <w:szCs w:val="32"/>
        </w:rPr>
      </w:pPr>
    </w:p>
    <w:p>
      <w:pPr>
        <w:pStyle w:val="8"/>
        <w:spacing w:line="560" w:lineRule="exact"/>
        <w:ind w:firstLine="480"/>
      </w:pPr>
    </w:p>
    <w:p>
      <w:pPr>
        <w:spacing w:line="560" w:lineRule="exact"/>
        <w:jc w:val="center"/>
        <w:rPr>
          <w:rFonts w:eastAsia="方正小标宋简体"/>
          <w:kern w:val="0"/>
          <w:sz w:val="44"/>
          <w:szCs w:val="44"/>
        </w:rPr>
      </w:pPr>
      <w:r>
        <w:rPr>
          <w:rFonts w:eastAsia="方正小标宋简体"/>
          <w:kern w:val="0"/>
          <w:sz w:val="44"/>
          <w:szCs w:val="44"/>
        </w:rPr>
        <w:t>山亭区人民政府</w:t>
      </w:r>
    </w:p>
    <w:p>
      <w:pPr>
        <w:spacing w:line="560" w:lineRule="exact"/>
        <w:jc w:val="center"/>
        <w:rPr>
          <w:rFonts w:eastAsia="方正小标宋简体"/>
          <w:kern w:val="0"/>
          <w:sz w:val="44"/>
          <w:szCs w:val="44"/>
        </w:rPr>
      </w:pPr>
      <w:r>
        <w:rPr>
          <w:rFonts w:eastAsia="方正小标宋简体"/>
          <w:kern w:val="0"/>
          <w:sz w:val="44"/>
          <w:szCs w:val="44"/>
        </w:rPr>
        <w:t>关于印发《</w:t>
      </w:r>
      <w:r>
        <w:rPr>
          <w:rFonts w:hint="eastAsia" w:eastAsia="方正小标宋简体"/>
          <w:kern w:val="0"/>
          <w:sz w:val="44"/>
          <w:szCs w:val="44"/>
        </w:rPr>
        <w:t>山亭</w:t>
      </w:r>
      <w:r>
        <w:rPr>
          <w:rFonts w:eastAsia="方正小标宋简体"/>
          <w:kern w:val="0"/>
          <w:sz w:val="44"/>
          <w:szCs w:val="44"/>
        </w:rPr>
        <w:t>区工业企业</w:t>
      </w:r>
      <w:r>
        <w:rPr>
          <w:rFonts w:hint="eastAsia" w:eastAsia="方正小标宋简体"/>
          <w:kern w:val="0"/>
          <w:sz w:val="44"/>
          <w:szCs w:val="44"/>
        </w:rPr>
        <w:t>“亩产效益”</w:t>
      </w:r>
    </w:p>
    <w:p>
      <w:pPr>
        <w:spacing w:line="560" w:lineRule="exact"/>
        <w:jc w:val="center"/>
        <w:rPr>
          <w:rFonts w:eastAsia="方正小标宋简体"/>
          <w:kern w:val="0"/>
          <w:sz w:val="44"/>
          <w:szCs w:val="44"/>
        </w:rPr>
      </w:pPr>
      <w:r>
        <w:rPr>
          <w:rFonts w:hint="eastAsia" w:eastAsia="方正小标宋简体"/>
          <w:kern w:val="0"/>
          <w:sz w:val="44"/>
          <w:szCs w:val="44"/>
        </w:rPr>
        <w:t>评价改革工作实施方案</w:t>
      </w:r>
      <w:r>
        <w:rPr>
          <w:rFonts w:eastAsia="方正小标宋简体"/>
          <w:kern w:val="0"/>
          <w:sz w:val="44"/>
          <w:szCs w:val="44"/>
        </w:rPr>
        <w:t>》的通知</w:t>
      </w:r>
    </w:p>
    <w:p>
      <w:pPr>
        <w:spacing w:line="560" w:lineRule="exact"/>
        <w:jc w:val="left"/>
        <w:rPr>
          <w:rFonts w:eastAsia="仿宋"/>
          <w:kern w:val="0"/>
          <w:sz w:val="32"/>
          <w:szCs w:val="32"/>
        </w:rPr>
      </w:pPr>
    </w:p>
    <w:p>
      <w:pPr>
        <w:spacing w:line="560" w:lineRule="exact"/>
        <w:rPr>
          <w:rFonts w:ascii="仿宋_GB2312" w:eastAsia="仿宋_GB2312"/>
          <w:kern w:val="0"/>
          <w:sz w:val="32"/>
          <w:szCs w:val="32"/>
        </w:rPr>
      </w:pPr>
      <w:r>
        <w:rPr>
          <w:rFonts w:hint="eastAsia" w:ascii="仿宋_GB2312" w:eastAsia="仿宋_GB2312"/>
          <w:kern w:val="0"/>
          <w:sz w:val="32"/>
          <w:szCs w:val="32"/>
        </w:rPr>
        <w:t>各镇人民政府，山城街道办事处，山亭经济开发区管委会，区政府有关部门：</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《山亭区工业企业“亩产效益”评价改革工作实施方案》已经区政府同意，现印发给你们，请认真贯彻执行。</w:t>
      </w:r>
    </w:p>
    <w:p>
      <w:pPr>
        <w:spacing w:line="560" w:lineRule="exact"/>
        <w:ind w:firstLine="4480" w:firstLineChars="1400"/>
        <w:jc w:val="left"/>
        <w:rPr>
          <w:rFonts w:ascii="仿宋_GB2312" w:eastAsia="仿宋_GB2312"/>
          <w:kern w:val="0"/>
          <w:sz w:val="32"/>
          <w:szCs w:val="32"/>
        </w:rPr>
      </w:pPr>
    </w:p>
    <w:p>
      <w:pPr>
        <w:spacing w:line="560" w:lineRule="exact"/>
        <w:ind w:firstLine="4480" w:firstLineChars="1400"/>
        <w:jc w:val="left"/>
        <w:rPr>
          <w:rFonts w:ascii="仿宋_GB2312" w:eastAsia="仿宋_GB2312"/>
          <w:kern w:val="0"/>
          <w:sz w:val="32"/>
          <w:szCs w:val="32"/>
        </w:rPr>
      </w:pPr>
    </w:p>
    <w:p>
      <w:pPr>
        <w:spacing w:line="560" w:lineRule="exact"/>
        <w:ind w:firstLine="4480" w:firstLineChars="1400"/>
        <w:jc w:val="left"/>
        <w:rPr>
          <w:rFonts w:ascii="仿宋_GB2312" w:eastAsia="仿宋_GB2312"/>
          <w:kern w:val="0"/>
          <w:sz w:val="32"/>
          <w:szCs w:val="32"/>
        </w:rPr>
      </w:pPr>
    </w:p>
    <w:p>
      <w:pPr>
        <w:spacing w:line="560" w:lineRule="exact"/>
        <w:ind w:firstLine="5120" w:firstLineChars="1600"/>
        <w:rPr>
          <w:rFonts w:ascii="仿宋_GB2312" w:eastAsia="仿宋_GB2312"/>
          <w:kern w:val="0"/>
          <w:sz w:val="32"/>
          <w:szCs w:val="32"/>
        </w:rPr>
      </w:pPr>
      <w:r>
        <w:rPr>
          <w:rFonts w:hint="eastAsia" w:ascii="仿宋_GB2312" w:eastAsia="仿宋_GB2312"/>
          <w:kern w:val="0"/>
          <w:sz w:val="32"/>
          <w:szCs w:val="32"/>
        </w:rPr>
        <w:t>山亭区人民政府</w:t>
      </w:r>
    </w:p>
    <w:p>
      <w:pPr>
        <w:pStyle w:val="9"/>
        <w:spacing w:before="0" w:beforeAutospacing="0" w:after="0" w:afterAutospacing="0" w:line="560" w:lineRule="exact"/>
        <w:ind w:firstLine="4960" w:firstLineChars="1550"/>
        <w:jc w:val="both"/>
        <w:rPr>
          <w:rFonts w:eastAsia="方正小标宋简体"/>
          <w:sz w:val="44"/>
          <w:szCs w:val="44"/>
        </w:rPr>
      </w:pPr>
      <w:r>
        <w:rPr>
          <w:rFonts w:hint="eastAsia" w:ascii="仿宋_GB2312" w:eastAsia="仿宋_GB2312"/>
          <w:sz w:val="32"/>
          <w:szCs w:val="32"/>
        </w:rPr>
        <w:t>2021年5月24日</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（此件公开发布）</w:t>
      </w:r>
    </w:p>
    <w:p>
      <w:pPr>
        <w:pStyle w:val="9"/>
        <w:widowControl w:val="0"/>
        <w:spacing w:before="0" w:beforeAutospacing="0" w:after="0" w:afterAutospacing="0" w:line="560" w:lineRule="exact"/>
        <w:jc w:val="center"/>
        <w:rPr>
          <w:rFonts w:eastAsia="方正小标宋简体"/>
          <w:sz w:val="44"/>
          <w:szCs w:val="44"/>
        </w:rPr>
      </w:pPr>
    </w:p>
    <w:p>
      <w:pPr>
        <w:pStyle w:val="9"/>
        <w:widowControl w:val="0"/>
        <w:spacing w:before="0" w:beforeAutospacing="0" w:after="0" w:afterAutospacing="0" w:line="560" w:lineRule="exact"/>
        <w:jc w:val="center"/>
        <w:rPr>
          <w:rFonts w:ascii="仿宋_GB2312" w:eastAsia="仿宋_GB2312"/>
          <w:spacing w:val="-4"/>
          <w:sz w:val="32"/>
          <w:szCs w:val="32"/>
        </w:rPr>
      </w:pPr>
      <w:r>
        <w:rPr>
          <w:rFonts w:hint="eastAsia" w:eastAsia="方正小标宋简体"/>
          <w:sz w:val="44"/>
          <w:szCs w:val="44"/>
        </w:rPr>
        <w:t>山亭区工业企业“亩产效益”评价改革工作实施方案</w:t>
      </w:r>
    </w:p>
    <w:p>
      <w:pPr>
        <w:pStyle w:val="9"/>
        <w:widowControl w:val="0"/>
        <w:spacing w:before="0" w:beforeAutospacing="0" w:after="0" w:afterAutospacing="0" w:line="560" w:lineRule="exact"/>
        <w:ind w:firstLine="624" w:firstLineChars="200"/>
        <w:jc w:val="both"/>
        <w:rPr>
          <w:rFonts w:ascii="仿宋_GB2312" w:eastAsia="仿宋_GB2312"/>
          <w:spacing w:val="-4"/>
          <w:sz w:val="32"/>
          <w:szCs w:val="32"/>
        </w:rPr>
      </w:pPr>
    </w:p>
    <w:p>
      <w:pPr>
        <w:pStyle w:val="9"/>
        <w:widowControl w:val="0"/>
        <w:spacing w:before="0" w:beforeAutospacing="0" w:after="0" w:afterAutospacing="0" w:line="560" w:lineRule="exact"/>
        <w:ind w:firstLine="624" w:firstLineChars="200"/>
        <w:jc w:val="both"/>
        <w:rPr>
          <w:rFonts w:ascii="仿宋_GB2312" w:eastAsia="仿宋_GB2312"/>
          <w:spacing w:val="-4"/>
          <w:sz w:val="32"/>
          <w:szCs w:val="32"/>
        </w:rPr>
      </w:pPr>
      <w:r>
        <w:rPr>
          <w:rFonts w:hint="eastAsia" w:ascii="仿宋_GB2312" w:eastAsia="仿宋_GB2312"/>
          <w:spacing w:val="-4"/>
          <w:sz w:val="32"/>
          <w:szCs w:val="32"/>
        </w:rPr>
        <w:t>为深入贯彻落实省、市关于实施新旧动能转换重大工程的决策部署，进一步引导企业树立集约节约发展理念，优化资源要素配置，加快推进工业经济高质量发展，根据</w:t>
      </w:r>
      <w:r>
        <w:rPr>
          <w:rFonts w:hint="eastAsia" w:ascii="仿宋_GB2312" w:hAnsi="仿宋_GB2312" w:eastAsia="仿宋_GB2312" w:cs="仿宋_GB2312"/>
          <w:spacing w:val="-4"/>
          <w:kern w:val="2"/>
          <w:sz w:val="32"/>
          <w:szCs w:val="32"/>
        </w:rPr>
        <w:t>省级十个部门联合下发的《关于做好2021年“亩产效益”评价改革工作的通知》（鲁工信运〔2021〕43号）、市级十一个部门联合下发的《关于做好2021年“亩产效益”评价改革工作的通知》（枣工信字〔2021〕30号）</w:t>
      </w:r>
      <w:r>
        <w:rPr>
          <w:rFonts w:hint="eastAsia" w:ascii="仿宋_GB2312" w:eastAsia="仿宋_GB2312"/>
          <w:spacing w:val="-4"/>
          <w:sz w:val="32"/>
          <w:szCs w:val="32"/>
        </w:rPr>
        <w:t>等文件要求，结合我区实际，特制定本实施方案。</w:t>
      </w:r>
    </w:p>
    <w:p>
      <w:pPr>
        <w:pStyle w:val="9"/>
        <w:widowControl w:val="0"/>
        <w:spacing w:before="0" w:beforeAutospacing="0" w:after="0" w:afterAutospacing="0" w:line="560" w:lineRule="exact"/>
        <w:ind w:firstLine="640" w:firstLineChars="200"/>
        <w:jc w:val="both"/>
        <w:rPr>
          <w:rFonts w:eastAsia="黑体"/>
          <w:sz w:val="32"/>
          <w:szCs w:val="32"/>
        </w:rPr>
      </w:pPr>
      <w:r>
        <w:rPr>
          <w:rFonts w:eastAsia="黑体"/>
          <w:sz w:val="32"/>
          <w:szCs w:val="32"/>
        </w:rPr>
        <w:t>一、评价办法</w:t>
      </w:r>
    </w:p>
    <w:p>
      <w:pPr>
        <w:pStyle w:val="9"/>
        <w:widowControl w:val="0"/>
        <w:tabs>
          <w:tab w:val="left" w:pos="6125"/>
        </w:tabs>
        <w:spacing w:before="0" w:beforeAutospacing="0" w:after="0" w:afterAutospacing="0" w:line="560" w:lineRule="exact"/>
        <w:ind w:firstLine="640" w:firstLineChars="200"/>
        <w:jc w:val="both"/>
        <w:rPr>
          <w:rFonts w:eastAsia="楷体_GB2312"/>
          <w:sz w:val="32"/>
          <w:szCs w:val="32"/>
        </w:rPr>
      </w:pPr>
      <w:r>
        <w:rPr>
          <w:rFonts w:eastAsia="楷体_GB2312"/>
          <w:sz w:val="32"/>
          <w:szCs w:val="32"/>
        </w:rPr>
        <w:t>（一）评价对象</w:t>
      </w:r>
    </w:p>
    <w:p>
      <w:pPr>
        <w:pStyle w:val="9"/>
        <w:widowControl w:val="0"/>
        <w:spacing w:before="0" w:beforeAutospacing="0" w:after="0" w:afterAutospacing="0" w:line="560" w:lineRule="exact"/>
        <w:ind w:firstLine="640" w:firstLineChars="200"/>
        <w:jc w:val="both"/>
        <w:rPr>
          <w:rFonts w:ascii="仿宋_GB2312" w:eastAsia="仿宋_GB2312"/>
          <w:sz w:val="32"/>
          <w:szCs w:val="32"/>
          <w:highlight w:val="yellow"/>
        </w:rPr>
      </w:pPr>
      <w:r>
        <w:rPr>
          <w:rFonts w:hint="eastAsia" w:ascii="仿宋_GB2312" w:eastAsia="仿宋_GB2312"/>
          <w:sz w:val="32"/>
          <w:szCs w:val="32"/>
        </w:rPr>
        <w:t>全区范围内全部工业企业（电力、热力、燃气及水的生产和供应业企业除外），包括规模以上和规模以下两部分。规模以上工业企业以统计部门上年度年报名单为准，规模以下工业企业为全区范围内占地超过3亩的企业。</w:t>
      </w:r>
    </w:p>
    <w:p>
      <w:pPr>
        <w:pStyle w:val="9"/>
        <w:widowControl w:val="0"/>
        <w:spacing w:before="0" w:beforeAutospacing="0" w:after="0" w:afterAutospacing="0" w:line="560" w:lineRule="exact"/>
        <w:ind w:firstLine="640" w:firstLineChars="200"/>
        <w:jc w:val="both"/>
        <w:rPr>
          <w:rFonts w:eastAsia="楷体_GB2312"/>
          <w:sz w:val="32"/>
          <w:szCs w:val="32"/>
        </w:rPr>
      </w:pPr>
      <w:r>
        <w:rPr>
          <w:rFonts w:eastAsia="楷体_GB2312"/>
          <w:sz w:val="32"/>
          <w:szCs w:val="32"/>
        </w:rPr>
        <w:t>（二）评价指标及权重设置</w:t>
      </w:r>
    </w:p>
    <w:p>
      <w:pPr>
        <w:pStyle w:val="9"/>
        <w:widowControl w:val="0"/>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规模以上工业企业（以下简称规上企业）评价指标分值共100分，具体指标为：单位用地税收30分、单位能耗销售收入20分、单位污染物排放销售收入10分、研发经费投入强度5分、全员劳动生产率5分、自定义指标（单位用地销售收入）15分、加分项15分。</w:t>
      </w:r>
    </w:p>
    <w:p>
      <w:pPr>
        <w:pStyle w:val="9"/>
        <w:widowControl w:val="0"/>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规模以下工业企业（以下简称规下企业）评价指标分值共100分，具体指标为：单位用地税收70分、自定义指标（单位用地销售收入）15分、加分项15分。</w:t>
      </w:r>
    </w:p>
    <w:p>
      <w:pPr>
        <w:pStyle w:val="9"/>
        <w:widowControl w:val="0"/>
        <w:spacing w:before="0" w:beforeAutospacing="0" w:after="0" w:afterAutospacing="0" w:line="560" w:lineRule="exact"/>
        <w:ind w:firstLine="640" w:firstLineChars="200"/>
        <w:jc w:val="both"/>
        <w:rPr>
          <w:rFonts w:eastAsia="楷体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）评价程序</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ascii="仿宋_GB2312" w:eastAsia="仿宋_GB2312"/>
          <w:sz w:val="32"/>
          <w:szCs w:val="32"/>
        </w:rPr>
        <w:t>1.数据采集。各业务单位根据考评指标分工向工信局提供相关数据和资料</w:t>
      </w:r>
      <w:r>
        <w:rPr>
          <w:rFonts w:hint="eastAsia" w:ascii="仿宋_GB2312" w:eastAsia="仿宋_GB2312"/>
          <w:sz w:val="32"/>
          <w:szCs w:val="32"/>
        </w:rPr>
        <w:t>。</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（1）规模以上工业企业名单、统一社会信用代码、所在区（市）统计用区划代码、所属行业分类代码（精确到中类）由统计部门提供。</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2）规模以下工业企业名单、统一社会信用代码、所在区（市）统计用区划代码、所属行业分类代码（精确到中类）由税务、市场监管、行政审批、统计等部门通过企业销售收入和纳税、市场主体登记、行业分类等有关信息筛选确定。</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3）税收实际贡献指企业（独立纳税企业）2020年实际入库（不含查补以前年度税款）税收合计数额，具体包括：增值税（不扣减出口退税、含已办理的免抵调增增值税）、消费税、企业所得税、个人所得税、资源税、城市维护建设税、房产税、印花税、城镇土地使用税、土地增值税、车船税、车辆购置税、耕地占用税、契税、环境保护税、烟叶税等税收，数据由税务部门提供。</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4）用地面积指企业实际占用土地面积，包括企业通过政府供应、土地二级市场获得使用权的土地，通过租赁方式实际占用的土地，以及其他实际占用的土地等。企业经批准的项目新增土地面积在2年建设期、1年过渡期内可不计入用地面积。区工信局负责向区自然资源局提供参评企业名称和位置信息，区自然资源局以工业用地绩效调查数据初始调查成果为基础，会同乡镇（街道）有关部门调查核实并提供企业实际用地范围、用地面积等相关用地信息，形成数据库成果，报省自然资源厅审核确认后，提供给区工信局。</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5）销售收入指企业在税务部门申报的所属期为上年全年累计实现的增值税销售额，包括：一般纳税人的按适用税率计税销售额、按简易征收办法计税销售额、免、抵、退办法出口销售额、免税销售额；小规模纳税人的应征增值税销售额、销售使用过的应税固定资产销售额、免税销售额、出口免税销售额或者核定销售额，数据由税务部门提供。</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（6）主要污染物排放量指企业化学需氧量、氨氮、二氧化硫、氮氧化物4项污染物的排放量之和，由生态环境分局按照以下优先顺序确定排污单位排放量：</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①有污染物排放的，由生态环境分局按照上年生态环境统计数据提供。</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②未纳入上年生态环境统计的排污单位，由生态环境分局提供排污许可证执行报告数据。其他情形的，由排污单位依据原环境保护部发布的《纳入排污许可管理的火电等17个行业污染物排放量计算方法（含排污系数、物料衡算方法）（试行）》《未纳入排污许可管理行业适用的排污系数、物料衡算方法（试行）》进行测算，生态环境分局审核后提供。</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③仅排放生活污水且全部排入城镇污水处理厂的，可不计算水污染物排放量。</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（7）工业总产值（现价）指以货币表现的工业企业在报告期内生产的工业产品总量，无法核算的，可由销售收入代替。</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8）总能耗指企业生产和非生产活动消耗的能源总量，主要包括煤、电、气消耗，鼓励根据企业用于增值税进项税额抵扣的专用发票注明的购买数量，按相应系数折算成标准煤核算消耗总量，也可用企业填报、相关部门核准的方式采集，确保数据真实准确。</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（9）研发经费支出指企业研究与试验发展（R&amp;D）内部经费支出，由税务部门提供。</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（10）年平均职工人数为企业各月平均职工人数之和除以 12，包括企业实际在岗的全部人员数，由区人社局核准（可通过企业填报、部门核准的方式）确定。</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2.结果核算。</w:t>
      </w:r>
      <w:r>
        <w:rPr>
          <w:rFonts w:ascii="仿宋_GB2312" w:eastAsia="仿宋_GB2312"/>
          <w:sz w:val="32"/>
          <w:szCs w:val="32"/>
        </w:rPr>
        <w:t>工信局牵头</w:t>
      </w:r>
      <w:r>
        <w:rPr>
          <w:rFonts w:hint="eastAsia" w:ascii="仿宋_GB2312" w:eastAsia="仿宋_GB2312"/>
          <w:sz w:val="32"/>
          <w:szCs w:val="32"/>
        </w:rPr>
        <w:t>组织发改、</w:t>
      </w:r>
      <w:r>
        <w:rPr>
          <w:rFonts w:ascii="仿宋_GB2312" w:eastAsia="仿宋_GB2312"/>
          <w:sz w:val="32"/>
          <w:szCs w:val="32"/>
        </w:rPr>
        <w:t>自然资源、税务、环保、统计</w:t>
      </w:r>
      <w:r>
        <w:rPr>
          <w:rFonts w:hint="eastAsia" w:ascii="仿宋_GB2312" w:eastAsia="仿宋_GB2312"/>
          <w:sz w:val="32"/>
          <w:szCs w:val="32"/>
        </w:rPr>
        <w:t>、科技、人社、市场监管、金融服务中心、</w:t>
      </w:r>
      <w:r>
        <w:rPr>
          <w:rFonts w:ascii="仿宋_GB2312" w:eastAsia="仿宋_GB2312"/>
          <w:sz w:val="32"/>
          <w:szCs w:val="32"/>
        </w:rPr>
        <w:t>应急管理局等部门进行核算</w:t>
      </w:r>
      <w:r>
        <w:rPr>
          <w:rFonts w:hint="eastAsia" w:ascii="仿宋_GB2312" w:eastAsia="仿宋_GB2312"/>
          <w:sz w:val="32"/>
          <w:szCs w:val="32"/>
        </w:rPr>
        <w:t>，并汇总最终结果。</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ascii="仿宋_GB2312" w:eastAsia="仿宋_GB2312"/>
          <w:sz w:val="32"/>
          <w:szCs w:val="32"/>
        </w:rPr>
        <w:t>3.结果审定。区政府常务会议讨论审定并进行公示，评价结果分为A、B、C、D四个类别。</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ascii="仿宋_GB2312" w:eastAsia="仿宋_GB2312"/>
          <w:sz w:val="32"/>
          <w:szCs w:val="32"/>
        </w:rPr>
        <w:t>4.结果告知。</w:t>
      </w:r>
      <w:r>
        <w:rPr>
          <w:rFonts w:hint="eastAsia" w:ascii="仿宋_GB2312" w:eastAsia="仿宋_GB2312"/>
          <w:sz w:val="32"/>
          <w:szCs w:val="32"/>
        </w:rPr>
        <w:t>将</w:t>
      </w:r>
      <w:r>
        <w:rPr>
          <w:rFonts w:ascii="仿宋_GB2312" w:eastAsia="仿宋_GB2312"/>
          <w:sz w:val="32"/>
          <w:szCs w:val="32"/>
        </w:rPr>
        <w:t>综合分类评价结果告知被评价企业，</w:t>
      </w:r>
      <w:r>
        <w:rPr>
          <w:rFonts w:hint="eastAsia" w:ascii="仿宋_GB2312" w:eastAsia="仿宋_GB2312"/>
          <w:sz w:val="32"/>
          <w:szCs w:val="32"/>
        </w:rPr>
        <w:t>并</w:t>
      </w:r>
      <w:r>
        <w:rPr>
          <w:rFonts w:ascii="仿宋_GB2312" w:eastAsia="仿宋_GB2312"/>
          <w:sz w:val="32"/>
          <w:szCs w:val="32"/>
        </w:rPr>
        <w:t>抄送有关职能部门。</w:t>
      </w:r>
    </w:p>
    <w:p>
      <w:pPr>
        <w:pStyle w:val="9"/>
        <w:widowControl w:val="0"/>
        <w:spacing w:before="0" w:beforeAutospacing="0" w:after="0" w:afterAutospacing="0" w:line="560" w:lineRule="exact"/>
        <w:ind w:firstLine="640" w:firstLineChars="200"/>
        <w:jc w:val="both"/>
        <w:rPr>
          <w:rFonts w:eastAsia="楷体_GB2312"/>
          <w:sz w:val="32"/>
          <w:szCs w:val="32"/>
        </w:rPr>
      </w:pPr>
      <w:r>
        <w:rPr>
          <w:rFonts w:eastAsia="楷体_GB2312"/>
          <w:sz w:val="32"/>
          <w:szCs w:val="32"/>
        </w:rPr>
        <w:t>（</w:t>
      </w:r>
      <w:r>
        <w:rPr>
          <w:rFonts w:hint="eastAsia" w:eastAsia="楷体_GB2312"/>
          <w:sz w:val="32"/>
          <w:szCs w:val="32"/>
        </w:rPr>
        <w:t>四</w:t>
      </w:r>
      <w:r>
        <w:rPr>
          <w:rFonts w:eastAsia="楷体_GB2312"/>
          <w:sz w:val="32"/>
          <w:szCs w:val="32"/>
        </w:rPr>
        <w:t>）计算方法</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企业综合评价得分=∑（企业各指标值÷指标基准值）×指标权重。</w:t>
      </w:r>
    </w:p>
    <w:p>
      <w:pPr>
        <w:pStyle w:val="9"/>
        <w:widowControl w:val="0"/>
        <w:spacing w:before="0" w:beforeAutospacing="0" w:after="0" w:afterAutospacing="0" w:line="560" w:lineRule="exact"/>
        <w:ind w:firstLine="640" w:firstLineChars="200"/>
        <w:jc w:val="both"/>
        <w:rPr>
          <w:rFonts w:eastAsia="楷体_GB2312"/>
          <w:sz w:val="32"/>
          <w:szCs w:val="32"/>
        </w:rPr>
      </w:pPr>
      <w:r>
        <w:rPr>
          <w:rFonts w:eastAsia="楷体_GB2312"/>
          <w:sz w:val="32"/>
          <w:szCs w:val="32"/>
        </w:rPr>
        <w:t>（五）综合加减分项目</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ascii="仿宋_GB2312" w:eastAsia="仿宋_GB2312"/>
          <w:sz w:val="32"/>
          <w:szCs w:val="32"/>
        </w:rPr>
        <w:t>1.加分项目，具体如下：</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ascii="仿宋_GB2312" w:eastAsia="仿宋_GB2312"/>
          <w:sz w:val="32"/>
          <w:szCs w:val="32"/>
        </w:rPr>
        <w:t>（1）年主营业务收入过</w:t>
      </w:r>
      <w:r>
        <w:rPr>
          <w:rFonts w:hint="eastAsia" w:ascii="仿宋_GB2312" w:eastAsia="仿宋_GB2312"/>
          <w:sz w:val="32"/>
          <w:szCs w:val="32"/>
        </w:rPr>
        <w:t>10</w:t>
      </w:r>
      <w:r>
        <w:rPr>
          <w:rFonts w:ascii="仿宋_GB2312" w:eastAsia="仿宋_GB2312"/>
          <w:sz w:val="32"/>
          <w:szCs w:val="32"/>
        </w:rPr>
        <w:t>亿元企业，加3分；年主营业务收入过</w:t>
      </w:r>
      <w:r>
        <w:rPr>
          <w:rFonts w:hint="eastAsia" w:ascii="仿宋_GB2312" w:eastAsia="仿宋_GB2312"/>
          <w:sz w:val="32"/>
          <w:szCs w:val="32"/>
        </w:rPr>
        <w:t>5</w:t>
      </w:r>
      <w:r>
        <w:rPr>
          <w:rFonts w:ascii="仿宋_GB2312" w:eastAsia="仿宋_GB2312"/>
          <w:sz w:val="32"/>
          <w:szCs w:val="32"/>
        </w:rPr>
        <w:t>亿元不超过</w:t>
      </w:r>
      <w:r>
        <w:rPr>
          <w:rFonts w:hint="eastAsia" w:ascii="仿宋_GB2312" w:eastAsia="仿宋_GB2312"/>
          <w:sz w:val="32"/>
          <w:szCs w:val="32"/>
        </w:rPr>
        <w:t>10</w:t>
      </w:r>
      <w:r>
        <w:rPr>
          <w:rFonts w:ascii="仿宋_GB2312" w:eastAsia="仿宋_GB2312"/>
          <w:sz w:val="32"/>
          <w:szCs w:val="32"/>
        </w:rPr>
        <w:t>亿元的企业，加2分；年主营业务收入过</w:t>
      </w:r>
      <w:r>
        <w:rPr>
          <w:rFonts w:hint="eastAsia" w:ascii="仿宋_GB2312" w:eastAsia="仿宋_GB2312"/>
          <w:sz w:val="32"/>
          <w:szCs w:val="32"/>
        </w:rPr>
        <w:t>1</w:t>
      </w:r>
      <w:r>
        <w:rPr>
          <w:rFonts w:ascii="仿宋_GB2312" w:eastAsia="仿宋_GB2312"/>
          <w:sz w:val="32"/>
          <w:szCs w:val="32"/>
        </w:rPr>
        <w:t>亿元不超过</w:t>
      </w:r>
      <w:r>
        <w:rPr>
          <w:rFonts w:hint="eastAsia" w:ascii="仿宋_GB2312" w:eastAsia="仿宋_GB2312"/>
          <w:sz w:val="32"/>
          <w:szCs w:val="32"/>
        </w:rPr>
        <w:t>5</w:t>
      </w:r>
      <w:r>
        <w:rPr>
          <w:rFonts w:ascii="仿宋_GB2312" w:eastAsia="仿宋_GB2312"/>
          <w:sz w:val="32"/>
          <w:szCs w:val="32"/>
        </w:rPr>
        <w:t>亿元的企业，加1分</w:t>
      </w:r>
      <w:r>
        <w:rPr>
          <w:rFonts w:hint="eastAsia" w:ascii="仿宋_GB2312" w:eastAsia="仿宋_GB2312"/>
          <w:sz w:val="32"/>
          <w:szCs w:val="32"/>
        </w:rPr>
        <w:t>。（由税务局负责认定）</w:t>
      </w:r>
      <w:r>
        <w:rPr>
          <w:rFonts w:ascii="仿宋_GB2312" w:eastAsia="仿宋_GB2312"/>
          <w:sz w:val="32"/>
          <w:szCs w:val="32"/>
        </w:rPr>
        <w:t>（2）引进国家级领军</w:t>
      </w:r>
      <w:r>
        <w:rPr>
          <w:rFonts w:hint="eastAsia" w:ascii="仿宋_GB2312" w:eastAsia="仿宋_GB2312"/>
          <w:sz w:val="32"/>
          <w:szCs w:val="32"/>
        </w:rPr>
        <w:t>人才（团队）的，加3分；引进省级领军人才（团队）的，加2分；引进枣庄市级领军人才（团队）的，加1分。同一企业只计最高得分项。（由组织部负责认定）（3）获国家级、省级、市级质量奖的，分别加3分、2分、1分；获国家级、省级品牌的，分别加3分、2分。同一企业最高不超过5分。（由市场监管局负责认定）（4）2020年度实施“机器换人”、“零增地”技术改造项目的，加3分。（由工信局负责认定）（5）企业上市的，加3分；完成股改的，加2分。同一企业只计最高得分项。（由金融服务中心负责认定）（6）拥有有效发明专利的企业，每1件加1分，最高不超过3分。（由市场监管局负责认定）（7）高新技术企业加3分。（由科技局负责认定）（8）“瞪羚企业”加3分。（由工信局负责认定）（9）省市级“专精特新”中小企业分别加2分、1分，同一企业只计最高得分项。（由工信局负责认定）（10）省市级“一企一技术”研发中心分别加2分、1分。同一企业只计最高得分项。（由工信局负责认定）</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企业获得上述所列项目以外的国家级、省级、枣庄市级荣誉认定或奖项等，由企业自主申报，主管部门审核，经工业企业分类综合评价工作领导小组研究同意后，按照“国家级荣誉、认定或奖项等最高加2分，省级最高加1分，枣庄市级最高加0.5分”的办法，予以相应加分。</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所有附加指标项目加分，累加最高不超过</w:t>
      </w:r>
      <w:r>
        <w:rPr>
          <w:rFonts w:hint="eastAsia" w:ascii="仿宋_GB2312" w:eastAsia="仿宋_GB2312"/>
          <w:sz w:val="32"/>
          <w:szCs w:val="32"/>
          <w:lang w:val="en-US" w:eastAsia="zh-CN"/>
        </w:rPr>
        <w:t>15</w:t>
      </w:r>
      <w:r>
        <w:rPr>
          <w:rFonts w:hint="eastAsia" w:ascii="仿宋_GB2312" w:eastAsia="仿宋_GB2312"/>
          <w:sz w:val="32"/>
          <w:szCs w:val="32"/>
        </w:rPr>
        <w:t>分。</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 xml:space="preserve">2.减分事项 </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（1）存在重大劳动保障违法行为，减5分（由人社局负责认定）。（2）发生产品质量安全事故，减5分（由市场监管局负责认定）。（3）发生环境责任事故，减5分（由生态环境分局负责认定）。</w:t>
      </w:r>
    </w:p>
    <w:p>
      <w:pPr>
        <w:pStyle w:val="9"/>
        <w:widowControl w:val="0"/>
        <w:spacing w:before="0" w:beforeAutospacing="0" w:after="0" w:afterAutospacing="0" w:line="560" w:lineRule="exact"/>
        <w:ind w:firstLine="640" w:firstLineChars="200"/>
        <w:jc w:val="both"/>
        <w:rPr>
          <w:rFonts w:eastAsia="黑体"/>
          <w:sz w:val="32"/>
          <w:szCs w:val="32"/>
        </w:rPr>
      </w:pPr>
      <w:r>
        <w:rPr>
          <w:rFonts w:eastAsia="黑体"/>
          <w:sz w:val="32"/>
          <w:szCs w:val="32"/>
        </w:rPr>
        <w:t>二、评价分类</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eastAsia="楷体_GB2312"/>
          <w:sz w:val="32"/>
          <w:szCs w:val="32"/>
        </w:rPr>
        <w:t>（一）企业分类标准。</w:t>
      </w:r>
      <w:r>
        <w:rPr>
          <w:rFonts w:hint="eastAsia" w:ascii="仿宋_GB2312" w:eastAsia="仿宋_GB2312"/>
          <w:sz w:val="32"/>
          <w:szCs w:val="32"/>
        </w:rPr>
        <w:t>按照国民经济分类，分行业对全区工业企业实施分类综合评价。根据同行业企业分类综合评价得分高低排序，分为A、B、C、D四类。具体评价分类如下：</w:t>
      </w:r>
    </w:p>
    <w:p>
      <w:pPr>
        <w:pStyle w:val="9"/>
        <w:widowControl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eastAsia="仿宋_GB2312"/>
          <w:sz w:val="32"/>
          <w:szCs w:val="32"/>
        </w:rPr>
        <w:t>A类为优先发展类：主要是指符合新旧动能转换“十强”产业、《</w:t>
      </w:r>
      <w:r>
        <w:rPr>
          <w:rFonts w:hint="eastAsia" w:ascii="仿宋_GB2312" w:hAnsi="仿宋" w:eastAsia="仿宋_GB2312" w:cs="仿宋"/>
          <w:sz w:val="32"/>
          <w:szCs w:val="32"/>
        </w:rPr>
        <w:t>&lt;中国制造2025&gt;山东省行动纲要》重点方向，单位资源要素产出高，生产经营效益好，税收贡献大的企业。</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B类为支持发展类：主要是指对本地区经济社会发展具有较强带动支撑作用，单位资源要素产出较高，生产经营效益较好，税收贡献较大的企业。</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C类为提升发展类：主要是指单位资源要素产出一般，生产经营效益不高，税收贡献不多，需要进行倒逼提升的企业。</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D类为限制发展类：主要指单位资源要素产出低，生产经营效益差，税收贡献少，需要重点整治的企业。</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eastAsia="楷体_GB2312"/>
          <w:sz w:val="32"/>
          <w:szCs w:val="32"/>
        </w:rPr>
        <w:t>（二）特殊情形。</w:t>
      </w:r>
      <w:r>
        <w:rPr>
          <w:rFonts w:hint="eastAsia" w:ascii="仿宋_GB2312" w:eastAsia="仿宋_GB2312"/>
          <w:sz w:val="32"/>
          <w:szCs w:val="32"/>
        </w:rPr>
        <w:t>对有关特殊情形，在进行分类综合评价的基础上，可按下述规定执行：</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1．保护类企业</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（1）属于“单项冠军”“隐形冠军”“瞪羚企业”的企业，列入上市、新三板挂牌企业后备库并进入挂牌程序的企业，不予列入D类（由工信局、金融服务中心负责认定）。</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（2）科技部门认定的高新技术企业，自认定当年起两个年度内不予列入D类（由科技局负责认定）。</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3）对经济稳增长促转型贡献大、创新驱动示范作用明显的企业，对新技术、新产业、新业态、新模式“四新”企业，对新设立企业、重大项目建设期内企业等，设置不超过3年的保护期，保护期内不参与评价（由发改局、工信局负责认定）。</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（4）投产不到两年的新办工业企业与“小升规”不满两年的工业企业，暂不开展评价（由工信局、统计局负责认定）。</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2.一票否决</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（1）被法院列入失信被执行人、被相关单位列入相关领域失信“黑名单”或存在其他严重失信行为的企业，直接列为D类（由法院、发改局等负责认定）。</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（2）一年内发生1起生产安全亡人事故的企业，评价时除D类外下降一档；发生1起较大及以上生产安全责任事故或者发生2起（含）以上生产安全亡人事故的企业，直接列为D类（由应急管理局负责认定）。</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3）列入各级政府明确淘汰计划的企业，直接列为D类；实际占用土地但没有产出的企业（包括已关停企业、超过约定竣工日期18个月以上仍未完工的企业等），直接列为D类（由发改局、工信局、自然资源局负责认定）。</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（4）因存在特别严重违法违规行为或特别重大过错责任，给全区造成极大负面影响的企业，直接列为D类（由相关部门负责认定）。</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对于需要否决的企业，由相应主管部门提出否决意见，区工业企业“亩产效益”评价改革工作领导小组联席会议予以研究认定。</w:t>
      </w:r>
    </w:p>
    <w:p>
      <w:pPr>
        <w:pStyle w:val="9"/>
        <w:widowControl w:val="0"/>
        <w:spacing w:before="0" w:beforeAutospacing="0" w:after="0" w:afterAutospacing="0" w:line="560" w:lineRule="exact"/>
        <w:ind w:firstLine="640" w:firstLineChars="200"/>
        <w:jc w:val="both"/>
        <w:rPr>
          <w:rFonts w:eastAsia="黑体"/>
          <w:sz w:val="32"/>
          <w:szCs w:val="32"/>
        </w:rPr>
      </w:pPr>
      <w:r>
        <w:rPr>
          <w:rFonts w:eastAsia="黑体"/>
          <w:sz w:val="32"/>
          <w:szCs w:val="32"/>
        </w:rPr>
        <w:t>三、结果应用</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对分类综合评价出来的A、B、C、D类企业在财政、用地、用电、用能、用水、排污、信贷等方面实施差别化措施，具体措施由各职能部门制定并实施。</w:t>
      </w:r>
    </w:p>
    <w:p>
      <w:pPr>
        <w:pStyle w:val="9"/>
        <w:widowControl w:val="0"/>
        <w:numPr>
          <w:ilvl w:val="0"/>
          <w:numId w:val="1"/>
        </w:numPr>
        <w:spacing w:before="0" w:beforeAutospacing="0" w:after="0" w:afterAutospacing="0" w:line="560" w:lineRule="exact"/>
        <w:ind w:firstLine="640" w:firstLineChars="200"/>
        <w:jc w:val="both"/>
        <w:rPr>
          <w:rFonts w:eastAsia="楷体_GB2312"/>
          <w:sz w:val="32"/>
          <w:szCs w:val="32"/>
        </w:rPr>
      </w:pPr>
      <w:r>
        <w:rPr>
          <w:rFonts w:eastAsia="楷体_GB2312"/>
          <w:sz w:val="32"/>
          <w:szCs w:val="32"/>
        </w:rPr>
        <w:t>A类企业（优先发展类）</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1.优先给予项目核准备案；支持对落后淘汰企业实施兼并重组；优先安排申报机器换人、“两化”融合等试点示范项目；优先支持建设企业技术中心、企业研究院等。</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2.优先保障用地、用电、用水需要和新增用能指标；优先参与电力直接交易试点，实施有序用电方案时，作为重点保障企业参与错避峰；优先保障建设项目新增排污总量指标。</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3.优先享受各级财政专项扶持资金政策；优先申报品牌、商标、质量管理等方面的荣誉称号。</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4.重点保障信贷需要，鼓励金融机构在企业信用评级、贷款授信和利率优惠中给予优先支持，在出口信用保险政策享受方面给予倾斜。</w:t>
      </w:r>
    </w:p>
    <w:p>
      <w:pPr>
        <w:pStyle w:val="9"/>
        <w:widowControl w:val="0"/>
        <w:spacing w:before="0" w:beforeAutospacing="0" w:after="0" w:afterAutospacing="0" w:line="560" w:lineRule="exact"/>
        <w:ind w:firstLine="640" w:firstLineChars="200"/>
        <w:jc w:val="both"/>
        <w:rPr>
          <w:rFonts w:eastAsia="楷体_GB2312"/>
          <w:sz w:val="32"/>
          <w:szCs w:val="32"/>
        </w:rPr>
      </w:pPr>
      <w:r>
        <w:rPr>
          <w:rFonts w:eastAsia="楷体_GB2312"/>
          <w:sz w:val="32"/>
          <w:szCs w:val="32"/>
        </w:rPr>
        <w:t>（二）B类企业（</w:t>
      </w:r>
      <w:r>
        <w:rPr>
          <w:rFonts w:hint="eastAsia" w:eastAsia="楷体_GB2312"/>
          <w:sz w:val="32"/>
          <w:szCs w:val="32"/>
        </w:rPr>
        <w:t>支持</w:t>
      </w:r>
      <w:r>
        <w:rPr>
          <w:rFonts w:eastAsia="楷体_GB2312"/>
          <w:sz w:val="32"/>
          <w:szCs w:val="32"/>
        </w:rPr>
        <w:t>发展类）</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1.鼓励企业进行土地“二次开发”，对利用现有土地、厂房、设备资源实施“零土地”技改的项目予以优先立项。</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2.在用地、用能、用电、用水、排污等方面给予支持。</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3.享受各级财政专项扶持资金政策，支持企业申报品牌、商标、质量管理等方面的荣誉称号。</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4.支持融资需求，鼓励金融机构在信贷等融资产品上给予适度支持。</w:t>
      </w:r>
    </w:p>
    <w:p>
      <w:pPr>
        <w:pStyle w:val="9"/>
        <w:widowControl w:val="0"/>
        <w:spacing w:before="0" w:beforeAutospacing="0" w:after="0" w:afterAutospacing="0" w:line="560" w:lineRule="exact"/>
        <w:ind w:firstLine="640" w:firstLineChars="200"/>
        <w:jc w:val="both"/>
        <w:rPr>
          <w:rFonts w:eastAsia="楷体_GB2312"/>
          <w:sz w:val="32"/>
          <w:szCs w:val="32"/>
        </w:rPr>
      </w:pPr>
      <w:r>
        <w:rPr>
          <w:rFonts w:eastAsia="楷体_GB2312"/>
          <w:sz w:val="32"/>
          <w:szCs w:val="32"/>
        </w:rPr>
        <w:t>（三）C类企业（提升发展类）</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1.鼓励企业充分利用现有土地、厂房、设施资源实施“零增地”技改，技改项目享受各级技术改造类专项资金。</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2.在用地、用电、融资等方面给予必要的扶持;</w:t>
      </w:r>
      <w:r>
        <w:rPr>
          <w:rFonts w:hint="eastAsia" w:eastAsia="仿宋_GB2312"/>
          <w:sz w:val="32"/>
          <w:szCs w:val="32"/>
        </w:rPr>
        <w:t> </w:t>
      </w:r>
      <w:r>
        <w:rPr>
          <w:rFonts w:hint="eastAsia" w:ascii="仿宋_GB2312" w:eastAsia="仿宋_GB2312"/>
          <w:sz w:val="32"/>
          <w:szCs w:val="32"/>
        </w:rPr>
        <w:t>在享受各级财政专项扶持资金政策方面给予必要的支持。</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3.严格控制低效落后产能扩张，除技术改造以外，原则上不予核准和备案与原产能相同（近）的新建用地项目，原则上不得增加用能和主要污染物排放总量指标。</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4.实施有序用电管理时，当D类企业执行错避峰方案，电力负荷仍存在一定缺口时参与错避峰，同时列入机动负荷应对突发性供电缺口。</w:t>
      </w:r>
    </w:p>
    <w:p>
      <w:pPr>
        <w:pStyle w:val="9"/>
        <w:widowControl w:val="0"/>
        <w:spacing w:before="0" w:beforeAutospacing="0" w:after="0" w:afterAutospacing="0" w:line="560" w:lineRule="exact"/>
        <w:ind w:firstLine="640" w:firstLineChars="200"/>
        <w:jc w:val="both"/>
        <w:rPr>
          <w:rFonts w:eastAsia="楷体_GB2312"/>
          <w:sz w:val="32"/>
          <w:szCs w:val="32"/>
        </w:rPr>
      </w:pPr>
      <w:r>
        <w:rPr>
          <w:rFonts w:eastAsia="楷体_GB2312"/>
          <w:sz w:val="32"/>
          <w:szCs w:val="32"/>
        </w:rPr>
        <w:t>（四）D类企业（限制发展类）</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1.引导企业兼并重组或主动关停退出，对主动退出的企业，按闲置低效土地清理或淘汰落后产能的有关政策执行；不予核准和审批新的投资项目，禁止参与工业用地招拍挂竞买活动，禁止D类与D类企业之间转让土地使用权。</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2.实施有序用电和节能管理时，作为首类限电对象，参与错避峰方案安排，同时列入机动负荷应对突发性供电缺口，执行差别化电价政策。</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3.有条件的享受各级财政专项扶持资金政策，不推荐参评年度各项先进，不得增加用能、主要污染物排污总量指标。</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4.建议金融机构的贷款利率按上浮上限执行。</w:t>
      </w:r>
    </w:p>
    <w:p>
      <w:pPr>
        <w:pStyle w:val="9"/>
        <w:widowControl w:val="0"/>
        <w:spacing w:before="0" w:beforeAutospacing="0" w:after="0" w:afterAutospacing="0" w:line="560" w:lineRule="exact"/>
        <w:ind w:firstLine="640" w:firstLineChars="200"/>
        <w:jc w:val="both"/>
        <w:rPr>
          <w:rFonts w:eastAsia="黑体"/>
          <w:sz w:val="32"/>
          <w:szCs w:val="32"/>
        </w:rPr>
      </w:pPr>
      <w:r>
        <w:rPr>
          <w:rFonts w:eastAsia="黑体"/>
          <w:sz w:val="32"/>
          <w:szCs w:val="32"/>
        </w:rPr>
        <w:t>四、工作要求</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eastAsia="楷体_GB2312"/>
          <w:sz w:val="32"/>
          <w:szCs w:val="32"/>
        </w:rPr>
        <w:t>（一）组织机构保障。</w:t>
      </w:r>
      <w:r>
        <w:rPr>
          <w:rFonts w:hint="eastAsia" w:ascii="仿宋_GB2312" w:eastAsia="仿宋_GB2312"/>
          <w:sz w:val="32"/>
          <w:szCs w:val="32"/>
        </w:rPr>
        <w:t>区政府成立工作领导小组，下设办公室（设在工信局），工信局局长兼任办公室主任，负责统一协调，确保工作有序推进。建立联席会议制度，不定期召开领导小组成员联席会议，及时协调解决分类综合评价工作中的具体问题和有关事项。</w:t>
      </w:r>
    </w:p>
    <w:p>
      <w:pPr>
        <w:pStyle w:val="9"/>
        <w:widowControl w:val="0"/>
        <w:spacing w:before="0" w:beforeAutospacing="0" w:after="0" w:afterAutospacing="0" w:line="560" w:lineRule="exact"/>
        <w:ind w:firstLine="640" w:firstLineChars="200"/>
        <w:jc w:val="both"/>
        <w:rPr>
          <w:rFonts w:eastAsia="仿宋"/>
          <w:sz w:val="32"/>
          <w:szCs w:val="32"/>
        </w:rPr>
      </w:pPr>
      <w:r>
        <w:rPr>
          <w:rFonts w:eastAsia="楷体_GB2312"/>
          <w:sz w:val="32"/>
          <w:szCs w:val="32"/>
        </w:rPr>
        <w:t>（二）明确部门职责。</w:t>
      </w:r>
      <w:r>
        <w:rPr>
          <w:rFonts w:hint="eastAsia" w:ascii="仿宋_GB2312" w:eastAsia="仿宋_GB2312"/>
          <w:sz w:val="32"/>
          <w:szCs w:val="32"/>
        </w:rPr>
        <w:t>评价指标按照“谁主管、谁统计、谁负责”的原则，各部门负责审核提供数据，并建立与评价体系相关的企业基础数据台账，做到实时更新、实时调取。自然资源、发改、城乡水务、环保、地方金融监管等部门要在用地、用电、用水、排污、信贷等资源要素配置上制定差别化措施，把评价等级作为要素分配、政策支持和行政监管的重要依据。</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eastAsia="楷体_GB2312"/>
          <w:sz w:val="32"/>
          <w:szCs w:val="32"/>
        </w:rPr>
        <w:t>（三）狠抓工作落实。</w:t>
      </w:r>
      <w:r>
        <w:rPr>
          <w:rFonts w:hint="eastAsia" w:ascii="仿宋_GB2312" w:eastAsia="仿宋_GB2312"/>
          <w:sz w:val="32"/>
          <w:szCs w:val="32"/>
        </w:rPr>
        <w:t>各有关单位要分工协作，共同推进，形成合力。要加大对C、D类企业的执法检查力度，严格各类违法违规行为的处罚；要积极引导企业开展“零土地”技改提升，对提升无望的企业采取措施加快淘汰退出。进一步强化督查考核，将工业企业“亩产效益”评价改革工作纳入对各镇（街）、部门年度工作目标责任制考核内容。</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eastAsia="楷体_GB2312"/>
          <w:sz w:val="32"/>
          <w:szCs w:val="32"/>
        </w:rPr>
        <w:t>（四）加大宣传力度。</w:t>
      </w:r>
      <w:r>
        <w:rPr>
          <w:rFonts w:hint="eastAsia" w:ascii="仿宋_GB2312" w:eastAsia="仿宋_GB2312"/>
          <w:sz w:val="32"/>
          <w:szCs w:val="32"/>
        </w:rPr>
        <w:t>各镇（街）、部门要加大对工业企业“亩产效益”评价改革工作的宣传力度，积极做好有关评价指标、政策措施的解读说明。积极通过报刊、电视、网络等媒体广泛宣传工作进展，积极做好企业宣传，充分发挥企业的主观能动性，认真听取企业建议，形成合力，营造良好的氛围。</w:t>
      </w:r>
    </w:p>
    <w:p>
      <w:pPr>
        <w:pStyle w:val="9"/>
        <w:widowControl w:val="0"/>
        <w:spacing w:before="0" w:beforeAutospacing="0" w:after="0" w:afterAutospacing="0" w:line="560" w:lineRule="exact"/>
        <w:ind w:firstLine="640" w:firstLineChars="200"/>
        <w:jc w:val="both"/>
        <w:rPr>
          <w:rFonts w:eastAsia="黑体"/>
          <w:sz w:val="32"/>
          <w:szCs w:val="32"/>
        </w:rPr>
      </w:pPr>
      <w:r>
        <w:rPr>
          <w:rFonts w:eastAsia="黑体"/>
          <w:sz w:val="32"/>
          <w:szCs w:val="32"/>
        </w:rPr>
        <w:t>五、其他</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本方案自发文之日起开始施行，原《山亭区工业企业分类综合评价实施方案》（山政发</w:t>
      </w:r>
      <w:r>
        <w:rPr>
          <w:rFonts w:hint="eastAsia" w:ascii="仿宋_GB2312" w:hAnsi="仿宋_GB2312" w:eastAsia="仿宋_GB2312" w:cs="仿宋_GB2312"/>
          <w:sz w:val="32"/>
          <w:szCs w:val="32"/>
        </w:rPr>
        <w:t>〔2020〕1号</w:t>
      </w:r>
      <w:r>
        <w:rPr>
          <w:rFonts w:hint="eastAsia" w:ascii="仿宋_GB2312" w:eastAsia="仿宋_GB2312"/>
          <w:sz w:val="32"/>
          <w:szCs w:val="32"/>
        </w:rPr>
        <w:t>）废止。要素资源差别化配置政策措施的实施周期以工业企业综合绩效评价的工作周期为准，即从当年度评价结果公布之日起，至下年度评价结果公布之日止。本实施方案由区工业企业“亩产效益”评价改革工作领导小组负责解释，并根据省、市政策变化及我区实际予以修订完善。</w:t>
      </w:r>
    </w:p>
    <w:p>
      <w:pPr>
        <w:pStyle w:val="9"/>
        <w:widowControl w:val="0"/>
        <w:spacing w:before="0" w:beforeAutospacing="0" w:after="0" w:afterAutospacing="0" w:line="560" w:lineRule="exact"/>
        <w:ind w:firstLine="640" w:firstLineChars="200"/>
        <w:jc w:val="both"/>
        <w:rPr>
          <w:rFonts w:eastAsia="仿宋"/>
          <w:sz w:val="32"/>
          <w:szCs w:val="32"/>
        </w:rPr>
      </w:pPr>
    </w:p>
    <w:p>
      <w:pPr>
        <w:pStyle w:val="9"/>
        <w:widowControl w:val="0"/>
        <w:spacing w:before="0" w:beforeAutospacing="0" w:after="0" w:afterAutospacing="0" w:line="560" w:lineRule="exact"/>
        <w:ind w:firstLine="640" w:firstLineChars="200"/>
        <w:jc w:val="both"/>
        <w:rPr>
          <w:rFonts w:ascii="仿宋_GB2312" w:eastAsia="仿宋_GB2312"/>
          <w:spacing w:val="-6"/>
          <w:sz w:val="32"/>
          <w:szCs w:val="32"/>
        </w:rPr>
      </w:pPr>
      <w:r>
        <w:rPr>
          <w:rFonts w:hint="eastAsia" w:ascii="仿宋_GB2312" w:eastAsia="仿宋_GB2312"/>
          <w:sz w:val="32"/>
          <w:szCs w:val="32"/>
        </w:rPr>
        <w:t>附件：</w:t>
      </w:r>
      <w:r>
        <w:rPr>
          <w:rFonts w:hint="eastAsia" w:ascii="仿宋_GB2312" w:eastAsia="仿宋_GB2312"/>
          <w:spacing w:val="-34"/>
          <w:sz w:val="32"/>
          <w:szCs w:val="32"/>
        </w:rPr>
        <w:t>1.山亭区工业企业“亩产效益”评价改革工作领导小组成员名单</w:t>
      </w:r>
    </w:p>
    <w:p>
      <w:pPr>
        <w:pStyle w:val="9"/>
        <w:widowControl w:val="0"/>
        <w:spacing w:before="0" w:beforeAutospacing="0" w:after="0" w:afterAutospacing="0" w:line="560" w:lineRule="exact"/>
        <w:ind w:firstLine="1606" w:firstLineChars="550"/>
        <w:jc w:val="both"/>
        <w:rPr>
          <w:rFonts w:ascii="仿宋_GB2312" w:eastAsia="仿宋_GB2312"/>
          <w:spacing w:val="-14"/>
          <w:sz w:val="32"/>
          <w:szCs w:val="32"/>
        </w:rPr>
      </w:pPr>
      <w:r>
        <w:rPr>
          <w:rFonts w:hint="eastAsia" w:ascii="仿宋_GB2312" w:eastAsia="仿宋_GB2312"/>
          <w:spacing w:val="-14"/>
          <w:sz w:val="32"/>
          <w:szCs w:val="32"/>
        </w:rPr>
        <w:t>2.山亭区工业企业“亩产效益”评价改革部门工作内容</w:t>
      </w:r>
    </w:p>
    <w:p>
      <w:pPr>
        <w:pStyle w:val="9"/>
        <w:widowControl w:val="0"/>
        <w:spacing w:before="0" w:beforeAutospacing="0" w:after="0" w:afterAutospacing="0" w:line="560" w:lineRule="exact"/>
        <w:ind w:firstLine="640" w:firstLineChars="200"/>
        <w:jc w:val="both"/>
        <w:rPr>
          <w:rFonts w:ascii="仿宋_GB2312" w:eastAsia="仿宋_GB2312"/>
          <w:sz w:val="32"/>
          <w:szCs w:val="32"/>
        </w:rPr>
      </w:pPr>
    </w:p>
    <w:p>
      <w:pPr>
        <w:pStyle w:val="9"/>
        <w:widowControl w:val="0"/>
        <w:spacing w:before="0" w:beforeAutospacing="0" w:after="0" w:afterAutospacing="0" w:line="560" w:lineRule="exact"/>
        <w:ind w:firstLine="640" w:firstLineChars="200"/>
        <w:jc w:val="both"/>
        <w:rPr>
          <w:rFonts w:ascii="仿宋_GB2312" w:eastAsia="仿宋_GB2312"/>
          <w:sz w:val="32"/>
          <w:szCs w:val="32"/>
        </w:rPr>
      </w:pPr>
    </w:p>
    <w:p>
      <w:pPr>
        <w:pStyle w:val="9"/>
        <w:widowControl w:val="0"/>
        <w:spacing w:before="0" w:beforeAutospacing="0" w:after="0" w:afterAutospacing="0" w:line="560" w:lineRule="exact"/>
        <w:ind w:firstLine="640" w:firstLineChars="200"/>
        <w:jc w:val="both"/>
        <w:rPr>
          <w:rFonts w:ascii="仿宋_GB2312" w:eastAsia="仿宋_GB2312"/>
          <w:sz w:val="32"/>
          <w:szCs w:val="32"/>
        </w:rPr>
      </w:pPr>
    </w:p>
    <w:p>
      <w:pPr>
        <w:pStyle w:val="9"/>
        <w:widowControl w:val="0"/>
        <w:spacing w:before="0" w:beforeAutospacing="0" w:after="0" w:afterAutospacing="0" w:line="560" w:lineRule="exact"/>
        <w:ind w:firstLine="640" w:firstLineChars="200"/>
        <w:jc w:val="both"/>
        <w:rPr>
          <w:rFonts w:ascii="仿宋_GB2312" w:eastAsia="仿宋_GB2312"/>
          <w:sz w:val="32"/>
          <w:szCs w:val="32"/>
        </w:rPr>
      </w:pPr>
    </w:p>
    <w:p>
      <w:pPr>
        <w:pStyle w:val="9"/>
        <w:widowControl w:val="0"/>
        <w:spacing w:before="0" w:beforeAutospacing="0" w:after="0" w:afterAutospacing="0" w:line="560" w:lineRule="exact"/>
        <w:ind w:firstLine="640" w:firstLineChars="200"/>
        <w:jc w:val="both"/>
        <w:rPr>
          <w:rFonts w:ascii="仿宋_GB2312" w:eastAsia="仿宋_GB2312"/>
          <w:sz w:val="32"/>
          <w:szCs w:val="32"/>
        </w:rPr>
      </w:pPr>
    </w:p>
    <w:p>
      <w:pPr>
        <w:pStyle w:val="9"/>
        <w:widowControl w:val="0"/>
        <w:spacing w:before="0" w:beforeAutospacing="0" w:after="0" w:afterAutospacing="0" w:line="560" w:lineRule="exact"/>
        <w:ind w:firstLine="640" w:firstLineChars="200"/>
        <w:jc w:val="both"/>
        <w:rPr>
          <w:rFonts w:ascii="仿宋_GB2312" w:eastAsia="仿宋_GB2312"/>
          <w:sz w:val="32"/>
          <w:szCs w:val="32"/>
        </w:rPr>
      </w:pPr>
    </w:p>
    <w:p>
      <w:pPr>
        <w:pStyle w:val="9"/>
        <w:widowControl w:val="0"/>
        <w:spacing w:before="0" w:beforeAutospacing="0" w:after="0" w:afterAutospacing="0" w:line="560" w:lineRule="exact"/>
        <w:ind w:firstLine="640" w:firstLineChars="200"/>
        <w:jc w:val="both"/>
        <w:rPr>
          <w:rFonts w:ascii="仿宋_GB2312" w:eastAsia="仿宋_GB2312"/>
          <w:sz w:val="32"/>
          <w:szCs w:val="32"/>
        </w:rPr>
      </w:pPr>
    </w:p>
    <w:p>
      <w:pPr>
        <w:pStyle w:val="9"/>
        <w:widowControl w:val="0"/>
        <w:spacing w:before="0" w:beforeAutospacing="0" w:after="0" w:afterAutospacing="0" w:line="560" w:lineRule="exact"/>
        <w:ind w:firstLine="640" w:firstLineChars="200"/>
        <w:jc w:val="both"/>
        <w:rPr>
          <w:rFonts w:ascii="仿宋_GB2312" w:eastAsia="仿宋_GB2312"/>
          <w:sz w:val="32"/>
          <w:szCs w:val="32"/>
        </w:rPr>
      </w:pPr>
    </w:p>
    <w:p>
      <w:pPr>
        <w:pStyle w:val="9"/>
        <w:widowControl w:val="0"/>
        <w:spacing w:before="0" w:beforeAutospacing="0" w:after="0" w:afterAutospacing="0" w:line="560" w:lineRule="exact"/>
        <w:ind w:firstLine="640" w:firstLineChars="200"/>
        <w:jc w:val="both"/>
        <w:rPr>
          <w:rFonts w:ascii="仿宋_GB2312" w:eastAsia="仿宋_GB2312"/>
          <w:sz w:val="32"/>
          <w:szCs w:val="32"/>
        </w:rPr>
      </w:pPr>
    </w:p>
    <w:p>
      <w:pPr>
        <w:pStyle w:val="9"/>
        <w:widowControl w:val="0"/>
        <w:spacing w:before="0" w:beforeAutospacing="0" w:after="0" w:afterAutospacing="0" w:line="560" w:lineRule="exact"/>
        <w:ind w:firstLine="640" w:firstLineChars="200"/>
        <w:jc w:val="both"/>
        <w:rPr>
          <w:rFonts w:ascii="仿宋_GB2312" w:eastAsia="仿宋_GB2312"/>
          <w:sz w:val="32"/>
          <w:szCs w:val="32"/>
        </w:rPr>
      </w:pPr>
    </w:p>
    <w:p>
      <w:pPr>
        <w:pStyle w:val="9"/>
        <w:widowControl w:val="0"/>
        <w:spacing w:before="0" w:beforeAutospacing="0" w:after="0" w:afterAutospacing="0" w:line="560" w:lineRule="exact"/>
        <w:ind w:firstLine="640" w:firstLineChars="200"/>
        <w:jc w:val="both"/>
        <w:rPr>
          <w:rFonts w:ascii="仿宋_GB2312" w:eastAsia="仿宋_GB2312"/>
          <w:sz w:val="32"/>
          <w:szCs w:val="32"/>
        </w:rPr>
      </w:pPr>
    </w:p>
    <w:p>
      <w:pPr>
        <w:pStyle w:val="9"/>
        <w:widowControl w:val="0"/>
        <w:spacing w:before="0" w:beforeAutospacing="0" w:after="0" w:afterAutospacing="0" w:line="560" w:lineRule="exact"/>
        <w:ind w:firstLine="640" w:firstLineChars="200"/>
        <w:jc w:val="both"/>
        <w:rPr>
          <w:rFonts w:ascii="仿宋_GB2312" w:eastAsia="仿宋_GB2312"/>
          <w:sz w:val="32"/>
          <w:szCs w:val="32"/>
        </w:rPr>
      </w:pPr>
    </w:p>
    <w:p>
      <w:pPr>
        <w:pStyle w:val="9"/>
        <w:widowControl w:val="0"/>
        <w:spacing w:before="0" w:beforeAutospacing="0" w:after="0" w:afterAutospacing="0" w:line="560" w:lineRule="exact"/>
        <w:ind w:firstLine="640" w:firstLineChars="200"/>
        <w:jc w:val="both"/>
        <w:rPr>
          <w:rFonts w:ascii="仿宋_GB2312" w:eastAsia="仿宋_GB2312"/>
          <w:sz w:val="32"/>
          <w:szCs w:val="32"/>
        </w:rPr>
      </w:pPr>
    </w:p>
    <w:p>
      <w:pPr>
        <w:pStyle w:val="9"/>
        <w:widowControl w:val="0"/>
        <w:spacing w:before="0" w:beforeAutospacing="0" w:after="0" w:afterAutospacing="0" w:line="560" w:lineRule="exact"/>
        <w:ind w:firstLine="640" w:firstLineChars="200"/>
        <w:jc w:val="both"/>
        <w:rPr>
          <w:rFonts w:ascii="仿宋_GB2312" w:eastAsia="仿宋_GB2312"/>
          <w:sz w:val="32"/>
          <w:szCs w:val="32"/>
        </w:rPr>
      </w:pPr>
    </w:p>
    <w:p>
      <w:pPr>
        <w:pStyle w:val="9"/>
        <w:widowControl w:val="0"/>
        <w:spacing w:before="0" w:beforeAutospacing="0" w:after="0" w:afterAutospacing="0" w:line="560" w:lineRule="exact"/>
        <w:jc w:val="both"/>
        <w:rPr>
          <w:rFonts w:eastAsia="黑体"/>
          <w:color w:val="000033"/>
          <w:sz w:val="32"/>
          <w:szCs w:val="32"/>
        </w:rPr>
      </w:pPr>
      <w:r>
        <w:rPr>
          <w:rFonts w:eastAsia="黑体"/>
          <w:color w:val="000033"/>
          <w:sz w:val="32"/>
          <w:szCs w:val="32"/>
        </w:rPr>
        <w:t>附件1</w:t>
      </w:r>
    </w:p>
    <w:p>
      <w:pPr>
        <w:widowControl w:val="0"/>
        <w:spacing w:line="560" w:lineRule="exact"/>
        <w:jc w:val="center"/>
        <w:rPr>
          <w:rFonts w:ascii="方正小标宋简体" w:hAnsi="方正小标宋简体" w:eastAsia="方正小标宋简体" w:cs="方正小标宋简体"/>
          <w:sz w:val="44"/>
          <w:szCs w:val="44"/>
        </w:rPr>
      </w:pPr>
    </w:p>
    <w:p>
      <w:pPr>
        <w:widowControl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山亭区工业企业“亩产效益”评价改革工作</w:t>
      </w:r>
    </w:p>
    <w:p>
      <w:pPr>
        <w:widowControl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领导小组成员名单</w:t>
      </w:r>
    </w:p>
    <w:p>
      <w:pPr>
        <w:widowControl w:val="0"/>
        <w:spacing w:line="560" w:lineRule="exact"/>
        <w:jc w:val="center"/>
        <w:rPr>
          <w:rFonts w:ascii="方正小标宋简体" w:hAnsi="方正小标宋简体" w:eastAsia="方正小标宋简体" w:cs="方正小标宋简体"/>
          <w:sz w:val="44"/>
          <w:szCs w:val="44"/>
        </w:rPr>
      </w:pPr>
    </w:p>
    <w:p>
      <w:pPr>
        <w:widowControl w:val="0"/>
        <w:spacing w:line="560" w:lineRule="exact"/>
        <w:ind w:firstLine="640" w:firstLineChars="200"/>
        <w:textAlignment w:val="auto"/>
        <w:rPr>
          <w:rFonts w:eastAsia="仿宋_GB2312"/>
          <w:bCs/>
          <w:color w:val="000000"/>
          <w:sz w:val="32"/>
          <w:szCs w:val="32"/>
        </w:rPr>
      </w:pPr>
      <w:r>
        <w:rPr>
          <w:rFonts w:eastAsia="黑体"/>
          <w:bCs/>
          <w:sz w:val="32"/>
          <w:szCs w:val="32"/>
        </w:rPr>
        <w:t>组  长</w:t>
      </w:r>
      <w:r>
        <w:rPr>
          <w:rFonts w:hint="eastAsia" w:eastAsia="黑体"/>
          <w:bCs/>
          <w:sz w:val="32"/>
          <w:szCs w:val="32"/>
        </w:rPr>
        <w:t>：</w:t>
      </w:r>
      <w:r>
        <w:rPr>
          <w:rFonts w:hint="eastAsia" w:eastAsia="仿宋_GB2312"/>
          <w:bCs/>
          <w:color w:val="000000"/>
          <w:sz w:val="32"/>
          <w:szCs w:val="32"/>
        </w:rPr>
        <w:t xml:space="preserve">王德海 </w:t>
      </w:r>
      <w:r>
        <w:rPr>
          <w:rFonts w:hint="eastAsia" w:eastAsia="黑体"/>
          <w:bCs/>
          <w:sz w:val="32"/>
          <w:szCs w:val="32"/>
        </w:rPr>
        <w:t xml:space="preserve">  </w:t>
      </w:r>
      <w:r>
        <w:rPr>
          <w:rFonts w:eastAsia="仿宋_GB2312"/>
          <w:bCs/>
          <w:color w:val="000000"/>
          <w:sz w:val="32"/>
          <w:szCs w:val="32"/>
        </w:rPr>
        <w:t>区委副书记、</w:t>
      </w:r>
      <w:r>
        <w:rPr>
          <w:rFonts w:hint="eastAsia" w:eastAsia="仿宋_GB2312"/>
          <w:bCs/>
          <w:color w:val="000000"/>
          <w:sz w:val="32"/>
          <w:szCs w:val="32"/>
        </w:rPr>
        <w:t>区政府党组书记</w:t>
      </w:r>
    </w:p>
    <w:p>
      <w:pPr>
        <w:widowControl w:val="0"/>
        <w:spacing w:line="560" w:lineRule="exact"/>
        <w:ind w:firstLine="645"/>
        <w:textAlignment w:val="auto"/>
        <w:rPr>
          <w:rFonts w:eastAsia="仿宋_GB2312"/>
          <w:bCs/>
          <w:color w:val="000000"/>
          <w:sz w:val="32"/>
          <w:szCs w:val="32"/>
        </w:rPr>
      </w:pPr>
      <w:r>
        <w:rPr>
          <w:rFonts w:eastAsia="黑体"/>
          <w:bCs/>
          <w:sz w:val="32"/>
          <w:szCs w:val="32"/>
        </w:rPr>
        <w:t>副组长：</w:t>
      </w:r>
      <w:r>
        <w:rPr>
          <w:rFonts w:hint="eastAsia" w:ascii="仿宋_GB2312" w:eastAsia="仿宋_GB2312"/>
          <w:bCs/>
          <w:sz w:val="32"/>
          <w:szCs w:val="32"/>
        </w:rPr>
        <w:t xml:space="preserve">李  峰 </w:t>
      </w:r>
      <w:r>
        <w:rPr>
          <w:rFonts w:hint="eastAsia" w:eastAsia="黑体"/>
          <w:bCs/>
          <w:sz w:val="32"/>
          <w:szCs w:val="32"/>
        </w:rPr>
        <w:t xml:space="preserve">  </w:t>
      </w:r>
      <w:r>
        <w:rPr>
          <w:rFonts w:eastAsia="仿宋_GB2312"/>
          <w:bCs/>
          <w:color w:val="000000"/>
          <w:sz w:val="32"/>
          <w:szCs w:val="32"/>
        </w:rPr>
        <w:t>区政府副区长</w:t>
      </w:r>
    </w:p>
    <w:p>
      <w:pPr>
        <w:widowControl w:val="0"/>
        <w:spacing w:line="560" w:lineRule="exact"/>
        <w:ind w:firstLine="640" w:firstLineChars="200"/>
        <w:textAlignment w:val="auto"/>
        <w:rPr>
          <w:rFonts w:eastAsia="仿宋_GB2312"/>
          <w:bCs/>
          <w:color w:val="000000"/>
          <w:sz w:val="32"/>
          <w:szCs w:val="32"/>
        </w:rPr>
      </w:pPr>
      <w:r>
        <w:rPr>
          <w:rFonts w:eastAsia="黑体"/>
          <w:bCs/>
          <w:sz w:val="32"/>
          <w:szCs w:val="32"/>
        </w:rPr>
        <w:t>成  员：</w:t>
      </w:r>
      <w:r>
        <w:rPr>
          <w:rFonts w:hint="eastAsia" w:eastAsia="仿宋_GB2312"/>
          <w:bCs/>
          <w:color w:val="000000"/>
          <w:sz w:val="32"/>
          <w:szCs w:val="32"/>
        </w:rPr>
        <w:t>褚福涛   山亭经济开发区党工委委员</w:t>
      </w:r>
    </w:p>
    <w:p>
      <w:pPr>
        <w:widowControl w:val="0"/>
        <w:spacing w:line="560" w:lineRule="exact"/>
        <w:ind w:left="638" w:leftChars="304" w:firstLine="1280" w:firstLineChars="400"/>
        <w:textAlignment w:val="auto"/>
        <w:rPr>
          <w:rFonts w:eastAsia="黑体"/>
          <w:bCs/>
          <w:sz w:val="32"/>
          <w:szCs w:val="32"/>
        </w:rPr>
      </w:pPr>
      <w:r>
        <w:rPr>
          <w:rFonts w:hint="eastAsia" w:eastAsia="仿宋_GB2312"/>
          <w:bCs/>
          <w:color w:val="000000"/>
          <w:sz w:val="32"/>
          <w:szCs w:val="32"/>
        </w:rPr>
        <w:t>刘  翔</w:t>
      </w:r>
      <w:r>
        <w:rPr>
          <w:rFonts w:eastAsia="仿宋_GB2312"/>
          <w:bCs/>
          <w:color w:val="000000"/>
          <w:sz w:val="32"/>
          <w:szCs w:val="32"/>
        </w:rPr>
        <w:t xml:space="preserve"> </w:t>
      </w:r>
      <w:r>
        <w:rPr>
          <w:rFonts w:hint="eastAsia" w:eastAsia="仿宋_GB2312"/>
          <w:bCs/>
          <w:color w:val="000000"/>
          <w:sz w:val="32"/>
          <w:szCs w:val="32"/>
        </w:rPr>
        <w:t xml:space="preserve">  </w:t>
      </w:r>
      <w:r>
        <w:rPr>
          <w:rFonts w:eastAsia="仿宋_GB2312"/>
          <w:bCs/>
          <w:color w:val="000000"/>
          <w:sz w:val="32"/>
          <w:szCs w:val="32"/>
        </w:rPr>
        <w:t>区发改局</w:t>
      </w:r>
      <w:r>
        <w:rPr>
          <w:rFonts w:hint="eastAsia" w:eastAsia="仿宋_GB2312"/>
          <w:bCs/>
          <w:color w:val="000000"/>
          <w:sz w:val="32"/>
          <w:szCs w:val="32"/>
        </w:rPr>
        <w:t>局长</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张开耀</w:t>
      </w:r>
      <w:r>
        <w:rPr>
          <w:rFonts w:eastAsia="仿宋_GB2312"/>
          <w:bCs/>
          <w:color w:val="000000"/>
          <w:sz w:val="32"/>
          <w:szCs w:val="32"/>
        </w:rPr>
        <w:t xml:space="preserve"> </w:t>
      </w:r>
      <w:r>
        <w:rPr>
          <w:rFonts w:hint="eastAsia" w:eastAsia="仿宋_GB2312"/>
          <w:bCs/>
          <w:color w:val="000000"/>
          <w:sz w:val="32"/>
          <w:szCs w:val="32"/>
        </w:rPr>
        <w:t xml:space="preserve">  </w:t>
      </w:r>
      <w:r>
        <w:rPr>
          <w:rFonts w:eastAsia="仿宋_GB2312"/>
          <w:bCs/>
          <w:color w:val="000000"/>
          <w:sz w:val="32"/>
          <w:szCs w:val="32"/>
        </w:rPr>
        <w:t>区科技局局长</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 xml:space="preserve">周忠辉   </w:t>
      </w:r>
      <w:r>
        <w:rPr>
          <w:rFonts w:eastAsia="仿宋_GB2312"/>
          <w:bCs/>
          <w:color w:val="000000"/>
          <w:sz w:val="32"/>
          <w:szCs w:val="32"/>
        </w:rPr>
        <w:t>区工信局局长</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 xml:space="preserve">王洪斌  </w:t>
      </w:r>
      <w:r>
        <w:rPr>
          <w:rFonts w:eastAsia="仿宋_GB2312"/>
          <w:bCs/>
          <w:color w:val="000000"/>
          <w:sz w:val="32"/>
          <w:szCs w:val="32"/>
        </w:rPr>
        <w:t xml:space="preserve"> 区财政局局长</w:t>
      </w:r>
    </w:p>
    <w:p>
      <w:pPr>
        <w:widowControl w:val="0"/>
        <w:spacing w:line="560" w:lineRule="exact"/>
        <w:ind w:left="638" w:leftChars="304" w:firstLine="1280" w:firstLineChars="400"/>
        <w:textAlignment w:val="auto"/>
        <w:rPr>
          <w:rFonts w:eastAsia="黑体"/>
          <w:bCs/>
          <w:spacing w:val="-45"/>
          <w:sz w:val="32"/>
          <w:szCs w:val="32"/>
        </w:rPr>
      </w:pPr>
      <w:r>
        <w:rPr>
          <w:rFonts w:hint="eastAsia" w:eastAsia="仿宋_GB2312"/>
          <w:bCs/>
          <w:color w:val="000000"/>
          <w:sz w:val="32"/>
          <w:szCs w:val="32"/>
        </w:rPr>
        <w:t xml:space="preserve">李永平   </w:t>
      </w:r>
      <w:r>
        <w:rPr>
          <w:rFonts w:eastAsia="仿宋_GB2312"/>
          <w:bCs/>
          <w:color w:val="000000"/>
          <w:sz w:val="32"/>
          <w:szCs w:val="32"/>
        </w:rPr>
        <w:t>区人社局局长</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 xml:space="preserve">张  亚   </w:t>
      </w:r>
      <w:r>
        <w:rPr>
          <w:rFonts w:eastAsia="仿宋_GB2312"/>
          <w:bCs/>
          <w:color w:val="000000"/>
          <w:sz w:val="32"/>
          <w:szCs w:val="32"/>
        </w:rPr>
        <w:t>区自然资源局局长</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 xml:space="preserve">杨国华   </w:t>
      </w:r>
      <w:r>
        <w:rPr>
          <w:rFonts w:eastAsia="仿宋_GB2312"/>
          <w:bCs/>
          <w:color w:val="000000"/>
          <w:sz w:val="32"/>
          <w:szCs w:val="32"/>
        </w:rPr>
        <w:t>区城乡水务局局长</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 xml:space="preserve">张永龙   </w:t>
      </w:r>
      <w:r>
        <w:rPr>
          <w:rFonts w:eastAsia="仿宋_GB2312"/>
          <w:bCs/>
          <w:color w:val="000000"/>
          <w:sz w:val="32"/>
          <w:szCs w:val="32"/>
        </w:rPr>
        <w:t>区应急管理局局长</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 xml:space="preserve">王海龙 </w:t>
      </w:r>
      <w:r>
        <w:rPr>
          <w:rFonts w:eastAsia="仿宋_GB2312"/>
          <w:bCs/>
          <w:color w:val="000000"/>
          <w:sz w:val="32"/>
          <w:szCs w:val="32"/>
        </w:rPr>
        <w:t xml:space="preserve"> </w:t>
      </w:r>
      <w:r>
        <w:rPr>
          <w:rFonts w:hint="eastAsia" w:eastAsia="仿宋_GB2312"/>
          <w:bCs/>
          <w:color w:val="000000"/>
          <w:sz w:val="32"/>
          <w:szCs w:val="32"/>
        </w:rPr>
        <w:t xml:space="preserve"> </w:t>
      </w:r>
      <w:r>
        <w:rPr>
          <w:rFonts w:eastAsia="仿宋_GB2312"/>
          <w:bCs/>
          <w:color w:val="000000"/>
          <w:sz w:val="32"/>
          <w:szCs w:val="32"/>
        </w:rPr>
        <w:t>区行政审批服务局</w:t>
      </w:r>
      <w:r>
        <w:rPr>
          <w:rFonts w:hint="eastAsia" w:eastAsia="仿宋_GB2312"/>
          <w:bCs/>
          <w:color w:val="000000"/>
          <w:sz w:val="32"/>
          <w:szCs w:val="32"/>
        </w:rPr>
        <w:t>局长</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张延鹏</w:t>
      </w:r>
      <w:r>
        <w:rPr>
          <w:rFonts w:eastAsia="仿宋_GB2312"/>
          <w:bCs/>
          <w:color w:val="000000"/>
          <w:sz w:val="32"/>
          <w:szCs w:val="32"/>
        </w:rPr>
        <w:t xml:space="preserve"> </w:t>
      </w:r>
      <w:r>
        <w:rPr>
          <w:rFonts w:hint="eastAsia" w:eastAsia="仿宋_GB2312"/>
          <w:bCs/>
          <w:color w:val="000000"/>
          <w:sz w:val="32"/>
          <w:szCs w:val="32"/>
        </w:rPr>
        <w:t xml:space="preserve">  </w:t>
      </w:r>
      <w:r>
        <w:rPr>
          <w:rFonts w:eastAsia="仿宋_GB2312"/>
          <w:bCs/>
          <w:color w:val="000000"/>
          <w:sz w:val="32"/>
          <w:szCs w:val="32"/>
        </w:rPr>
        <w:t>区市场监管局局长</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李  平</w:t>
      </w:r>
      <w:r>
        <w:rPr>
          <w:rFonts w:eastAsia="仿宋_GB2312"/>
          <w:bCs/>
          <w:color w:val="000000"/>
          <w:sz w:val="32"/>
          <w:szCs w:val="32"/>
        </w:rPr>
        <w:t xml:space="preserve"> </w:t>
      </w:r>
      <w:r>
        <w:rPr>
          <w:rFonts w:hint="eastAsia" w:eastAsia="仿宋_GB2312"/>
          <w:bCs/>
          <w:color w:val="000000"/>
          <w:sz w:val="32"/>
          <w:szCs w:val="32"/>
        </w:rPr>
        <w:t xml:space="preserve">  </w:t>
      </w:r>
      <w:r>
        <w:rPr>
          <w:rFonts w:eastAsia="仿宋_GB2312"/>
          <w:bCs/>
          <w:color w:val="000000"/>
          <w:sz w:val="32"/>
          <w:szCs w:val="32"/>
        </w:rPr>
        <w:t>区统计局局长</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 xml:space="preserve">王  斌   </w:t>
      </w:r>
      <w:r>
        <w:rPr>
          <w:rFonts w:eastAsia="仿宋_GB2312"/>
          <w:bCs/>
          <w:color w:val="000000"/>
          <w:sz w:val="32"/>
          <w:szCs w:val="32"/>
        </w:rPr>
        <w:t>区</w:t>
      </w:r>
      <w:r>
        <w:rPr>
          <w:rFonts w:hint="eastAsia" w:eastAsia="仿宋_GB2312"/>
          <w:bCs/>
          <w:color w:val="000000"/>
          <w:sz w:val="32"/>
          <w:szCs w:val="32"/>
        </w:rPr>
        <w:t>生态</w:t>
      </w:r>
      <w:r>
        <w:rPr>
          <w:rFonts w:eastAsia="仿宋_GB2312"/>
          <w:bCs/>
          <w:color w:val="000000"/>
          <w:sz w:val="32"/>
          <w:szCs w:val="32"/>
        </w:rPr>
        <w:t>环境分局局长</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 xml:space="preserve">倪祥平   </w:t>
      </w:r>
      <w:r>
        <w:rPr>
          <w:rFonts w:eastAsia="仿宋_GB2312"/>
          <w:bCs/>
          <w:color w:val="000000"/>
          <w:sz w:val="32"/>
          <w:szCs w:val="32"/>
        </w:rPr>
        <w:t>区税务局局长</w:t>
      </w:r>
    </w:p>
    <w:p>
      <w:pPr>
        <w:pStyle w:val="2"/>
        <w:keepNext w:val="0"/>
        <w:keepLines w:val="0"/>
        <w:pageBreakBefore w:val="0"/>
        <w:kinsoku/>
        <w:wordWrap/>
        <w:overflowPunct/>
        <w:topLinePunct w:val="0"/>
        <w:autoSpaceDE/>
        <w:autoSpaceDN/>
        <w:bidi w:val="0"/>
        <w:adjustRightInd/>
        <w:snapToGrid/>
        <w:spacing w:line="560" w:lineRule="exact"/>
        <w:ind w:firstLine="1920" w:firstLineChars="600"/>
      </w:pPr>
      <w:r>
        <w:rPr>
          <w:rFonts w:hint="eastAsia" w:eastAsia="仿宋_GB2312"/>
          <w:bCs/>
          <w:sz w:val="32"/>
          <w:szCs w:val="32"/>
        </w:rPr>
        <w:t>田  伟   区公安分局副局长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eastAsia="仿宋_GB2312"/>
          <w:bCs/>
          <w:sz w:val="32"/>
          <w:szCs w:val="32"/>
        </w:rPr>
      </w:pPr>
      <w:r>
        <w:rPr>
          <w:rFonts w:hint="eastAsia" w:eastAsia="仿宋_GB2312"/>
          <w:bCs/>
          <w:sz w:val="32"/>
          <w:szCs w:val="32"/>
        </w:rPr>
        <w:t>付清文</w:t>
      </w:r>
      <w:r>
        <w:rPr>
          <w:rFonts w:eastAsia="仿宋_GB2312"/>
          <w:bCs/>
          <w:sz w:val="32"/>
          <w:szCs w:val="32"/>
        </w:rPr>
        <w:t xml:space="preserve"> </w:t>
      </w:r>
      <w:r>
        <w:rPr>
          <w:rFonts w:hint="eastAsia" w:eastAsia="仿宋_GB2312"/>
          <w:bCs/>
          <w:sz w:val="32"/>
          <w:szCs w:val="32"/>
        </w:rPr>
        <w:t xml:space="preserve">  </w:t>
      </w:r>
      <w:r>
        <w:rPr>
          <w:rFonts w:eastAsia="仿宋_GB2312"/>
          <w:bCs/>
          <w:sz w:val="32"/>
          <w:szCs w:val="32"/>
        </w:rPr>
        <w:t>区法院副院长</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楚  斐</w:t>
      </w:r>
      <w:r>
        <w:rPr>
          <w:rFonts w:eastAsia="仿宋_GB2312"/>
          <w:bCs/>
          <w:color w:val="000000"/>
          <w:sz w:val="32"/>
          <w:szCs w:val="32"/>
        </w:rPr>
        <w:t xml:space="preserve"> </w:t>
      </w:r>
      <w:r>
        <w:rPr>
          <w:rFonts w:hint="eastAsia" w:eastAsia="仿宋_GB2312"/>
          <w:bCs/>
          <w:color w:val="000000"/>
          <w:sz w:val="32"/>
          <w:szCs w:val="32"/>
        </w:rPr>
        <w:t xml:space="preserve">  </w:t>
      </w:r>
      <w:r>
        <w:rPr>
          <w:rFonts w:eastAsia="仿宋_GB2312"/>
          <w:bCs/>
          <w:color w:val="000000"/>
          <w:sz w:val="32"/>
          <w:szCs w:val="32"/>
        </w:rPr>
        <w:t>区金融</w:t>
      </w:r>
      <w:r>
        <w:rPr>
          <w:rFonts w:hint="eastAsia" w:eastAsia="仿宋_GB2312"/>
          <w:bCs/>
          <w:color w:val="000000"/>
          <w:sz w:val="32"/>
          <w:szCs w:val="32"/>
        </w:rPr>
        <w:t>服务中心主任</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施宏图   山亭</w:t>
      </w:r>
      <w:r>
        <w:rPr>
          <w:rFonts w:eastAsia="仿宋_GB2312"/>
          <w:bCs/>
          <w:color w:val="000000"/>
          <w:sz w:val="32"/>
          <w:szCs w:val="32"/>
        </w:rPr>
        <w:t>供电部主任</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贾继勇   山城</w:t>
      </w:r>
      <w:r>
        <w:rPr>
          <w:rFonts w:eastAsia="仿宋_GB2312"/>
          <w:bCs/>
          <w:color w:val="000000"/>
          <w:sz w:val="32"/>
          <w:szCs w:val="32"/>
        </w:rPr>
        <w:t>街道办事处主任</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徐  伟   西集镇镇长</w:t>
      </w:r>
      <w:bookmarkStart w:id="0" w:name="_GoBack"/>
      <w:bookmarkEnd w:id="0"/>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陈荣阔   桑村</w:t>
      </w:r>
      <w:r>
        <w:rPr>
          <w:rFonts w:eastAsia="仿宋_GB2312"/>
          <w:bCs/>
          <w:color w:val="000000"/>
          <w:sz w:val="32"/>
          <w:szCs w:val="32"/>
        </w:rPr>
        <w:t>镇镇长</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刘  敏   城头</w:t>
      </w:r>
      <w:r>
        <w:rPr>
          <w:rFonts w:eastAsia="仿宋_GB2312"/>
          <w:bCs/>
          <w:color w:val="000000"/>
          <w:sz w:val="32"/>
          <w:szCs w:val="32"/>
        </w:rPr>
        <w:t>镇镇长</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颜世鹏   冯卯</w:t>
      </w:r>
      <w:r>
        <w:rPr>
          <w:rFonts w:eastAsia="仿宋_GB2312"/>
          <w:bCs/>
          <w:color w:val="000000"/>
          <w:sz w:val="32"/>
          <w:szCs w:val="32"/>
        </w:rPr>
        <w:t>镇镇长</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王  涛   店子镇镇长</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李  岩   水泉镇</w:t>
      </w:r>
      <w:r>
        <w:rPr>
          <w:rFonts w:eastAsia="仿宋_GB2312"/>
          <w:bCs/>
          <w:color w:val="000000"/>
          <w:sz w:val="32"/>
          <w:szCs w:val="32"/>
        </w:rPr>
        <w:t>镇长</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刘建华   徐庄镇</w:t>
      </w:r>
      <w:r>
        <w:rPr>
          <w:rFonts w:eastAsia="仿宋_GB2312"/>
          <w:bCs/>
          <w:color w:val="000000"/>
          <w:sz w:val="32"/>
          <w:szCs w:val="32"/>
        </w:rPr>
        <w:t>镇长</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白  涛   北庄镇镇长</w:t>
      </w:r>
    </w:p>
    <w:p>
      <w:pPr>
        <w:widowControl w:val="0"/>
        <w:spacing w:line="560" w:lineRule="exact"/>
        <w:ind w:firstLine="1920" w:firstLineChars="600"/>
        <w:textAlignment w:val="auto"/>
        <w:rPr>
          <w:rFonts w:eastAsia="仿宋_GB2312"/>
          <w:bCs/>
          <w:color w:val="000000"/>
          <w:sz w:val="32"/>
          <w:szCs w:val="32"/>
        </w:rPr>
      </w:pPr>
      <w:r>
        <w:rPr>
          <w:rFonts w:hint="eastAsia" w:eastAsia="仿宋_GB2312"/>
          <w:bCs/>
          <w:color w:val="000000"/>
          <w:sz w:val="32"/>
          <w:szCs w:val="32"/>
        </w:rPr>
        <w:t>姚东伟   凫城镇镇长</w:t>
      </w:r>
    </w:p>
    <w:p>
      <w:pPr>
        <w:widowControl w:val="0"/>
        <w:spacing w:line="560" w:lineRule="exact"/>
        <w:ind w:firstLine="640" w:firstLineChars="200"/>
        <w:textAlignment w:val="auto"/>
        <w:rPr>
          <w:rFonts w:eastAsia="楷体"/>
          <w:bCs/>
          <w:color w:val="000033"/>
          <w:sz w:val="32"/>
          <w:szCs w:val="32"/>
        </w:rPr>
        <w:sectPr>
          <w:headerReference r:id="rId3" w:type="default"/>
          <w:footerReference r:id="rId4" w:type="default"/>
          <w:pgSz w:w="11906" w:h="16838"/>
          <w:pgMar w:top="2098" w:right="1588" w:bottom="1985" w:left="1588" w:header="1134" w:footer="1134" w:gutter="0"/>
          <w:cols w:space="720" w:num="1"/>
          <w:docGrid w:type="lines" w:linePitch="312" w:charSpace="0"/>
        </w:sectPr>
      </w:pPr>
      <w:r>
        <w:rPr>
          <w:rFonts w:hint="eastAsia" w:ascii="仿宋_GB2312" w:hAnsi="仿宋_GB2312" w:eastAsia="仿宋_GB2312" w:cs="仿宋_GB2312"/>
          <w:sz w:val="32"/>
          <w:szCs w:val="32"/>
        </w:rPr>
        <w:t>领导小组下设办公室，办公室设在区工信局，周忠辉同志兼任办公室主任，负责领导小组日常工作。</w:t>
      </w:r>
    </w:p>
    <w:p>
      <w:pPr>
        <w:pStyle w:val="9"/>
        <w:widowControl w:val="0"/>
        <w:adjustRightInd w:val="0"/>
        <w:snapToGrid w:val="0"/>
        <w:spacing w:before="0" w:beforeAutospacing="0" w:after="0" w:afterAutospacing="0" w:line="600" w:lineRule="exact"/>
        <w:rPr>
          <w:rFonts w:eastAsia="黑体"/>
          <w:sz w:val="44"/>
          <w:szCs w:val="44"/>
        </w:rPr>
      </w:pPr>
      <w:r>
        <w:rPr>
          <w:rFonts w:eastAsia="黑体"/>
          <w:color w:val="000033"/>
          <w:sz w:val="32"/>
          <w:szCs w:val="32"/>
        </w:rPr>
        <w:t>附件2</w:t>
      </w:r>
    </w:p>
    <w:p>
      <w:pPr>
        <w:pStyle w:val="9"/>
        <w:widowControl w:val="0"/>
        <w:adjustRightInd w:val="0"/>
        <w:snapToGrid w:val="0"/>
        <w:spacing w:before="0" w:beforeAutospacing="0" w:after="0" w:afterAutospacing="0" w:line="600" w:lineRule="exact"/>
        <w:jc w:val="center"/>
        <w:rPr>
          <w:rFonts w:eastAsia="方正小标宋简体"/>
          <w:sz w:val="44"/>
          <w:szCs w:val="44"/>
        </w:rPr>
      </w:pPr>
      <w:r>
        <w:rPr>
          <w:rFonts w:hint="eastAsia" w:eastAsia="方正小标宋简体"/>
          <w:sz w:val="44"/>
          <w:szCs w:val="44"/>
        </w:rPr>
        <w:t>山亭区工业企业“亩产效益”评价改革部门工作内</w:t>
      </w:r>
      <w:r>
        <w:rPr>
          <w:rFonts w:eastAsia="方正小标宋简体"/>
          <w:sz w:val="44"/>
          <w:szCs w:val="44"/>
        </w:rPr>
        <w:t>容</w:t>
      </w:r>
    </w:p>
    <w:tbl>
      <w:tblPr>
        <w:tblStyle w:val="11"/>
        <w:tblW w:w="14982"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
      <w:tblGrid>
        <w:gridCol w:w="605"/>
        <w:gridCol w:w="1530"/>
        <w:gridCol w:w="5437"/>
        <w:gridCol w:w="6463"/>
        <w:gridCol w:w="947"/>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05" w:hRule="atLeast"/>
          <w:tblHeader/>
          <w:jc w:val="center"/>
        </w:trPr>
        <w:tc>
          <w:tcPr>
            <w:tcW w:w="60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黑体" w:hAnsi="黑体" w:eastAsia="黑体" w:cs="黑体"/>
              </w:rPr>
            </w:pPr>
            <w:r>
              <w:rPr>
                <w:rFonts w:hint="eastAsia" w:ascii="黑体" w:hAnsi="黑体" w:eastAsia="黑体" w:cs="黑体"/>
                <w:b/>
              </w:rPr>
              <w:t>序号</w:t>
            </w:r>
          </w:p>
        </w:tc>
        <w:tc>
          <w:tcPr>
            <w:tcW w:w="1530" w:type="dxa"/>
            <w:tcBorders>
              <w:top w:val="single" w:color="000000" w:sz="8" w:space="0"/>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黑体" w:hAnsi="黑体" w:eastAsia="黑体" w:cs="黑体"/>
              </w:rPr>
            </w:pPr>
            <w:r>
              <w:rPr>
                <w:rFonts w:hint="eastAsia" w:ascii="黑体" w:hAnsi="黑体" w:eastAsia="黑体" w:cs="黑体"/>
                <w:b/>
              </w:rPr>
              <w:t>部门/乡镇（街道）</w:t>
            </w:r>
          </w:p>
        </w:tc>
        <w:tc>
          <w:tcPr>
            <w:tcW w:w="5437" w:type="dxa"/>
            <w:tcBorders>
              <w:top w:val="single" w:color="000000" w:sz="8" w:space="0"/>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黑体" w:hAnsi="黑体" w:eastAsia="黑体" w:cs="黑体"/>
              </w:rPr>
            </w:pPr>
            <w:r>
              <w:rPr>
                <w:rFonts w:hint="eastAsia" w:ascii="黑体" w:hAnsi="黑体" w:eastAsia="黑体" w:cs="黑体"/>
                <w:b/>
              </w:rPr>
              <w:t>工作职责</w:t>
            </w:r>
          </w:p>
        </w:tc>
        <w:tc>
          <w:tcPr>
            <w:tcW w:w="6463" w:type="dxa"/>
            <w:tcBorders>
              <w:top w:val="single" w:color="000000" w:sz="8" w:space="0"/>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黑体" w:hAnsi="黑体" w:eastAsia="黑体" w:cs="黑体"/>
              </w:rPr>
            </w:pPr>
            <w:r>
              <w:rPr>
                <w:rFonts w:hint="eastAsia" w:ascii="黑体" w:hAnsi="黑体" w:eastAsia="黑体" w:cs="黑体"/>
                <w:b/>
              </w:rPr>
              <w:t>具体内容</w:t>
            </w:r>
          </w:p>
        </w:tc>
        <w:tc>
          <w:tcPr>
            <w:tcW w:w="947" w:type="dxa"/>
            <w:tcBorders>
              <w:top w:val="single" w:color="000000" w:sz="8" w:space="0"/>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黑体" w:hAnsi="黑体" w:eastAsia="黑体" w:cs="黑体"/>
              </w:rPr>
            </w:pPr>
            <w:r>
              <w:rPr>
                <w:rFonts w:hint="eastAsia" w:ascii="黑体" w:hAnsi="黑体" w:eastAsia="黑体" w:cs="黑体"/>
                <w:b/>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503" w:hRule="atLeast"/>
          <w:jc w:val="center"/>
        </w:trPr>
        <w:tc>
          <w:tcPr>
            <w:tcW w:w="60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1</w:t>
            </w:r>
          </w:p>
        </w:tc>
        <w:tc>
          <w:tcPr>
            <w:tcW w:w="1530"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区工信局</w:t>
            </w:r>
          </w:p>
        </w:tc>
        <w:tc>
          <w:tcPr>
            <w:tcW w:w="543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负责汇总、计算、分类，并将评价结果提供各有关部门</w:t>
            </w:r>
          </w:p>
        </w:tc>
        <w:tc>
          <w:tcPr>
            <w:tcW w:w="6463"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负责汇总各部门提供的数据、“一企一技术”研发中心、实施“机器换人”“零增地”技术改造项目的、被认定为“瞪羚企业” “专精特新”中小企业、“隐形冠军”企业</w:t>
            </w:r>
          </w:p>
        </w:tc>
        <w:tc>
          <w:tcPr>
            <w:tcW w:w="94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544" w:hRule="atLeast"/>
          <w:jc w:val="center"/>
        </w:trPr>
        <w:tc>
          <w:tcPr>
            <w:tcW w:w="60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2</w:t>
            </w:r>
          </w:p>
        </w:tc>
        <w:tc>
          <w:tcPr>
            <w:tcW w:w="1530"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区组织部</w:t>
            </w:r>
          </w:p>
        </w:tc>
        <w:tc>
          <w:tcPr>
            <w:tcW w:w="543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color w:val="FF0000"/>
              </w:rPr>
            </w:pPr>
            <w:r>
              <w:rPr>
                <w:rFonts w:hint="eastAsia" w:ascii="仿宋_GB2312" w:eastAsia="仿宋_GB2312"/>
              </w:rPr>
              <w:t>人才引进方面的认定</w:t>
            </w:r>
          </w:p>
        </w:tc>
        <w:tc>
          <w:tcPr>
            <w:tcW w:w="6463"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color w:val="FF0000"/>
              </w:rPr>
            </w:pPr>
            <w:r>
              <w:rPr>
                <w:rFonts w:hint="eastAsia" w:ascii="仿宋_GB2312" w:eastAsia="仿宋_GB2312"/>
              </w:rPr>
              <w:t>引进国家级、省级、市级领军人才（团队）的企业</w:t>
            </w:r>
          </w:p>
        </w:tc>
        <w:tc>
          <w:tcPr>
            <w:tcW w:w="94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37" w:hRule="atLeast"/>
          <w:jc w:val="center"/>
        </w:trPr>
        <w:tc>
          <w:tcPr>
            <w:tcW w:w="60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3</w:t>
            </w:r>
          </w:p>
        </w:tc>
        <w:tc>
          <w:tcPr>
            <w:tcW w:w="1530"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区发改局</w:t>
            </w:r>
          </w:p>
        </w:tc>
        <w:tc>
          <w:tcPr>
            <w:tcW w:w="543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负责制定差别化价格、用能政策；制定有序用电方案；在企业认定、项目备案核准等方面提供信息及方案</w:t>
            </w:r>
          </w:p>
        </w:tc>
        <w:tc>
          <w:tcPr>
            <w:tcW w:w="6463"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提供评价年度节能任务未达标的企业，存在其他严重失信行为的企业，列入各级政府明确淘汰计划的企业，实际占用土地但没有产出的企业（包括已关停企业、超过约定竣工日期18个月以上仍未完工的、建立国家级、省级、枣庄市级研发、技术、设计机构的企业</w:t>
            </w:r>
          </w:p>
        </w:tc>
        <w:tc>
          <w:tcPr>
            <w:tcW w:w="94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399" w:hRule="atLeast"/>
          <w:jc w:val="center"/>
        </w:trPr>
        <w:tc>
          <w:tcPr>
            <w:tcW w:w="60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4</w:t>
            </w:r>
          </w:p>
        </w:tc>
        <w:tc>
          <w:tcPr>
            <w:tcW w:w="1530"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区统计局</w:t>
            </w:r>
          </w:p>
        </w:tc>
        <w:tc>
          <w:tcPr>
            <w:tcW w:w="543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负责提供规上工业企业名单及所在县（市、区）统计用区划代码及所属行业分类代码等基础性统计资料；配合做好相关数据审核工作</w:t>
            </w:r>
          </w:p>
        </w:tc>
        <w:tc>
          <w:tcPr>
            <w:tcW w:w="6463"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提供全区规上工业企业名单及所在县（市、区）统计用区划代码及所属行业分类代码等基础性统计资料，配合做好相关数据审核工作</w:t>
            </w:r>
          </w:p>
        </w:tc>
        <w:tc>
          <w:tcPr>
            <w:tcW w:w="94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324" w:hRule="atLeast"/>
          <w:jc w:val="center"/>
        </w:trPr>
        <w:tc>
          <w:tcPr>
            <w:tcW w:w="60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5</w:t>
            </w:r>
          </w:p>
        </w:tc>
        <w:tc>
          <w:tcPr>
            <w:tcW w:w="1530"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区科技局</w:t>
            </w:r>
          </w:p>
        </w:tc>
        <w:tc>
          <w:tcPr>
            <w:tcW w:w="543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负责提供高新技术企业名单；获省级重大专项或国家重点以上专项的企业名单等信息</w:t>
            </w:r>
          </w:p>
        </w:tc>
        <w:tc>
          <w:tcPr>
            <w:tcW w:w="6463"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根据综合评价相关工作要求，负责提供高新技术企业名单；获省级重大专项或国家重点以上专项的企业名单等信息</w:t>
            </w:r>
          </w:p>
        </w:tc>
        <w:tc>
          <w:tcPr>
            <w:tcW w:w="94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337" w:hRule="atLeast"/>
          <w:jc w:val="center"/>
        </w:trPr>
        <w:tc>
          <w:tcPr>
            <w:tcW w:w="60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6</w:t>
            </w:r>
          </w:p>
        </w:tc>
        <w:tc>
          <w:tcPr>
            <w:tcW w:w="1530"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区市场监管局</w:t>
            </w:r>
          </w:p>
        </w:tc>
        <w:tc>
          <w:tcPr>
            <w:tcW w:w="543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负责提供省级及以上名牌企业名单；负责提供评价年度发生产品质量安全事故企业名单；负责提供评价年度发生重大食品安全事故企业名单</w:t>
            </w:r>
          </w:p>
        </w:tc>
        <w:tc>
          <w:tcPr>
            <w:tcW w:w="6463"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企业申请各项专利情况、质量奖励、产品质量安全事故包括重大和普通产品质量安全事故等</w:t>
            </w:r>
          </w:p>
        </w:tc>
        <w:tc>
          <w:tcPr>
            <w:tcW w:w="94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372" w:hRule="atLeast"/>
          <w:jc w:val="center"/>
        </w:trPr>
        <w:tc>
          <w:tcPr>
            <w:tcW w:w="605" w:type="dxa"/>
            <w:tcBorders>
              <w:top w:val="nil"/>
              <w:left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7</w:t>
            </w:r>
          </w:p>
        </w:tc>
        <w:tc>
          <w:tcPr>
            <w:tcW w:w="1530" w:type="dxa"/>
            <w:tcBorders>
              <w:top w:val="nil"/>
              <w:left w:val="nil"/>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区税务局</w:t>
            </w:r>
          </w:p>
        </w:tc>
        <w:tc>
          <w:tcPr>
            <w:tcW w:w="5437" w:type="dxa"/>
            <w:tcBorders>
              <w:top w:val="nil"/>
              <w:left w:val="nil"/>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color w:val="FF0000"/>
              </w:rPr>
            </w:pPr>
            <w:r>
              <w:rPr>
                <w:rFonts w:hint="eastAsia" w:ascii="仿宋_GB2312" w:eastAsia="仿宋_GB2312"/>
              </w:rPr>
              <w:t>负责提供与企业实缴税费及相关的生产经营数据</w:t>
            </w:r>
          </w:p>
        </w:tc>
        <w:tc>
          <w:tcPr>
            <w:tcW w:w="6463"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color w:val="FF0000"/>
              </w:rPr>
            </w:pPr>
            <w:r>
              <w:rPr>
                <w:rFonts w:hint="eastAsia" w:ascii="仿宋_GB2312" w:eastAsia="仿宋_GB2312"/>
              </w:rPr>
              <w:t>提供与企业实缴税费，税收实际贡献指纳税企业评价年度自1月1日至12月31日止税费实际入库数</w:t>
            </w:r>
          </w:p>
        </w:tc>
        <w:tc>
          <w:tcPr>
            <w:tcW w:w="947" w:type="dxa"/>
            <w:tcBorders>
              <w:top w:val="nil"/>
              <w:left w:val="nil"/>
              <w:right w:val="single" w:color="000000" w:sz="8" w:space="0"/>
            </w:tcBorders>
            <w:tcMar>
              <w:left w:w="108" w:type="dxa"/>
              <w:right w:w="108" w:type="dxa"/>
            </w:tcMar>
            <w:vAlign w:val="center"/>
          </w:tcPr>
          <w:p>
            <w:pPr>
              <w:pStyle w:val="9"/>
              <w:widowControl w:val="0"/>
              <w:spacing w:before="0" w:beforeAutospacing="0" w:after="0" w:afterAutospacing="0"/>
              <w:jc w:val="both"/>
              <w:rPr>
                <w:rFonts w:ascii="仿宋_GB2312" w:hAnsi="宋体" w:eastAsia="仿宋_GB231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358" w:hRule="atLeast"/>
          <w:jc w:val="center"/>
        </w:trPr>
        <w:tc>
          <w:tcPr>
            <w:tcW w:w="60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8</w:t>
            </w:r>
          </w:p>
        </w:tc>
        <w:tc>
          <w:tcPr>
            <w:tcW w:w="1530"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区财政局</w:t>
            </w:r>
          </w:p>
        </w:tc>
        <w:tc>
          <w:tcPr>
            <w:tcW w:w="543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兑付各类专项扶持资金政策</w:t>
            </w:r>
          </w:p>
        </w:tc>
        <w:tc>
          <w:tcPr>
            <w:tcW w:w="6463"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根据综合评价相关工作要求，兑付各类专项扶持资金政策</w:t>
            </w:r>
          </w:p>
        </w:tc>
        <w:tc>
          <w:tcPr>
            <w:tcW w:w="94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31" w:hRule="atLeast"/>
          <w:jc w:val="center"/>
        </w:trPr>
        <w:tc>
          <w:tcPr>
            <w:tcW w:w="60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9</w:t>
            </w:r>
          </w:p>
        </w:tc>
        <w:tc>
          <w:tcPr>
            <w:tcW w:w="1530"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区生态环境分局</w:t>
            </w:r>
          </w:p>
        </w:tc>
        <w:tc>
          <w:tcPr>
            <w:tcW w:w="543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负责提供企业主要污染物排放量等数据；负责提供评价年度发生环境责任事故企业名单；减排未达标、环保不达标的企业名单和环境信用评价数据；制定差别化排污政策</w:t>
            </w:r>
          </w:p>
        </w:tc>
        <w:tc>
          <w:tcPr>
            <w:tcW w:w="6463"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企业主要污染物排放量的数据按相关统计口径予以核算；环境责任事故包括重大环境责任事故和较大环境责任事故；环境信用评价数据包括环保不良企业和环保警示企业名单</w:t>
            </w:r>
          </w:p>
        </w:tc>
        <w:tc>
          <w:tcPr>
            <w:tcW w:w="94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eastAsia="仿宋_GB2312"/>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395" w:hRule="atLeast"/>
          <w:jc w:val="center"/>
        </w:trPr>
        <w:tc>
          <w:tcPr>
            <w:tcW w:w="60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10</w:t>
            </w:r>
          </w:p>
        </w:tc>
        <w:tc>
          <w:tcPr>
            <w:tcW w:w="1530"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区应急管理局</w:t>
            </w:r>
          </w:p>
        </w:tc>
        <w:tc>
          <w:tcPr>
            <w:tcW w:w="543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负责提供企业安全生产等级评定数据；负责提供评价年度发生安全生产事故企业名单；负责提供评价年度安全生产不达标的企业名单</w:t>
            </w:r>
          </w:p>
        </w:tc>
        <w:tc>
          <w:tcPr>
            <w:tcW w:w="6463"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企业安全生产等级评定数据为评价年度安全生产诚信等级评定为C类以下的和被列入安全生产黑名单的企业名单；安全生产事故包括重大安全生产事故、较大安全生产事故</w:t>
            </w:r>
          </w:p>
        </w:tc>
        <w:tc>
          <w:tcPr>
            <w:tcW w:w="94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eastAsia="仿宋_GB2312"/>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423" w:hRule="atLeast"/>
          <w:jc w:val="center"/>
        </w:trPr>
        <w:tc>
          <w:tcPr>
            <w:tcW w:w="60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11</w:t>
            </w:r>
          </w:p>
        </w:tc>
        <w:tc>
          <w:tcPr>
            <w:tcW w:w="1530"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区自然资源局</w:t>
            </w:r>
          </w:p>
        </w:tc>
        <w:tc>
          <w:tcPr>
            <w:tcW w:w="543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负责提供企业的用地数据、闲置土地认定；制定差别化用地政策；认定因企业自身原因造成土地闲置的企业名单</w:t>
            </w:r>
          </w:p>
        </w:tc>
        <w:tc>
          <w:tcPr>
            <w:tcW w:w="6463" w:type="dxa"/>
            <w:tcBorders>
              <w:top w:val="nil"/>
              <w:left w:val="nil"/>
              <w:bottom w:val="single" w:color="auto" w:sz="4"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实际用地面积指企业实际使用土地的面积，分国土资源部门已登记和未登记的用地面积，包括企业自用、出租、无偿提供他人使用的土地</w:t>
            </w:r>
          </w:p>
        </w:tc>
        <w:tc>
          <w:tcPr>
            <w:tcW w:w="94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eastAsia="仿宋_GB2312"/>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383" w:hRule="atLeast"/>
          <w:jc w:val="center"/>
        </w:trPr>
        <w:tc>
          <w:tcPr>
            <w:tcW w:w="60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12</w:t>
            </w:r>
          </w:p>
        </w:tc>
        <w:tc>
          <w:tcPr>
            <w:tcW w:w="1530"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各镇（街）</w:t>
            </w:r>
          </w:p>
        </w:tc>
        <w:tc>
          <w:tcPr>
            <w:tcW w:w="543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负责按要求核实新办企业和“小升规”企业</w:t>
            </w:r>
          </w:p>
        </w:tc>
        <w:tc>
          <w:tcPr>
            <w:tcW w:w="6463" w:type="dxa"/>
            <w:tcBorders>
              <w:top w:val="single" w:color="auto" w:sz="4" w:space="0"/>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配合国土部门做好企业用地数据，提报；经批准的项目新增土地面积在2年建设期、1年过渡期内可不计入用地面积。企业实际用地面积=已登记用地面积+未登记用地面积+承租用地面积-出租用地面积，未登记用地面积、租用面积（含出租、承租）的占地面积=建筑面积/建筑物容积率</w:t>
            </w:r>
          </w:p>
        </w:tc>
        <w:tc>
          <w:tcPr>
            <w:tcW w:w="94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eastAsia="仿宋_GB2312"/>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325" w:hRule="atLeast"/>
          <w:jc w:val="center"/>
        </w:trPr>
        <w:tc>
          <w:tcPr>
            <w:tcW w:w="60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13</w:t>
            </w:r>
          </w:p>
        </w:tc>
        <w:tc>
          <w:tcPr>
            <w:tcW w:w="1530"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区金融服务中心</w:t>
            </w:r>
          </w:p>
        </w:tc>
        <w:tc>
          <w:tcPr>
            <w:tcW w:w="543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负责提供股改、上市相关情况</w:t>
            </w:r>
          </w:p>
        </w:tc>
        <w:tc>
          <w:tcPr>
            <w:tcW w:w="6463"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color w:val="FF0000"/>
              </w:rPr>
            </w:pPr>
            <w:r>
              <w:rPr>
                <w:rFonts w:hint="eastAsia" w:ascii="仿宋_GB2312" w:eastAsia="仿宋_GB2312"/>
              </w:rPr>
              <w:t>在主板、中小板、创业板上市的、在新三板上市的、在场外市场上市的、完成股份制改制的企业</w:t>
            </w:r>
          </w:p>
        </w:tc>
        <w:tc>
          <w:tcPr>
            <w:tcW w:w="94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338" w:hRule="atLeast"/>
          <w:jc w:val="center"/>
        </w:trPr>
        <w:tc>
          <w:tcPr>
            <w:tcW w:w="60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14</w:t>
            </w:r>
          </w:p>
        </w:tc>
        <w:tc>
          <w:tcPr>
            <w:tcW w:w="1530"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区行政审批服务局</w:t>
            </w:r>
          </w:p>
        </w:tc>
        <w:tc>
          <w:tcPr>
            <w:tcW w:w="543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负责提供所有工业企业名单</w:t>
            </w:r>
          </w:p>
        </w:tc>
        <w:tc>
          <w:tcPr>
            <w:tcW w:w="6463"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提供所有工业企业名单、法人信息、联系方式、企业注册地址、企业性质等</w:t>
            </w:r>
          </w:p>
        </w:tc>
        <w:tc>
          <w:tcPr>
            <w:tcW w:w="94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345" w:hRule="atLeast"/>
          <w:jc w:val="center"/>
        </w:trPr>
        <w:tc>
          <w:tcPr>
            <w:tcW w:w="60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15</w:t>
            </w:r>
          </w:p>
        </w:tc>
        <w:tc>
          <w:tcPr>
            <w:tcW w:w="1530"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山亭供电部</w:t>
            </w:r>
          </w:p>
        </w:tc>
        <w:tc>
          <w:tcPr>
            <w:tcW w:w="543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执行差别化电价政策；协助发改局制定有序用电方案并执行；负责提供企业评价年度用电数据</w:t>
            </w:r>
          </w:p>
        </w:tc>
        <w:tc>
          <w:tcPr>
            <w:tcW w:w="6463"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企业实际用电总量，若企业有多个电表的，按每个电表加总数填报；若多个企业共用一户电表的，每个企业按实际用电量填报，加总电量应该等于该户电表的用电量</w:t>
            </w:r>
          </w:p>
        </w:tc>
        <w:tc>
          <w:tcPr>
            <w:tcW w:w="94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eastAsia="仿宋_GB2312"/>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376" w:hRule="atLeast"/>
          <w:jc w:val="center"/>
        </w:trPr>
        <w:tc>
          <w:tcPr>
            <w:tcW w:w="60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16</w:t>
            </w:r>
          </w:p>
        </w:tc>
        <w:tc>
          <w:tcPr>
            <w:tcW w:w="1530"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区法院</w:t>
            </w:r>
          </w:p>
        </w:tc>
        <w:tc>
          <w:tcPr>
            <w:tcW w:w="543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提供被列入失信被执行人、“黑名单”等企业信息</w:t>
            </w:r>
          </w:p>
        </w:tc>
        <w:tc>
          <w:tcPr>
            <w:tcW w:w="6463"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根据综合评价相关工作要求，提供被列入失信被执行人、“黑名单”等企业信息</w:t>
            </w:r>
          </w:p>
        </w:tc>
        <w:tc>
          <w:tcPr>
            <w:tcW w:w="947" w:type="dxa"/>
            <w:tcBorders>
              <w:top w:val="nil"/>
              <w:left w:val="nil"/>
              <w:bottom w:val="single" w:color="000000" w:sz="8"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361" w:hRule="atLeast"/>
          <w:jc w:val="center"/>
        </w:trPr>
        <w:tc>
          <w:tcPr>
            <w:tcW w:w="605" w:type="dxa"/>
            <w:tcBorders>
              <w:top w:val="nil"/>
              <w:left w:val="single" w:color="000000" w:sz="8" w:space="0"/>
              <w:bottom w:val="single" w:color="auto" w:sz="4"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17</w:t>
            </w:r>
          </w:p>
        </w:tc>
        <w:tc>
          <w:tcPr>
            <w:tcW w:w="1530" w:type="dxa"/>
            <w:tcBorders>
              <w:top w:val="nil"/>
              <w:left w:val="nil"/>
              <w:bottom w:val="single" w:color="auto" w:sz="4"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山亭经济开发区管委会</w:t>
            </w:r>
          </w:p>
        </w:tc>
        <w:tc>
          <w:tcPr>
            <w:tcW w:w="5437" w:type="dxa"/>
            <w:tcBorders>
              <w:top w:val="nil"/>
              <w:left w:val="nil"/>
              <w:bottom w:val="single" w:color="auto" w:sz="4"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按要求核实园区内新办企业和“小升规”企业</w:t>
            </w:r>
          </w:p>
        </w:tc>
        <w:tc>
          <w:tcPr>
            <w:tcW w:w="6463" w:type="dxa"/>
            <w:tcBorders>
              <w:top w:val="nil"/>
              <w:left w:val="nil"/>
              <w:bottom w:val="single" w:color="auto" w:sz="4"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与各镇（街）共同认定园区内新办企业和“小升规”企业</w:t>
            </w:r>
          </w:p>
        </w:tc>
        <w:tc>
          <w:tcPr>
            <w:tcW w:w="947" w:type="dxa"/>
            <w:tcBorders>
              <w:top w:val="nil"/>
              <w:left w:val="nil"/>
              <w:bottom w:val="single" w:color="auto" w:sz="4"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eastAsia="仿宋_GB2312"/>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380" w:hRule="atLeast"/>
          <w:jc w:val="center"/>
        </w:trPr>
        <w:tc>
          <w:tcPr>
            <w:tcW w:w="605" w:type="dxa"/>
            <w:tcBorders>
              <w:top w:val="single" w:color="auto" w:sz="4" w:space="0"/>
              <w:left w:val="single" w:color="auto" w:sz="4" w:space="0"/>
              <w:bottom w:val="single" w:color="auto" w:sz="4"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18</w:t>
            </w:r>
          </w:p>
        </w:tc>
        <w:tc>
          <w:tcPr>
            <w:tcW w:w="1530" w:type="dxa"/>
            <w:tcBorders>
              <w:top w:val="single" w:color="auto" w:sz="4" w:space="0"/>
              <w:left w:val="nil"/>
              <w:bottom w:val="single" w:color="auto" w:sz="4" w:space="0"/>
              <w:right w:val="single" w:color="000000" w:sz="8"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ascii="仿宋_GB2312" w:eastAsia="仿宋_GB2312"/>
              </w:rPr>
              <w:t>区人社局</w:t>
            </w:r>
          </w:p>
        </w:tc>
        <w:tc>
          <w:tcPr>
            <w:tcW w:w="5437" w:type="dxa"/>
            <w:tcBorders>
              <w:top w:val="single" w:color="auto" w:sz="4" w:space="0"/>
              <w:left w:val="nil"/>
              <w:bottom w:val="single" w:color="auto" w:sz="4" w:space="0"/>
              <w:right w:val="single" w:color="000000" w:sz="8"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负责提供评价年度发生重大劳动保障违法行为的企业名单；同组织部共同认定领军人才相关事宜</w:t>
            </w:r>
          </w:p>
        </w:tc>
        <w:tc>
          <w:tcPr>
            <w:tcW w:w="6463" w:type="dxa"/>
            <w:tcBorders>
              <w:top w:val="single" w:color="auto" w:sz="4" w:space="0"/>
              <w:left w:val="nil"/>
              <w:bottom w:val="single" w:color="auto" w:sz="4" w:space="0"/>
              <w:right w:val="single" w:color="auto" w:sz="4" w:space="0"/>
            </w:tcBorders>
            <w:tcMar>
              <w:left w:w="108" w:type="dxa"/>
              <w:right w:w="108" w:type="dxa"/>
            </w:tcMar>
            <w:vAlign w:val="center"/>
          </w:tcPr>
          <w:p>
            <w:pPr>
              <w:pStyle w:val="9"/>
              <w:widowControl w:val="0"/>
              <w:spacing w:beforeAutospacing="0" w:afterAutospacing="0"/>
              <w:rPr>
                <w:rFonts w:ascii="仿宋_GB2312" w:eastAsia="仿宋_GB2312"/>
              </w:rPr>
            </w:pPr>
            <w:r>
              <w:rPr>
                <w:rFonts w:hint="eastAsia" w:ascii="仿宋_GB2312" w:eastAsia="仿宋_GB2312"/>
              </w:rPr>
              <w:t>根据综合评价相关工作要求，负责提供评价年度发生重大劳动保障违法行为的企业名单；同组织部共同认定领军人才相关事宜；认定职工人数</w:t>
            </w:r>
          </w:p>
        </w:tc>
        <w:tc>
          <w:tcPr>
            <w:tcW w:w="94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9"/>
              <w:widowControl w:val="0"/>
              <w:spacing w:beforeAutospacing="0" w:afterAutospacing="0"/>
              <w:jc w:val="center"/>
              <w:rPr>
                <w:rFonts w:ascii="仿宋_GB2312" w:eastAsia="仿宋_GB2312"/>
              </w:rPr>
            </w:pPr>
            <w:r>
              <w:rPr>
                <w:rFonts w:hint="eastAsia" w:eastAsia="仿宋_GB2312"/>
              </w:rPr>
              <w:t> </w:t>
            </w:r>
          </w:p>
        </w:tc>
      </w:tr>
    </w:tbl>
    <w:p>
      <w:pPr>
        <w:pStyle w:val="9"/>
        <w:widowControl w:val="0"/>
        <w:spacing w:before="0" w:beforeAutospacing="0" w:after="0" w:afterAutospacing="0" w:line="400" w:lineRule="exact"/>
        <w:jc w:val="both"/>
        <w:rPr>
          <w:szCs w:val="21"/>
        </w:rPr>
        <w:sectPr>
          <w:pgSz w:w="16838" w:h="11906" w:orient="landscape"/>
          <w:pgMar w:top="1587" w:right="1440" w:bottom="1587" w:left="1440" w:header="851" w:footer="992" w:gutter="0"/>
          <w:cols w:space="720" w:num="1"/>
          <w:docGrid w:type="lines" w:linePitch="319" w:charSpace="0"/>
        </w:sectPr>
      </w:pPr>
      <w:r>
        <w:rPr>
          <w:rFonts w:eastAsia="黑体"/>
        </w:rPr>
        <w:t>注：表格中未提及的评价指标所需事项，在</w:t>
      </w:r>
      <w:r>
        <w:rPr>
          <w:rFonts w:hint="eastAsia" w:eastAsia="黑体"/>
        </w:rPr>
        <w:t>区工业企业“亩产效益”评价改革工作领导小组办公室</w:t>
      </w:r>
      <w:r>
        <w:rPr>
          <w:rFonts w:eastAsia="黑体"/>
        </w:rPr>
        <w:t>调度安排下，按照“谁主管、谁统计、谁负责”的原则，由各主管部门负责提供数据。</w:t>
      </w:r>
    </w:p>
    <w:p>
      <w:pPr>
        <w:rPr>
          <w:szCs w:val="21"/>
        </w:rPr>
      </w:pPr>
    </w:p>
    <w:p>
      <w:pPr>
        <w:pStyle w:val="8"/>
        <w:spacing w:line="560" w:lineRule="exact"/>
        <w:ind w:firstLine="640"/>
        <w:rPr>
          <w:rFonts w:cs="Times New Roman"/>
          <w:kern w:val="2"/>
          <w:sz w:val="32"/>
          <w:szCs w:val="32"/>
          <w:lang w:val="en-US" w:bidi="ar-SA"/>
        </w:rPr>
      </w:pPr>
    </w:p>
    <w:p>
      <w:pPr>
        <w:pStyle w:val="10"/>
        <w:ind w:firstLine="640"/>
        <w:rPr>
          <w:rFonts w:ascii="仿宋_GB2312" w:eastAsia="仿宋_GB2312"/>
          <w:sz w:val="32"/>
          <w:szCs w:val="32"/>
        </w:rPr>
      </w:pPr>
    </w:p>
    <w:p>
      <w:pPr>
        <w:pStyle w:val="10"/>
        <w:ind w:firstLine="640"/>
        <w:rPr>
          <w:rFonts w:ascii="仿宋_GB2312" w:eastAsia="仿宋_GB2312"/>
          <w:sz w:val="32"/>
          <w:szCs w:val="32"/>
        </w:rPr>
      </w:pPr>
    </w:p>
    <w:p>
      <w:pPr>
        <w:pStyle w:val="10"/>
        <w:ind w:firstLine="640"/>
        <w:rPr>
          <w:rFonts w:ascii="仿宋_GB2312" w:eastAsia="仿宋_GB2312"/>
          <w:sz w:val="32"/>
          <w:szCs w:val="32"/>
        </w:rPr>
      </w:pPr>
    </w:p>
    <w:p>
      <w:pPr>
        <w:pStyle w:val="10"/>
        <w:ind w:firstLine="640"/>
        <w:rPr>
          <w:rFonts w:ascii="仿宋_GB2312" w:eastAsia="仿宋_GB2312"/>
          <w:sz w:val="32"/>
          <w:szCs w:val="32"/>
        </w:rPr>
      </w:pPr>
    </w:p>
    <w:p>
      <w:pPr>
        <w:pStyle w:val="10"/>
        <w:ind w:firstLine="640"/>
        <w:rPr>
          <w:rFonts w:ascii="仿宋_GB2312" w:eastAsia="仿宋_GB2312"/>
          <w:sz w:val="32"/>
          <w:szCs w:val="32"/>
        </w:rPr>
      </w:pPr>
    </w:p>
    <w:p>
      <w:pPr>
        <w:pStyle w:val="10"/>
        <w:ind w:firstLine="640"/>
        <w:rPr>
          <w:rFonts w:ascii="仿宋_GB2312" w:eastAsia="仿宋_GB2312"/>
          <w:sz w:val="32"/>
          <w:szCs w:val="32"/>
        </w:rPr>
      </w:pPr>
    </w:p>
    <w:p>
      <w:pPr>
        <w:pStyle w:val="10"/>
        <w:ind w:firstLine="640"/>
        <w:rPr>
          <w:rFonts w:ascii="仿宋_GB2312" w:eastAsia="仿宋_GB2312"/>
          <w:sz w:val="32"/>
          <w:szCs w:val="32"/>
        </w:rPr>
      </w:pPr>
    </w:p>
    <w:p>
      <w:pPr>
        <w:pStyle w:val="10"/>
        <w:ind w:firstLine="640"/>
        <w:rPr>
          <w:rFonts w:ascii="仿宋_GB2312" w:eastAsia="仿宋_GB2312"/>
          <w:sz w:val="32"/>
          <w:szCs w:val="32"/>
        </w:rPr>
      </w:pPr>
    </w:p>
    <w:p>
      <w:pPr>
        <w:pStyle w:val="10"/>
        <w:ind w:firstLine="640"/>
        <w:rPr>
          <w:rFonts w:ascii="仿宋_GB2312" w:eastAsia="仿宋_GB2312"/>
          <w:sz w:val="32"/>
          <w:szCs w:val="32"/>
        </w:rPr>
      </w:pPr>
    </w:p>
    <w:p>
      <w:pPr>
        <w:pStyle w:val="10"/>
        <w:ind w:firstLine="640"/>
        <w:rPr>
          <w:rFonts w:ascii="仿宋_GB2312" w:eastAsia="仿宋_GB2312"/>
          <w:sz w:val="32"/>
          <w:szCs w:val="32"/>
        </w:rPr>
      </w:pPr>
    </w:p>
    <w:p>
      <w:pPr>
        <w:pStyle w:val="10"/>
        <w:ind w:firstLine="640"/>
        <w:rPr>
          <w:rFonts w:ascii="仿宋_GB2312" w:eastAsia="仿宋_GB2312"/>
          <w:sz w:val="32"/>
          <w:szCs w:val="32"/>
        </w:rPr>
      </w:pPr>
    </w:p>
    <w:p>
      <w:pPr>
        <w:pStyle w:val="10"/>
        <w:ind w:firstLine="640"/>
        <w:rPr>
          <w:rFonts w:ascii="仿宋_GB2312" w:eastAsia="仿宋_GB2312"/>
          <w:sz w:val="32"/>
          <w:szCs w:val="32"/>
        </w:rPr>
      </w:pPr>
    </w:p>
    <w:p>
      <w:pPr>
        <w:pStyle w:val="10"/>
        <w:ind w:firstLine="640"/>
        <w:rPr>
          <w:rFonts w:ascii="仿宋_GB2312" w:eastAsia="仿宋_GB2312"/>
          <w:sz w:val="32"/>
          <w:szCs w:val="32"/>
        </w:rPr>
      </w:pPr>
    </w:p>
    <w:p>
      <w:pPr>
        <w:pStyle w:val="10"/>
        <w:ind w:firstLine="640"/>
        <w:rPr>
          <w:rFonts w:ascii="仿宋_GB2312" w:eastAsia="仿宋_GB2312"/>
          <w:sz w:val="32"/>
          <w:szCs w:val="32"/>
        </w:rPr>
      </w:pPr>
    </w:p>
    <w:p>
      <w:pPr>
        <w:pStyle w:val="10"/>
        <w:ind w:firstLine="640"/>
        <w:rPr>
          <w:rFonts w:ascii="仿宋_GB2312" w:eastAsia="仿宋_GB2312"/>
          <w:sz w:val="32"/>
          <w:szCs w:val="32"/>
        </w:rPr>
      </w:pPr>
    </w:p>
    <w:p>
      <w:pPr>
        <w:pStyle w:val="10"/>
        <w:ind w:firstLine="640"/>
        <w:rPr>
          <w:rFonts w:ascii="仿宋_GB2312" w:eastAsia="仿宋_GB2312"/>
          <w:sz w:val="32"/>
          <w:szCs w:val="32"/>
        </w:rPr>
      </w:pPr>
    </w:p>
    <w:p>
      <w:pPr>
        <w:pBdr>
          <w:top w:val="single" w:color="auto" w:sz="4" w:space="1"/>
          <w:bottom w:val="single" w:color="auto" w:sz="4" w:space="1"/>
        </w:pBdr>
        <w:adjustRightInd w:val="0"/>
        <w:snapToGrid w:val="0"/>
        <w:spacing w:line="540" w:lineRule="exact"/>
        <w:ind w:firstLine="140" w:firstLineChars="50"/>
        <w:rPr>
          <w:rFonts w:ascii="仿宋_GB2312" w:eastAsia="仿宋_GB2312"/>
          <w:sz w:val="28"/>
          <w:szCs w:val="28"/>
        </w:rPr>
      </w:pPr>
      <w:r>
        <w:rPr>
          <w:rFonts w:hint="eastAsia" w:ascii="仿宋_GB2312" w:eastAsia="仿宋_GB2312"/>
          <w:sz w:val="28"/>
          <w:szCs w:val="28"/>
        </w:rPr>
        <w:t>山亭区人民政府办公室                  2021年5月24日印发</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文本框 2"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cggiqscBAACFAwAADgAAAAAAAAABACAAAAAhAQAAZHJzL2Uyb0Rv&#10;Yy54bWxQSwUGAAAAAAYABgBZAQAAWgUAAAAA&#10;">
          <v:path/>
          <v:fill on="f" focussize="0,0"/>
          <v:stroke on="f"/>
          <v:imagedata o:title=""/>
          <o:lock v:ext="edit"/>
          <v:textbox inset="0mm,0mm,0mm,0mm" style="mso-fit-shape-to-text:t;">
            <w:txbxContent>
              <w:p>
                <w:pPr>
                  <w:pStyle w:val="6"/>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20</w:t>
                </w:r>
                <w:r>
                  <w:rPr>
                    <w:rFonts w:hint="eastAsia" w:ascii="宋体" w:hAnsi="宋体" w:cs="宋体"/>
                    <w:sz w:val="24"/>
                    <w:szCs w:val="24"/>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23704"/>
    <w:multiLevelType w:val="singleLevel"/>
    <w:tmpl w:val="087237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noPunctuationKerning w:val="true"/>
  <w:characterSpacingControl w:val="doNotCompress"/>
  <w:hdrShapeDefaults>
    <o:shapelayout v:ext="edit">
      <o:idmap v:ext="edit" data="1"/>
    </o:shapelayout>
  </w:hdrShapeDefaults>
  <w:compat>
    <w:balanceSingleByteDoubleByteWidth/>
    <w:doNotLeaveBackslashAlone/>
    <w:doNotExpandShiftReturn/>
    <w:adjustLineHeightInTable/>
    <w:useFELayout/>
    <w:compatSetting w:name="compatibilityMode" w:uri="http://schemas.microsoft.com/office/word" w:val="12"/>
  </w:compat>
  <w:rsids>
    <w:rsidRoot w:val="00150813"/>
    <w:rsid w:val="00150813"/>
    <w:rsid w:val="00287B4B"/>
    <w:rsid w:val="004B0B1A"/>
    <w:rsid w:val="0064551E"/>
    <w:rsid w:val="0068475B"/>
    <w:rsid w:val="00806EC8"/>
    <w:rsid w:val="00A94B96"/>
    <w:rsid w:val="00B63B77"/>
    <w:rsid w:val="00BE1A1E"/>
    <w:rsid w:val="00C60A2B"/>
    <w:rsid w:val="00C67A36"/>
    <w:rsid w:val="00CD22F0"/>
    <w:rsid w:val="00D445FE"/>
    <w:rsid w:val="00E97E16"/>
    <w:rsid w:val="00FC2D5C"/>
    <w:rsid w:val="02597CA4"/>
    <w:rsid w:val="039A25EC"/>
    <w:rsid w:val="069149ED"/>
    <w:rsid w:val="06A76580"/>
    <w:rsid w:val="075C378D"/>
    <w:rsid w:val="08EA3366"/>
    <w:rsid w:val="0F870C69"/>
    <w:rsid w:val="0FA0290C"/>
    <w:rsid w:val="0FE026BA"/>
    <w:rsid w:val="11F7051F"/>
    <w:rsid w:val="152511E7"/>
    <w:rsid w:val="1C600E46"/>
    <w:rsid w:val="1F681136"/>
    <w:rsid w:val="200476B3"/>
    <w:rsid w:val="210C1E81"/>
    <w:rsid w:val="287B2701"/>
    <w:rsid w:val="2F5870AC"/>
    <w:rsid w:val="2F5E4F44"/>
    <w:rsid w:val="300B48A5"/>
    <w:rsid w:val="3147150A"/>
    <w:rsid w:val="3279505B"/>
    <w:rsid w:val="332A0D69"/>
    <w:rsid w:val="37230268"/>
    <w:rsid w:val="39242B9F"/>
    <w:rsid w:val="3A2123EB"/>
    <w:rsid w:val="3E224A6E"/>
    <w:rsid w:val="41647D62"/>
    <w:rsid w:val="43134DDE"/>
    <w:rsid w:val="438035B2"/>
    <w:rsid w:val="4F895884"/>
    <w:rsid w:val="516F516E"/>
    <w:rsid w:val="5384750B"/>
    <w:rsid w:val="55FA277C"/>
    <w:rsid w:val="56BD66F7"/>
    <w:rsid w:val="57257C9A"/>
    <w:rsid w:val="58000D2F"/>
    <w:rsid w:val="585310C1"/>
    <w:rsid w:val="5A782C52"/>
    <w:rsid w:val="5AD65BC7"/>
    <w:rsid w:val="5DBB3E26"/>
    <w:rsid w:val="5EB517F0"/>
    <w:rsid w:val="612B09AB"/>
    <w:rsid w:val="650D2806"/>
    <w:rsid w:val="676112B5"/>
    <w:rsid w:val="67633309"/>
    <w:rsid w:val="69280475"/>
    <w:rsid w:val="6BDE01A3"/>
    <w:rsid w:val="6BF351E2"/>
    <w:rsid w:val="6D8C55CB"/>
    <w:rsid w:val="745F213C"/>
    <w:rsid w:val="781947BD"/>
    <w:rsid w:val="782F40C0"/>
    <w:rsid w:val="7C8B1A80"/>
    <w:rsid w:val="8DD7B8F9"/>
    <w:rsid w:val="EF7F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pPr>
  </w:style>
  <w:style w:type="paragraph" w:customStyle="1" w:styleId="3">
    <w:name w:val="BodyTextIndent"/>
    <w:basedOn w:val="1"/>
    <w:qFormat/>
    <w:uiPriority w:val="0"/>
    <w:pPr>
      <w:ind w:firstLine="200" w:firstLineChars="200"/>
    </w:pPr>
    <w:rPr>
      <w:sz w:val="24"/>
    </w:rPr>
  </w:style>
  <w:style w:type="paragraph" w:styleId="4">
    <w:name w:val="annotation text"/>
    <w:basedOn w:val="1"/>
    <w:qFormat/>
    <w:uiPriority w:val="99"/>
    <w:pPr>
      <w:jc w:val="left"/>
    </w:pPr>
  </w:style>
  <w:style w:type="paragraph" w:styleId="5">
    <w:name w:val="Body Text Indent"/>
    <w:basedOn w:val="1"/>
    <w:link w:val="23"/>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rFonts w:ascii="Calibri" w:hAnsi="Calibri"/>
      <w:sz w:val="18"/>
      <w:szCs w:val="18"/>
    </w:rPr>
  </w:style>
  <w:style w:type="paragraph" w:styleId="7">
    <w:name w:val="header"/>
    <w:basedOn w:val="1"/>
    <w:qFormat/>
    <w:uiPriority w:val="0"/>
    <w:pPr>
      <w:pBdr>
        <w:bottom w:val="single" w:color="000000" w:sz="6" w:space="1"/>
      </w:pBdr>
      <w:tabs>
        <w:tab w:val="center" w:pos="4153"/>
        <w:tab w:val="right" w:pos="8306"/>
      </w:tabs>
      <w:snapToGrid w:val="0"/>
      <w:jc w:val="center"/>
    </w:pPr>
    <w:rPr>
      <w:rFonts w:ascii="Calibri" w:hAnsi="Calibri"/>
      <w:sz w:val="18"/>
      <w:szCs w:val="18"/>
    </w:rPr>
  </w:style>
  <w:style w:type="paragraph" w:styleId="8">
    <w:name w:val="toc 1"/>
    <w:basedOn w:val="1"/>
    <w:next w:val="1"/>
    <w:qFormat/>
    <w:uiPriority w:val="39"/>
    <w:pPr>
      <w:tabs>
        <w:tab w:val="right" w:leader="dot" w:pos="9060"/>
      </w:tabs>
      <w:autoSpaceDE w:val="0"/>
      <w:autoSpaceDN w:val="0"/>
      <w:spacing w:after="100" w:line="600" w:lineRule="exact"/>
      <w:jc w:val="left"/>
      <w:textAlignment w:val="auto"/>
    </w:pPr>
    <w:rPr>
      <w:rFonts w:ascii="Calibri" w:hAnsi="Calibri" w:eastAsia="仿宋_GB2312" w:cs="仿宋_GB2312"/>
      <w:kern w:val="0"/>
      <w:sz w:val="22"/>
      <w:szCs w:val="24"/>
      <w:lang w:val="zh-CN" w:bidi="zh-CN"/>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2"/>
    <w:basedOn w:val="5"/>
    <w:link w:val="24"/>
    <w:unhideWhenUsed/>
    <w:qFormat/>
    <w:uiPriority w:val="99"/>
    <w:pPr>
      <w:widowControl w:val="0"/>
      <w:ind w:firstLine="420" w:firstLineChars="200"/>
      <w:textAlignment w:val="auto"/>
    </w:pPr>
    <w:rPr>
      <w:szCs w:val="24"/>
    </w:rPr>
  </w:style>
  <w:style w:type="character" w:styleId="13">
    <w:name w:val="Hyperlink"/>
    <w:basedOn w:val="14"/>
    <w:qFormat/>
    <w:uiPriority w:val="0"/>
    <w:rPr>
      <w:rFonts w:ascii="Times New Roman" w:hAnsi="Times New Roman" w:eastAsia="宋体"/>
      <w:color w:val="0000FF"/>
      <w:u w:val="single"/>
    </w:rPr>
  </w:style>
  <w:style w:type="character" w:customStyle="1" w:styleId="14">
    <w:name w:val="NormalCharacter"/>
    <w:qFormat/>
    <w:uiPriority w:val="0"/>
    <w:rPr>
      <w:rFonts w:ascii="Times New Roman" w:hAnsi="Times New Roman" w:eastAsia="宋体" w:cs="Times New Roman"/>
      <w:kern w:val="2"/>
      <w:sz w:val="21"/>
      <w:szCs w:val="22"/>
      <w:lang w:val="en-US" w:eastAsia="zh-CN" w:bidi="ar-SA"/>
    </w:rPr>
  </w:style>
  <w:style w:type="paragraph" w:customStyle="1" w:styleId="15">
    <w:name w:val="BodyText"/>
    <w:basedOn w:val="1"/>
    <w:qFormat/>
    <w:uiPriority w:val="99"/>
    <w:pPr>
      <w:spacing w:after="120"/>
    </w:pPr>
  </w:style>
  <w:style w:type="table" w:customStyle="1" w:styleId="16">
    <w:name w:val="TableNormal"/>
    <w:qFormat/>
    <w:uiPriority w:val="0"/>
    <w:tblPr>
      <w:tblCellMar>
        <w:top w:w="0" w:type="dxa"/>
        <w:left w:w="0" w:type="dxa"/>
        <w:bottom w:w="0" w:type="dxa"/>
        <w:right w:w="0" w:type="dxa"/>
      </w:tblCellMar>
    </w:tblPr>
  </w:style>
  <w:style w:type="character" w:customStyle="1" w:styleId="17">
    <w:name w:val="UserStyle_0"/>
    <w:qFormat/>
    <w:uiPriority w:val="0"/>
    <w:rPr>
      <w:rFonts w:ascii="Calibri" w:hAnsi="Calibri" w:eastAsia="宋体"/>
    </w:rPr>
  </w:style>
  <w:style w:type="character" w:customStyle="1" w:styleId="18">
    <w:name w:val="UserStyle_1"/>
    <w:qFormat/>
    <w:uiPriority w:val="0"/>
  </w:style>
  <w:style w:type="character" w:customStyle="1" w:styleId="19">
    <w:name w:val="UserStyle_2"/>
    <w:link w:val="20"/>
    <w:qFormat/>
    <w:uiPriority w:val="0"/>
    <w:rPr>
      <w:rFonts w:ascii="Calibri" w:hAnsi="Calibri" w:eastAsia="宋体"/>
      <w:kern w:val="2"/>
      <w:sz w:val="18"/>
      <w:szCs w:val="18"/>
    </w:rPr>
  </w:style>
  <w:style w:type="paragraph" w:customStyle="1" w:styleId="20">
    <w:name w:val="Acetate"/>
    <w:basedOn w:val="1"/>
    <w:link w:val="19"/>
    <w:qFormat/>
    <w:uiPriority w:val="0"/>
    <w:rPr>
      <w:rFonts w:ascii="Calibri" w:hAnsi="Calibri"/>
      <w:sz w:val="18"/>
      <w:szCs w:val="18"/>
    </w:rPr>
  </w:style>
  <w:style w:type="paragraph" w:customStyle="1" w:styleId="21">
    <w:name w:val="UserStyle_3"/>
    <w:basedOn w:val="1"/>
    <w:qFormat/>
    <w:uiPriority w:val="0"/>
    <w:pPr>
      <w:ind w:firstLine="420" w:firstLineChars="200"/>
    </w:pPr>
    <w:rPr>
      <w:rFonts w:ascii="Calibri" w:hAnsi="Calibri"/>
    </w:rPr>
  </w:style>
  <w:style w:type="paragraph" w:customStyle="1" w:styleId="22">
    <w:name w:val="Normal Indent1"/>
    <w:basedOn w:val="1"/>
    <w:qFormat/>
    <w:uiPriority w:val="0"/>
    <w:pPr>
      <w:spacing w:line="440" w:lineRule="exact"/>
      <w:ind w:firstLine="480" w:firstLineChars="200"/>
    </w:pPr>
  </w:style>
  <w:style w:type="character" w:customStyle="1" w:styleId="23">
    <w:name w:val="正文文本缩进 Char"/>
    <w:basedOn w:val="12"/>
    <w:link w:val="5"/>
    <w:qFormat/>
    <w:uiPriority w:val="0"/>
    <w:rPr>
      <w:kern w:val="2"/>
      <w:sz w:val="21"/>
      <w:szCs w:val="22"/>
    </w:rPr>
  </w:style>
  <w:style w:type="character" w:customStyle="1" w:styleId="24">
    <w:name w:val="正文首行缩进 2 Char"/>
    <w:basedOn w:val="23"/>
    <w:link w:val="10"/>
    <w:qFormat/>
    <w:uiPriority w:val="99"/>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1274</Words>
  <Characters>7264</Characters>
  <Lines>60</Lines>
  <Paragraphs>17</Paragraphs>
  <TotalTime>61</TotalTime>
  <ScaleCrop>false</ScaleCrop>
  <LinksUpToDate>false</LinksUpToDate>
  <CharactersWithSpaces>8521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2020-07-01T04:26:00Z</dcterms:created>
  <dc:creator>hp</dc:creator>
  <cp:lastModifiedBy>user</cp:lastModifiedBy>
  <cp:lastPrinted>2021-05-20T19:53:00Z</cp:lastPrinted>
  <dcterms:modified xsi:type="dcterms:W3CDTF">2021-07-19T15:01:29Z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0A5745CBB39A4A71856863E1C9AC463A</vt:lpwstr>
  </property>
</Properties>
</file>