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DEF" w:rsidRDefault="00BA1DEF" w:rsidP="00406046">
      <w:pPr>
        <w:spacing w:line="700" w:lineRule="exact"/>
        <w:jc w:val="center"/>
        <w:rPr>
          <w:rFonts w:ascii="仿宋_GB2312" w:eastAsia="仿宋_GB2312" w:cs="仿宋_GB2312"/>
          <w:color w:val="000000"/>
          <w:sz w:val="32"/>
          <w:szCs w:val="32"/>
        </w:rPr>
      </w:pPr>
    </w:p>
    <w:p w:rsidR="00BA1DEF" w:rsidRDefault="00BA1DEF" w:rsidP="00406046">
      <w:pPr>
        <w:spacing w:line="700" w:lineRule="exact"/>
        <w:jc w:val="center"/>
        <w:rPr>
          <w:rFonts w:ascii="仿宋_GB2312" w:eastAsia="仿宋_GB2312" w:cs="仿宋_GB2312"/>
          <w:color w:val="000000"/>
          <w:sz w:val="32"/>
          <w:szCs w:val="32"/>
        </w:rPr>
      </w:pPr>
    </w:p>
    <w:p w:rsidR="00BA1DEF" w:rsidRDefault="00BA1DEF" w:rsidP="00406046">
      <w:pPr>
        <w:spacing w:line="700" w:lineRule="exact"/>
        <w:jc w:val="center"/>
        <w:rPr>
          <w:rFonts w:ascii="仿宋_GB2312" w:eastAsia="仿宋_GB2312" w:cs="仿宋_GB2312"/>
          <w:color w:val="000000"/>
          <w:sz w:val="32"/>
          <w:szCs w:val="32"/>
        </w:rPr>
      </w:pPr>
    </w:p>
    <w:p w:rsidR="00BA1DEF" w:rsidRDefault="00BA1DEF" w:rsidP="00406046">
      <w:pPr>
        <w:spacing w:line="700" w:lineRule="exact"/>
        <w:jc w:val="center"/>
        <w:rPr>
          <w:rFonts w:ascii="仿宋_GB2312" w:eastAsia="仿宋_GB2312" w:cs="仿宋_GB2312"/>
          <w:color w:val="000000"/>
          <w:sz w:val="32"/>
          <w:szCs w:val="32"/>
        </w:rPr>
      </w:pPr>
    </w:p>
    <w:p w:rsidR="00BA1DEF" w:rsidRDefault="00BA1DEF" w:rsidP="00BA1DEF">
      <w:pPr>
        <w:jc w:val="center"/>
        <w:rPr>
          <w:rFonts w:ascii="仿宋_GB2312" w:eastAsia="仿宋_GB2312" w:cs="仿宋_GB2312"/>
          <w:color w:val="000000"/>
          <w:sz w:val="32"/>
          <w:szCs w:val="32"/>
        </w:rPr>
      </w:pPr>
      <w:r>
        <w:rPr>
          <w:rFonts w:ascii="仿宋_GB2312" w:eastAsia="仿宋_GB2312" w:hAnsi="仿宋_GB2312" w:cs="仿宋_GB2312" w:hint="eastAsia"/>
          <w:color w:val="000000"/>
          <w:sz w:val="32"/>
          <w:szCs w:val="32"/>
        </w:rPr>
        <w:t>山政办发〔2021〕</w:t>
      </w:r>
      <w:r w:rsidR="00B43835">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号</w:t>
      </w:r>
    </w:p>
    <w:p w:rsidR="00BA1DEF" w:rsidRDefault="00BA1DEF" w:rsidP="00BA1DEF">
      <w:pPr>
        <w:spacing w:line="560" w:lineRule="exact"/>
        <w:jc w:val="center"/>
        <w:rPr>
          <w:rFonts w:ascii="仿宋_GB2312" w:eastAsia="仿宋_GB2312" w:cs="仿宋_GB2312"/>
          <w:color w:val="000000"/>
          <w:sz w:val="32"/>
          <w:szCs w:val="32"/>
        </w:rPr>
      </w:pPr>
    </w:p>
    <w:p w:rsidR="00BA1DEF" w:rsidRDefault="00BA1DEF" w:rsidP="00BA1DEF">
      <w:pPr>
        <w:spacing w:line="560" w:lineRule="exact"/>
        <w:jc w:val="center"/>
        <w:rPr>
          <w:rFonts w:ascii="仿宋_GB2312" w:eastAsia="仿宋_GB2312" w:cs="仿宋_GB2312"/>
          <w:color w:val="000000"/>
          <w:sz w:val="32"/>
          <w:szCs w:val="32"/>
        </w:rPr>
      </w:pPr>
    </w:p>
    <w:p w:rsidR="00BA1DEF" w:rsidRPr="00BA1DEF" w:rsidRDefault="00BA1DEF" w:rsidP="00BA1DEF">
      <w:pPr>
        <w:spacing w:line="560" w:lineRule="exact"/>
        <w:jc w:val="center"/>
        <w:rPr>
          <w:rFonts w:ascii="方正小标宋简体" w:eastAsia="方正小标宋简体" w:hAnsi="宋体"/>
          <w:color w:val="000000"/>
          <w:sz w:val="44"/>
          <w:szCs w:val="44"/>
        </w:rPr>
      </w:pPr>
      <w:r w:rsidRPr="00BA1DEF">
        <w:rPr>
          <w:rFonts w:ascii="方正小标宋简体" w:eastAsia="方正小标宋简体" w:hAnsi="宋体" w:hint="eastAsia"/>
          <w:color w:val="000000"/>
          <w:sz w:val="44"/>
          <w:szCs w:val="44"/>
        </w:rPr>
        <w:t>山亭区人民政府办公室</w:t>
      </w:r>
    </w:p>
    <w:p w:rsidR="005778B1" w:rsidRDefault="00BA1DEF" w:rsidP="00BA1DEF">
      <w:pPr>
        <w:spacing w:line="560" w:lineRule="exact"/>
        <w:jc w:val="center"/>
        <w:outlineLvl w:val="0"/>
        <w:rPr>
          <w:rFonts w:ascii="方正小标宋简体" w:eastAsia="方正小标宋简体" w:hAnsi="方正小标宋简体" w:cs="方正小标宋简体"/>
          <w:bCs/>
          <w:color w:val="000000" w:themeColor="text1"/>
          <w:kern w:val="44"/>
          <w:sz w:val="44"/>
          <w:szCs w:val="44"/>
        </w:rPr>
      </w:pPr>
      <w:r w:rsidRPr="00BA1DEF">
        <w:rPr>
          <w:rFonts w:ascii="方正小标宋简体" w:eastAsia="方正小标宋简体" w:hAnsi="方正小标宋简体" w:cs="方正小标宋简体" w:hint="eastAsia"/>
          <w:bCs/>
          <w:color w:val="000000" w:themeColor="text1"/>
          <w:kern w:val="44"/>
          <w:sz w:val="44"/>
          <w:szCs w:val="44"/>
        </w:rPr>
        <w:t>关于印发</w:t>
      </w:r>
      <w:r w:rsidR="00E53076" w:rsidRPr="00BA1DEF">
        <w:rPr>
          <w:rFonts w:ascii="方正小标宋简体" w:eastAsia="方正小标宋简体" w:hAnsi="方正小标宋简体" w:cs="方正小标宋简体" w:hint="eastAsia"/>
          <w:bCs/>
          <w:color w:val="000000" w:themeColor="text1"/>
          <w:kern w:val="44"/>
          <w:sz w:val="44"/>
          <w:szCs w:val="44"/>
        </w:rPr>
        <w:t>2021年度</w:t>
      </w:r>
      <w:r w:rsidR="00E53076" w:rsidRPr="00BA1DEF">
        <w:rPr>
          <w:rFonts w:ascii="方正小标宋简体" w:eastAsia="方正小标宋简体" w:hAnsi="宋体" w:cs="方正小标宋简体" w:hint="eastAsia"/>
          <w:color w:val="000000" w:themeColor="text1"/>
          <w:kern w:val="44"/>
          <w:sz w:val="44"/>
          <w:szCs w:val="44"/>
        </w:rPr>
        <w:t>区政府</w:t>
      </w:r>
      <w:r w:rsidR="00E53076" w:rsidRPr="00BA1DEF">
        <w:rPr>
          <w:rFonts w:ascii="方正小标宋简体" w:eastAsia="方正小标宋简体" w:hAnsi="方正小标宋简体" w:cs="方正小标宋简体" w:hint="eastAsia"/>
          <w:bCs/>
          <w:color w:val="000000" w:themeColor="text1"/>
          <w:kern w:val="44"/>
          <w:sz w:val="44"/>
          <w:szCs w:val="44"/>
        </w:rPr>
        <w:t>常务会议学法计划</w:t>
      </w:r>
      <w:r w:rsidRPr="00BA1DEF">
        <w:rPr>
          <w:rFonts w:ascii="方正小标宋简体" w:eastAsia="方正小标宋简体" w:hAnsi="方正小标宋简体" w:cs="方正小标宋简体" w:hint="eastAsia"/>
          <w:bCs/>
          <w:color w:val="000000" w:themeColor="text1"/>
          <w:kern w:val="44"/>
          <w:sz w:val="44"/>
          <w:szCs w:val="44"/>
        </w:rPr>
        <w:t>的通知</w:t>
      </w:r>
    </w:p>
    <w:p w:rsidR="00BA1DEF" w:rsidRDefault="00BA1DEF" w:rsidP="00BA1DEF">
      <w:pPr>
        <w:spacing w:line="560" w:lineRule="exact"/>
        <w:jc w:val="center"/>
        <w:outlineLvl w:val="0"/>
        <w:rPr>
          <w:rFonts w:ascii="方正小标宋简体" w:eastAsia="方正小标宋简体" w:hAnsi="方正小标宋简体" w:cs="方正小标宋简体"/>
          <w:bCs/>
          <w:color w:val="000000" w:themeColor="text1"/>
          <w:kern w:val="44"/>
          <w:sz w:val="44"/>
          <w:szCs w:val="44"/>
        </w:rPr>
      </w:pPr>
    </w:p>
    <w:p w:rsidR="005778B1" w:rsidRDefault="00BA1DEF" w:rsidP="00BA1DEF">
      <w:pPr>
        <w:spacing w:line="560" w:lineRule="exact"/>
        <w:rPr>
          <w:rFonts w:ascii="仿宋_GB2312" w:eastAsia="仿宋_GB2312" w:hAnsi="Times New Roman" w:cs="Times New Roman"/>
          <w:sz w:val="32"/>
          <w:szCs w:val="32"/>
        </w:rPr>
      </w:pPr>
      <w:r w:rsidRPr="00BA1DEF">
        <w:rPr>
          <w:rFonts w:ascii="仿宋_GB2312" w:eastAsia="仿宋_GB2312" w:hAnsi="Times New Roman" w:cs="Times New Roman" w:hint="eastAsia"/>
          <w:sz w:val="32"/>
          <w:szCs w:val="32"/>
        </w:rPr>
        <w:t>各镇人民政府、山城街道办事处，山亭经济开发区管委会，区政府各部门单位：</w:t>
      </w:r>
    </w:p>
    <w:p w:rsidR="00BA1DEF" w:rsidRDefault="00BA1DEF" w:rsidP="00BA1D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2021年度区政府常务会议学法计划已经区政府同意，现予以印发。</w:t>
      </w:r>
    </w:p>
    <w:p w:rsidR="00BA1DEF" w:rsidRDefault="00BA1DEF" w:rsidP="00BA1DEF">
      <w:pPr>
        <w:spacing w:line="560" w:lineRule="exact"/>
        <w:ind w:firstLineChars="200" w:firstLine="640"/>
        <w:rPr>
          <w:rFonts w:ascii="仿宋_GB2312" w:eastAsia="仿宋_GB2312" w:hAnsi="Times New Roman" w:cs="Times New Roman"/>
          <w:sz w:val="32"/>
          <w:szCs w:val="32"/>
        </w:rPr>
      </w:pPr>
    </w:p>
    <w:p w:rsidR="00BA1DEF" w:rsidRDefault="00BA1DEF" w:rsidP="00BA1DEF">
      <w:pPr>
        <w:spacing w:line="560" w:lineRule="exact"/>
        <w:ind w:firstLineChars="200" w:firstLine="640"/>
        <w:rPr>
          <w:rFonts w:ascii="仿宋_GB2312" w:eastAsia="仿宋_GB2312" w:hAnsi="Times New Roman" w:cs="Times New Roman"/>
          <w:sz w:val="32"/>
          <w:szCs w:val="32"/>
        </w:rPr>
      </w:pPr>
    </w:p>
    <w:p w:rsidR="00BA1DEF" w:rsidRDefault="00BA1DEF" w:rsidP="00BA1DEF">
      <w:pPr>
        <w:spacing w:line="560" w:lineRule="exact"/>
        <w:ind w:firstLineChars="1450" w:firstLine="4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山亭区人民政府办公室</w:t>
      </w:r>
    </w:p>
    <w:p w:rsidR="00BA1DEF" w:rsidRPr="00BA1DEF" w:rsidRDefault="00BA1DEF" w:rsidP="00B43835">
      <w:pPr>
        <w:spacing w:line="560" w:lineRule="exact"/>
        <w:ind w:firstLineChars="1550" w:firstLine="496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2021年3月</w:t>
      </w:r>
      <w:r w:rsidR="00B43835">
        <w:rPr>
          <w:rFonts w:ascii="仿宋_GB2312" w:eastAsia="仿宋_GB2312" w:hAnsi="Times New Roman" w:cs="Times New Roman" w:hint="eastAsia"/>
          <w:sz w:val="32"/>
          <w:szCs w:val="32"/>
        </w:rPr>
        <w:t>15</w:t>
      </w:r>
      <w:r>
        <w:rPr>
          <w:rFonts w:ascii="仿宋_GB2312" w:eastAsia="仿宋_GB2312" w:hAnsi="Times New Roman" w:cs="Times New Roman" w:hint="eastAsia"/>
          <w:sz w:val="32"/>
          <w:szCs w:val="32"/>
        </w:rPr>
        <w:t>日</w:t>
      </w:r>
    </w:p>
    <w:p w:rsidR="00BA1DEF" w:rsidRPr="00836447" w:rsidRDefault="00836447" w:rsidP="00BA1DEF">
      <w:pPr>
        <w:spacing w:line="560" w:lineRule="exact"/>
        <w:ind w:firstLineChars="200" w:firstLine="640"/>
        <w:rPr>
          <w:rFonts w:ascii="仿宋_GB2312" w:eastAsia="仿宋_GB2312" w:hAnsi="黑体" w:cs="黑体"/>
          <w:color w:val="000000" w:themeColor="text1"/>
          <w:sz w:val="32"/>
          <w:szCs w:val="32"/>
        </w:rPr>
      </w:pPr>
      <w:r w:rsidRPr="00836447">
        <w:rPr>
          <w:rFonts w:ascii="仿宋_GB2312" w:eastAsia="仿宋_GB2312" w:hAnsi="黑体" w:cs="黑体" w:hint="eastAsia"/>
          <w:color w:val="000000" w:themeColor="text1"/>
          <w:sz w:val="32"/>
          <w:szCs w:val="32"/>
        </w:rPr>
        <w:t>（此件公开发布）</w:t>
      </w:r>
    </w:p>
    <w:p w:rsidR="00BA1DEF" w:rsidRDefault="00BA1DEF" w:rsidP="00BA1DEF">
      <w:pPr>
        <w:spacing w:line="560" w:lineRule="exact"/>
        <w:ind w:firstLineChars="200" w:firstLine="640"/>
        <w:rPr>
          <w:rFonts w:ascii="黑体" w:eastAsia="黑体" w:hAnsi="黑体" w:cs="黑体"/>
          <w:color w:val="000000" w:themeColor="text1"/>
          <w:sz w:val="32"/>
          <w:szCs w:val="32"/>
        </w:rPr>
      </w:pPr>
    </w:p>
    <w:p w:rsidR="00BA1DEF" w:rsidRDefault="00BA1DEF" w:rsidP="00BA1DEF">
      <w:pPr>
        <w:spacing w:line="560" w:lineRule="exact"/>
        <w:jc w:val="center"/>
        <w:rPr>
          <w:rFonts w:ascii="方正小标宋简体" w:eastAsia="方正小标宋简体" w:hAnsi="方正小标宋简体" w:cs="方正小标宋简体"/>
          <w:bCs/>
          <w:color w:val="000000" w:themeColor="text1"/>
          <w:kern w:val="44"/>
          <w:sz w:val="44"/>
          <w:szCs w:val="44"/>
        </w:rPr>
      </w:pPr>
      <w:r w:rsidRPr="00BA1DEF">
        <w:rPr>
          <w:rFonts w:ascii="方正小标宋简体" w:eastAsia="方正小标宋简体" w:hAnsi="方正小标宋简体" w:cs="方正小标宋简体" w:hint="eastAsia"/>
          <w:bCs/>
          <w:color w:val="000000" w:themeColor="text1"/>
          <w:kern w:val="44"/>
          <w:sz w:val="44"/>
          <w:szCs w:val="44"/>
        </w:rPr>
        <w:lastRenderedPageBreak/>
        <w:t>2021年度</w:t>
      </w:r>
      <w:r w:rsidRPr="00BA1DEF">
        <w:rPr>
          <w:rFonts w:ascii="方正小标宋简体" w:eastAsia="方正小标宋简体" w:hAnsi="宋体" w:cs="方正小标宋简体" w:hint="eastAsia"/>
          <w:color w:val="000000" w:themeColor="text1"/>
          <w:kern w:val="44"/>
          <w:sz w:val="44"/>
          <w:szCs w:val="44"/>
        </w:rPr>
        <w:t>区政府</w:t>
      </w:r>
      <w:r w:rsidRPr="00BA1DEF">
        <w:rPr>
          <w:rFonts w:ascii="方正小标宋简体" w:eastAsia="方正小标宋简体" w:hAnsi="方正小标宋简体" w:cs="方正小标宋简体" w:hint="eastAsia"/>
          <w:bCs/>
          <w:color w:val="000000" w:themeColor="text1"/>
          <w:kern w:val="44"/>
          <w:sz w:val="44"/>
          <w:szCs w:val="44"/>
        </w:rPr>
        <w:t>常务会议学法计划</w:t>
      </w:r>
    </w:p>
    <w:p w:rsidR="00BA1DEF" w:rsidRDefault="00BA1DEF" w:rsidP="00BA1DEF">
      <w:pPr>
        <w:spacing w:line="560" w:lineRule="exact"/>
        <w:jc w:val="center"/>
        <w:rPr>
          <w:rFonts w:ascii="黑体" w:eastAsia="黑体" w:hAnsi="黑体" w:cs="黑体"/>
          <w:color w:val="000000" w:themeColor="text1"/>
          <w:sz w:val="32"/>
          <w:szCs w:val="32"/>
        </w:rPr>
      </w:pPr>
    </w:p>
    <w:p w:rsidR="005778B1" w:rsidRDefault="00E53076" w:rsidP="00BA1DEF">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一、总体安排</w:t>
      </w:r>
    </w:p>
    <w:p w:rsidR="005778B1" w:rsidRDefault="00E53076" w:rsidP="00BA1DEF">
      <w:pPr>
        <w:spacing w:line="560" w:lineRule="exact"/>
        <w:ind w:firstLineChars="200" w:firstLine="616"/>
        <w:rPr>
          <w:rFonts w:ascii="仿宋_GB2312" w:eastAsia="仿宋_GB2312" w:hAnsi="Times New Roman" w:cs="Times New Roman"/>
          <w:color w:val="000000" w:themeColor="text1"/>
          <w:spacing w:val="-6"/>
          <w:sz w:val="32"/>
          <w:szCs w:val="32"/>
        </w:rPr>
      </w:pPr>
      <w:r>
        <w:rPr>
          <w:rFonts w:ascii="仿宋_GB2312" w:eastAsia="仿宋_GB2312" w:hAnsi="Times New Roman" w:cs="Times New Roman"/>
          <w:color w:val="000000" w:themeColor="text1"/>
          <w:spacing w:val="-6"/>
          <w:sz w:val="32"/>
          <w:szCs w:val="32"/>
        </w:rPr>
        <w:t>202</w:t>
      </w:r>
      <w:r>
        <w:rPr>
          <w:rFonts w:ascii="仿宋_GB2312" w:eastAsia="仿宋_GB2312" w:hAnsi="Times New Roman" w:cs="Times New Roman" w:hint="eastAsia"/>
          <w:color w:val="000000" w:themeColor="text1"/>
          <w:spacing w:val="-6"/>
          <w:sz w:val="32"/>
          <w:szCs w:val="32"/>
        </w:rPr>
        <w:t>1年度区政府常务会议学习法律采取会议学法和专题学法讲座两种方式进行。全年计划安排会议学法</w:t>
      </w:r>
      <w:r>
        <w:rPr>
          <w:rFonts w:ascii="仿宋_GB2312" w:eastAsia="仿宋_GB2312" w:hAnsi="Times New Roman" w:cs="Times New Roman"/>
          <w:color w:val="000000" w:themeColor="text1"/>
          <w:spacing w:val="-6"/>
          <w:sz w:val="32"/>
          <w:szCs w:val="32"/>
        </w:rPr>
        <w:t>4</w:t>
      </w:r>
      <w:r>
        <w:rPr>
          <w:rFonts w:ascii="仿宋_GB2312" w:eastAsia="仿宋_GB2312" w:hAnsi="Times New Roman" w:cs="Times New Roman" w:hint="eastAsia"/>
          <w:color w:val="000000" w:themeColor="text1"/>
          <w:spacing w:val="-6"/>
          <w:sz w:val="32"/>
          <w:szCs w:val="32"/>
        </w:rPr>
        <w:t>次，举办专题学法讲座2次。</w:t>
      </w:r>
    </w:p>
    <w:p w:rsidR="005778B1" w:rsidRDefault="00E53076" w:rsidP="00BA1DEF">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二、学法内容</w:t>
      </w:r>
    </w:p>
    <w:p w:rsidR="005778B1" w:rsidRPr="00BA1DEF" w:rsidRDefault="00E53076" w:rsidP="00BA1DEF">
      <w:pPr>
        <w:spacing w:line="560" w:lineRule="exact"/>
        <w:ind w:firstLineChars="200" w:firstLine="640"/>
        <w:rPr>
          <w:rFonts w:ascii="楷体_GB2312" w:eastAsia="楷体_GB2312" w:hAnsi="楷体" w:cs="楷体"/>
          <w:color w:val="000000" w:themeColor="text1"/>
          <w:sz w:val="32"/>
          <w:szCs w:val="32"/>
        </w:rPr>
      </w:pPr>
      <w:r w:rsidRPr="00BA1DEF">
        <w:rPr>
          <w:rFonts w:ascii="楷体_GB2312" w:eastAsia="楷体_GB2312" w:hAnsi="楷体" w:cs="楷体" w:hint="eastAsia"/>
          <w:color w:val="000000" w:themeColor="text1"/>
          <w:sz w:val="32"/>
          <w:szCs w:val="32"/>
        </w:rPr>
        <w:t>（一）第一季度</w:t>
      </w:r>
    </w:p>
    <w:p w:rsidR="005778B1" w:rsidRDefault="00E53076" w:rsidP="00BA1DEF">
      <w:pPr>
        <w:pStyle w:val="a5"/>
        <w:spacing w:beforeAutospacing="0" w:afterAutospacing="0" w:line="56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1.《法治中国建设规划（2020－2025年）》</w:t>
      </w:r>
    </w:p>
    <w:p w:rsidR="005778B1" w:rsidRDefault="00E53076" w:rsidP="00BA1DEF">
      <w:pPr>
        <w:pStyle w:val="a5"/>
        <w:spacing w:beforeAutospacing="0" w:afterAutospacing="0"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2.《法治社会建设实施纲要（2020－2025年）》</w:t>
      </w:r>
    </w:p>
    <w:p w:rsidR="005778B1" w:rsidRDefault="00E53076" w:rsidP="00BA1DE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3.《山东省重大行政决策程序规定》（山东省人民政府令第336号）</w:t>
      </w:r>
    </w:p>
    <w:p w:rsidR="005778B1" w:rsidRDefault="00E53076" w:rsidP="00BA1DE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4.《山东省规章和行政规范性文件备案规定》（山东省人民政府令第337号）</w:t>
      </w:r>
    </w:p>
    <w:p w:rsidR="005778B1" w:rsidRDefault="00E53076" w:rsidP="00BA1DE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以上四项责任单位为区司法局。</w:t>
      </w:r>
    </w:p>
    <w:p w:rsidR="005778B1" w:rsidRPr="00BA1DEF" w:rsidRDefault="00E53076" w:rsidP="00BA1DEF">
      <w:pPr>
        <w:spacing w:line="560" w:lineRule="exact"/>
        <w:ind w:firstLineChars="200" w:firstLine="640"/>
        <w:rPr>
          <w:rFonts w:ascii="楷体_GB2312" w:eastAsia="楷体_GB2312" w:hAnsi="楷体" w:cs="楷体"/>
          <w:color w:val="000000" w:themeColor="text1"/>
          <w:sz w:val="32"/>
          <w:szCs w:val="32"/>
        </w:rPr>
      </w:pPr>
      <w:r w:rsidRPr="00BA1DEF">
        <w:rPr>
          <w:rFonts w:ascii="楷体_GB2312" w:eastAsia="楷体_GB2312" w:hAnsi="楷体" w:cs="楷体" w:hint="eastAsia"/>
          <w:color w:val="000000" w:themeColor="text1"/>
          <w:sz w:val="32"/>
          <w:szCs w:val="32"/>
        </w:rPr>
        <w:t>（二）第二季度</w:t>
      </w:r>
    </w:p>
    <w:p w:rsidR="005778B1" w:rsidRDefault="00E53076" w:rsidP="00BA1DEF">
      <w:pPr>
        <w:spacing w:line="56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5.《中华人民共和国就业促进法》</w:t>
      </w:r>
    </w:p>
    <w:p w:rsidR="005778B1" w:rsidRDefault="00E53076" w:rsidP="00BA1DEF">
      <w:pPr>
        <w:spacing w:line="56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6.《山东省人才发展促进条例》</w:t>
      </w:r>
    </w:p>
    <w:p w:rsidR="005778B1" w:rsidRDefault="00E53076" w:rsidP="00BA1DEF">
      <w:pPr>
        <w:spacing w:line="56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以上两项责任单位为区人力资源和社会保障局。</w:t>
      </w:r>
    </w:p>
    <w:p w:rsidR="005778B1" w:rsidRPr="00BA1DEF" w:rsidRDefault="00E53076" w:rsidP="00BA1DEF">
      <w:pPr>
        <w:spacing w:line="560" w:lineRule="exact"/>
        <w:ind w:firstLineChars="200" w:firstLine="640"/>
        <w:rPr>
          <w:rFonts w:ascii="楷体_GB2312" w:eastAsia="楷体_GB2312" w:hAnsi="楷体" w:cs="Times New Roman"/>
          <w:color w:val="000000" w:themeColor="text1"/>
          <w:sz w:val="32"/>
          <w:szCs w:val="32"/>
        </w:rPr>
      </w:pPr>
      <w:r w:rsidRPr="00BA1DEF">
        <w:rPr>
          <w:rFonts w:ascii="楷体_GB2312" w:eastAsia="楷体_GB2312" w:hAnsi="楷体" w:cs="Times New Roman" w:hint="eastAsia"/>
          <w:color w:val="000000" w:themeColor="text1"/>
          <w:sz w:val="32"/>
          <w:szCs w:val="32"/>
        </w:rPr>
        <w:t>（三）第三季度</w:t>
      </w:r>
    </w:p>
    <w:p w:rsidR="005778B1" w:rsidRDefault="00E53076" w:rsidP="00BA1DEF">
      <w:pPr>
        <w:spacing w:line="56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7.《中华人民共和国突发事件应对法》</w:t>
      </w:r>
    </w:p>
    <w:p w:rsidR="005778B1" w:rsidRDefault="00E53076" w:rsidP="00BA1DEF">
      <w:pPr>
        <w:spacing w:line="56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8.《山东省突发事件应急保障条例》</w:t>
      </w:r>
    </w:p>
    <w:p w:rsidR="005778B1" w:rsidRDefault="00E53076" w:rsidP="00BA1DEF">
      <w:pPr>
        <w:spacing w:line="56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lastRenderedPageBreak/>
        <w:t>以上两项责任单位为区应急局。</w:t>
      </w:r>
    </w:p>
    <w:p w:rsidR="005778B1" w:rsidRPr="00BA1DEF" w:rsidRDefault="00E53076" w:rsidP="00BA1DEF">
      <w:pPr>
        <w:spacing w:line="560" w:lineRule="exact"/>
        <w:ind w:firstLineChars="200" w:firstLine="640"/>
        <w:rPr>
          <w:rFonts w:ascii="楷体_GB2312" w:eastAsia="楷体_GB2312" w:hAnsi="楷体" w:cs="Times New Roman"/>
          <w:color w:val="000000" w:themeColor="text1"/>
          <w:sz w:val="32"/>
          <w:szCs w:val="32"/>
        </w:rPr>
      </w:pPr>
      <w:r w:rsidRPr="00BA1DEF">
        <w:rPr>
          <w:rFonts w:ascii="楷体_GB2312" w:eastAsia="楷体_GB2312" w:hAnsi="楷体" w:cs="Times New Roman" w:hint="eastAsia"/>
          <w:color w:val="000000" w:themeColor="text1"/>
          <w:sz w:val="32"/>
          <w:szCs w:val="32"/>
        </w:rPr>
        <w:t>（四）第四季度</w:t>
      </w:r>
    </w:p>
    <w:p w:rsidR="005778B1" w:rsidRDefault="00E53076" w:rsidP="00BA1DEF">
      <w:pPr>
        <w:spacing w:line="560" w:lineRule="exact"/>
        <w:ind w:firstLineChars="200" w:firstLine="616"/>
        <w:rPr>
          <w:rFonts w:ascii="仿宋_GB2312" w:eastAsia="仿宋_GB2312" w:hAnsi="Times New Roman" w:cs="Times New Roman"/>
          <w:color w:val="000000" w:themeColor="text1"/>
          <w:spacing w:val="-6"/>
          <w:sz w:val="32"/>
          <w:szCs w:val="32"/>
        </w:rPr>
      </w:pPr>
      <w:r>
        <w:rPr>
          <w:rFonts w:ascii="仿宋_GB2312" w:eastAsia="仿宋_GB2312" w:hAnsi="Times New Roman" w:cs="Times New Roman" w:hint="eastAsia"/>
          <w:color w:val="000000" w:themeColor="text1"/>
          <w:spacing w:val="-6"/>
          <w:sz w:val="32"/>
          <w:szCs w:val="32"/>
        </w:rPr>
        <w:t>9</w:t>
      </w:r>
      <w:r w:rsidR="00BA1DEF">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Times New Roman" w:cs="Times New Roman" w:hint="eastAsia"/>
          <w:color w:val="000000" w:themeColor="text1"/>
          <w:spacing w:val="-6"/>
          <w:sz w:val="32"/>
          <w:szCs w:val="32"/>
        </w:rPr>
        <w:t>《中华人民共和国土地管理法》</w:t>
      </w:r>
    </w:p>
    <w:p w:rsidR="005778B1" w:rsidRDefault="00E53076" w:rsidP="00BA1DEF">
      <w:pPr>
        <w:spacing w:line="560" w:lineRule="exact"/>
        <w:ind w:firstLineChars="200" w:firstLine="616"/>
        <w:rPr>
          <w:rFonts w:ascii="仿宋_GB2312" w:eastAsia="仿宋_GB2312" w:hAnsi="Times New Roman" w:cs="Times New Roman"/>
          <w:color w:val="000000" w:themeColor="text1"/>
          <w:spacing w:val="-6"/>
          <w:sz w:val="32"/>
          <w:szCs w:val="32"/>
        </w:rPr>
      </w:pPr>
      <w:r>
        <w:rPr>
          <w:rFonts w:ascii="仿宋_GB2312" w:eastAsia="仿宋_GB2312" w:hAnsi="Times New Roman" w:cs="Times New Roman" w:hint="eastAsia"/>
          <w:color w:val="000000" w:themeColor="text1"/>
          <w:spacing w:val="-6"/>
          <w:sz w:val="32"/>
          <w:szCs w:val="32"/>
        </w:rPr>
        <w:t>10</w:t>
      </w:r>
      <w:r w:rsidR="00BA1DEF">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Times New Roman" w:cs="Times New Roman" w:hint="eastAsia"/>
          <w:color w:val="000000" w:themeColor="text1"/>
          <w:spacing w:val="-6"/>
          <w:sz w:val="32"/>
          <w:szCs w:val="32"/>
        </w:rPr>
        <w:t>《国有土地上房屋征收与补偿条例》（</w:t>
      </w:r>
      <w:r>
        <w:rPr>
          <w:rFonts w:ascii="仿宋_GB2312" w:eastAsia="仿宋_GB2312" w:hAnsi="Times New Roman" w:cs="Times New Roman"/>
          <w:color w:val="000000" w:themeColor="text1"/>
          <w:spacing w:val="-6"/>
          <w:sz w:val="32"/>
          <w:szCs w:val="32"/>
        </w:rPr>
        <w:t>国务院令第590号</w:t>
      </w:r>
      <w:r>
        <w:rPr>
          <w:rFonts w:ascii="仿宋_GB2312" w:eastAsia="仿宋_GB2312" w:hAnsi="Times New Roman" w:cs="Times New Roman" w:hint="eastAsia"/>
          <w:color w:val="000000" w:themeColor="text1"/>
          <w:spacing w:val="-6"/>
          <w:sz w:val="32"/>
          <w:szCs w:val="32"/>
        </w:rPr>
        <w:t>）</w:t>
      </w:r>
    </w:p>
    <w:p w:rsidR="005778B1" w:rsidRDefault="00E53076" w:rsidP="00BA1DEF">
      <w:pPr>
        <w:spacing w:line="560" w:lineRule="exact"/>
        <w:ind w:firstLineChars="200" w:firstLine="616"/>
        <w:rPr>
          <w:rFonts w:ascii="仿宋_GB2312" w:eastAsia="仿宋_GB2312" w:hAnsi="Times New Roman" w:cs="Times New Roman"/>
          <w:color w:val="000000" w:themeColor="text1"/>
          <w:spacing w:val="-6"/>
          <w:sz w:val="32"/>
          <w:szCs w:val="32"/>
        </w:rPr>
      </w:pPr>
      <w:r>
        <w:rPr>
          <w:rFonts w:ascii="仿宋_GB2312" w:eastAsia="仿宋_GB2312" w:hAnsi="Times New Roman" w:cs="Times New Roman" w:hint="eastAsia"/>
          <w:color w:val="000000" w:themeColor="text1"/>
          <w:spacing w:val="-6"/>
          <w:sz w:val="32"/>
          <w:szCs w:val="32"/>
        </w:rPr>
        <w:t>以上两项</w:t>
      </w:r>
      <w:r>
        <w:rPr>
          <w:rFonts w:ascii="仿宋_GB2312" w:eastAsia="仿宋_GB2312" w:hAnsi="仿宋_GB2312" w:cs="仿宋_GB2312" w:hint="eastAsia"/>
          <w:color w:val="000000" w:themeColor="text1"/>
          <w:sz w:val="32"/>
          <w:szCs w:val="32"/>
          <w:shd w:val="clear" w:color="auto" w:fill="FFFFFF"/>
        </w:rPr>
        <w:t>责任单位</w:t>
      </w:r>
      <w:r>
        <w:rPr>
          <w:rFonts w:ascii="仿宋_GB2312" w:eastAsia="仿宋_GB2312" w:hAnsi="Times New Roman" w:cs="Times New Roman" w:hint="eastAsia"/>
          <w:color w:val="000000" w:themeColor="text1"/>
          <w:spacing w:val="-6"/>
          <w:sz w:val="32"/>
          <w:szCs w:val="32"/>
        </w:rPr>
        <w:t>为区自然资源局</w:t>
      </w:r>
      <w:bookmarkStart w:id="0" w:name="_GoBack"/>
      <w:bookmarkEnd w:id="0"/>
      <w:r>
        <w:rPr>
          <w:rFonts w:ascii="仿宋_GB2312" w:eastAsia="仿宋_GB2312" w:hAnsi="Times New Roman" w:cs="Times New Roman" w:hint="eastAsia"/>
          <w:color w:val="000000" w:themeColor="text1"/>
          <w:spacing w:val="-6"/>
          <w:sz w:val="32"/>
          <w:szCs w:val="32"/>
        </w:rPr>
        <w:t>。</w:t>
      </w:r>
    </w:p>
    <w:p w:rsidR="005778B1" w:rsidRDefault="00E53076" w:rsidP="00BA1DEF">
      <w:pPr>
        <w:spacing w:line="560" w:lineRule="exact"/>
        <w:ind w:firstLineChars="200" w:firstLine="640"/>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三、专题学法</w:t>
      </w:r>
    </w:p>
    <w:p w:rsidR="005778B1" w:rsidRDefault="00E53076" w:rsidP="00BA1DEF">
      <w:pPr>
        <w:spacing w:line="560" w:lineRule="exact"/>
        <w:ind w:firstLineChars="200" w:firstLine="616"/>
        <w:rPr>
          <w:rFonts w:ascii="仿宋_GB2312" w:eastAsia="仿宋_GB2312" w:hAnsi="Times New Roman" w:cs="Times New Roman"/>
          <w:color w:val="000000" w:themeColor="text1"/>
          <w:spacing w:val="-6"/>
          <w:sz w:val="32"/>
          <w:szCs w:val="32"/>
        </w:rPr>
      </w:pPr>
      <w:r>
        <w:rPr>
          <w:rFonts w:ascii="仿宋_GB2312" w:eastAsia="仿宋_GB2312" w:hAnsi="Times New Roman" w:cs="Times New Roman" w:hint="eastAsia"/>
          <w:color w:val="000000" w:themeColor="text1"/>
          <w:spacing w:val="-6"/>
          <w:sz w:val="32"/>
          <w:szCs w:val="32"/>
        </w:rPr>
        <w:t>根据全区法治政府建设需要，择机邀请专家学者和区政府法律顾问进行专题学法讲座。</w:t>
      </w:r>
    </w:p>
    <w:p w:rsidR="005778B1" w:rsidRDefault="00E53076" w:rsidP="00BA1DEF">
      <w:pPr>
        <w:spacing w:line="560" w:lineRule="exact"/>
        <w:ind w:firstLineChars="200" w:firstLine="640"/>
        <w:rPr>
          <w:color w:val="000000" w:themeColor="text1"/>
        </w:rPr>
      </w:pPr>
      <w:r>
        <w:rPr>
          <w:rFonts w:ascii="黑体" w:eastAsia="黑体" w:hAnsi="宋体" w:cs="黑体" w:hint="eastAsia"/>
          <w:color w:val="000000" w:themeColor="text1"/>
          <w:kern w:val="0"/>
          <w:sz w:val="32"/>
          <w:szCs w:val="32"/>
        </w:rPr>
        <w:t>四、相关要求</w:t>
      </w:r>
    </w:p>
    <w:p w:rsidR="005778B1" w:rsidRDefault="00E53076" w:rsidP="00BA1DEF">
      <w:pPr>
        <w:spacing w:line="560" w:lineRule="exact"/>
        <w:ind w:firstLineChars="200" w:firstLine="640"/>
        <w:rPr>
          <w:color w:val="000000" w:themeColor="text1"/>
        </w:rPr>
      </w:pPr>
      <w:r w:rsidRPr="00222360">
        <w:rPr>
          <w:rFonts w:ascii="仿宋_GB2312" w:eastAsia="仿宋_GB2312" w:hAnsi="宋体" w:cs="仿宋_GB2312" w:hint="eastAsia"/>
          <w:color w:val="000000" w:themeColor="text1"/>
          <w:kern w:val="0"/>
          <w:sz w:val="32"/>
          <w:szCs w:val="32"/>
        </w:rPr>
        <w:t>（一）</w:t>
      </w:r>
      <w:r>
        <w:rPr>
          <w:rFonts w:ascii="仿宋_GB2312" w:eastAsia="仿宋_GB2312" w:hAnsi="宋体" w:cs="仿宋_GB2312" w:hint="eastAsia"/>
          <w:color w:val="000000" w:themeColor="text1"/>
          <w:kern w:val="0"/>
          <w:sz w:val="32"/>
          <w:szCs w:val="32"/>
        </w:rPr>
        <w:t>区政府常务会议学法由区政府办公室、区司法局负责组织实施，各责任单位密切配合。专题学法讲座</w:t>
      </w:r>
      <w:r>
        <w:rPr>
          <w:rFonts w:ascii="仿宋_GB2312" w:eastAsia="仿宋_GB2312" w:hAnsi="仿宋_GB2312" w:cs="仿宋_GB2312" w:hint="eastAsia"/>
          <w:color w:val="000000" w:themeColor="text1"/>
          <w:sz w:val="32"/>
          <w:szCs w:val="32"/>
        </w:rPr>
        <w:t>可在学法内容中酌情安排，也可另行选择学法专题，由相关责任单位</w:t>
      </w:r>
      <w:r>
        <w:rPr>
          <w:rFonts w:ascii="仿宋_GB2312" w:eastAsia="仿宋_GB2312" w:hAnsi="宋体" w:cs="仿宋_GB2312" w:hint="eastAsia"/>
          <w:color w:val="000000" w:themeColor="text1"/>
          <w:kern w:val="0"/>
          <w:sz w:val="32"/>
          <w:szCs w:val="32"/>
        </w:rPr>
        <w:t>提请区政府同意后</w:t>
      </w:r>
      <w:r>
        <w:rPr>
          <w:rFonts w:ascii="仿宋_GB2312" w:eastAsia="仿宋_GB2312" w:hAnsi="仿宋_GB2312" w:cs="仿宋_GB2312" w:hint="eastAsia"/>
          <w:color w:val="000000" w:themeColor="text1"/>
          <w:sz w:val="32"/>
          <w:szCs w:val="32"/>
        </w:rPr>
        <w:t>以适当方式组织实施</w:t>
      </w:r>
      <w:r>
        <w:rPr>
          <w:rFonts w:ascii="仿宋_GB2312" w:eastAsia="仿宋_GB2312" w:hAnsi="宋体" w:cs="仿宋_GB2312" w:hint="eastAsia"/>
          <w:color w:val="000000" w:themeColor="text1"/>
          <w:kern w:val="0"/>
          <w:sz w:val="32"/>
          <w:szCs w:val="32"/>
        </w:rPr>
        <w:t>，学习时长1小时左右。区政府领导可根据工作需要调整、新增学法内容。</w:t>
      </w:r>
    </w:p>
    <w:p w:rsidR="005778B1" w:rsidRDefault="00E53076" w:rsidP="00BA1DEF">
      <w:pPr>
        <w:spacing w:line="560" w:lineRule="exact"/>
        <w:ind w:firstLineChars="200" w:firstLine="640"/>
        <w:rPr>
          <w:color w:val="000000" w:themeColor="text1"/>
        </w:rPr>
      </w:pPr>
      <w:r>
        <w:rPr>
          <w:rFonts w:ascii="仿宋_GB2312" w:eastAsia="仿宋_GB2312" w:hAnsi="宋体" w:cs="仿宋_GB2312" w:hint="eastAsia"/>
          <w:color w:val="000000" w:themeColor="text1"/>
          <w:kern w:val="0"/>
          <w:sz w:val="32"/>
          <w:szCs w:val="32"/>
        </w:rPr>
        <w:t>（二）各责任单位要高度重视常务会议学法工作，根据本计划提前确定主讲人员，对相关法律法规进行深入学习研究，准确理解法律要义，认真准备学法内容，保证学法质量。各系统各领域的其他全区性学法活动由相关部门根据需要，以适当方式组织实施。</w:t>
      </w:r>
    </w:p>
    <w:p w:rsidR="005778B1" w:rsidRDefault="00E53076" w:rsidP="00BA1DEF">
      <w:pPr>
        <w:spacing w:line="560" w:lineRule="exact"/>
        <w:ind w:firstLineChars="200" w:firstLine="640"/>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（三）各镇</w:t>
      </w:r>
      <w:r w:rsidR="00222360">
        <w:rPr>
          <w:rFonts w:ascii="仿宋_GB2312" w:eastAsia="仿宋_GB2312" w:hAnsi="宋体" w:cs="仿宋_GB2312" w:hint="eastAsia"/>
          <w:color w:val="000000" w:themeColor="text1"/>
          <w:kern w:val="0"/>
          <w:sz w:val="32"/>
          <w:szCs w:val="32"/>
        </w:rPr>
        <w:t>（街）</w:t>
      </w:r>
      <w:r>
        <w:rPr>
          <w:rFonts w:ascii="仿宋_GB2312" w:eastAsia="仿宋_GB2312" w:hAnsi="宋体" w:cs="仿宋_GB2312" w:hint="eastAsia"/>
          <w:color w:val="000000" w:themeColor="text1"/>
          <w:kern w:val="0"/>
          <w:sz w:val="32"/>
          <w:szCs w:val="32"/>
        </w:rPr>
        <w:t>、区政府各部门单位要参照本计划，结合本系统新法新规和工作实际详细制定学习与培训计划，认真抓好学法活动的组织和落实，确保学习培训与本单位重点工作</w:t>
      </w:r>
      <w:r>
        <w:rPr>
          <w:rFonts w:ascii="仿宋_GB2312" w:eastAsia="仿宋_GB2312" w:hAnsi="宋体" w:cs="仿宋_GB2312" w:hint="eastAsia"/>
          <w:color w:val="000000" w:themeColor="text1"/>
          <w:kern w:val="0"/>
          <w:sz w:val="32"/>
          <w:szCs w:val="32"/>
        </w:rPr>
        <w:lastRenderedPageBreak/>
        <w:t>紧密结合，通过学习培训提升法治思维和依法行政能力。</w:t>
      </w:r>
    </w:p>
    <w:p w:rsidR="00222360" w:rsidRDefault="00222360" w:rsidP="00222360">
      <w:pPr>
        <w:spacing w:line="560" w:lineRule="exact"/>
        <w:ind w:firstLineChars="200" w:firstLine="640"/>
        <w:rPr>
          <w:rFonts w:ascii="仿宋_GB2312" w:eastAsia="仿宋_GB2312" w:hAnsi="宋体" w:cs="仿宋_GB2312"/>
          <w:color w:val="000000" w:themeColor="text1"/>
          <w:kern w:val="0"/>
          <w:sz w:val="32"/>
          <w:szCs w:val="32"/>
        </w:rPr>
      </w:pPr>
    </w:p>
    <w:p w:rsidR="00222360" w:rsidRDefault="00222360" w:rsidP="00222360">
      <w:pPr>
        <w:spacing w:line="560" w:lineRule="exact"/>
        <w:ind w:firstLineChars="200" w:firstLine="640"/>
        <w:rPr>
          <w:rFonts w:ascii="仿宋_GB2312" w:eastAsia="仿宋_GB2312" w:hAnsi="宋体" w:cs="仿宋_GB2312"/>
          <w:color w:val="000000" w:themeColor="text1"/>
          <w:kern w:val="0"/>
          <w:sz w:val="32"/>
          <w:szCs w:val="32"/>
        </w:rPr>
      </w:pPr>
    </w:p>
    <w:p w:rsidR="00222360" w:rsidRDefault="00222360" w:rsidP="00222360">
      <w:pPr>
        <w:spacing w:line="560" w:lineRule="exact"/>
        <w:ind w:firstLineChars="200" w:firstLine="640"/>
        <w:rPr>
          <w:rFonts w:ascii="仿宋_GB2312" w:eastAsia="仿宋_GB2312" w:hAnsi="宋体" w:cs="仿宋_GB2312"/>
          <w:color w:val="000000" w:themeColor="text1"/>
          <w:kern w:val="0"/>
          <w:sz w:val="32"/>
          <w:szCs w:val="32"/>
        </w:rPr>
      </w:pPr>
    </w:p>
    <w:p w:rsidR="00222360" w:rsidRDefault="00222360" w:rsidP="00222360">
      <w:pPr>
        <w:spacing w:line="560" w:lineRule="exact"/>
        <w:ind w:firstLineChars="200" w:firstLine="640"/>
        <w:rPr>
          <w:rFonts w:ascii="仿宋_GB2312" w:eastAsia="仿宋_GB2312" w:hAnsi="宋体" w:cs="仿宋_GB2312"/>
          <w:color w:val="000000" w:themeColor="text1"/>
          <w:kern w:val="0"/>
          <w:sz w:val="32"/>
          <w:szCs w:val="32"/>
        </w:rPr>
      </w:pPr>
    </w:p>
    <w:p w:rsidR="00222360" w:rsidRDefault="00222360" w:rsidP="00222360">
      <w:pPr>
        <w:spacing w:line="560" w:lineRule="exact"/>
        <w:ind w:firstLineChars="200" w:firstLine="640"/>
        <w:rPr>
          <w:rFonts w:ascii="仿宋_GB2312" w:eastAsia="仿宋_GB2312" w:hAnsi="宋体" w:cs="仿宋_GB2312"/>
          <w:color w:val="000000" w:themeColor="text1"/>
          <w:kern w:val="0"/>
          <w:sz w:val="32"/>
          <w:szCs w:val="32"/>
        </w:rPr>
      </w:pPr>
    </w:p>
    <w:p w:rsidR="00222360" w:rsidRDefault="00222360" w:rsidP="00222360">
      <w:pPr>
        <w:spacing w:line="560" w:lineRule="exact"/>
        <w:ind w:firstLineChars="200" w:firstLine="640"/>
        <w:rPr>
          <w:rFonts w:ascii="仿宋_GB2312" w:eastAsia="仿宋_GB2312" w:hAnsi="宋体" w:cs="仿宋_GB2312"/>
          <w:color w:val="000000" w:themeColor="text1"/>
          <w:kern w:val="0"/>
          <w:sz w:val="32"/>
          <w:szCs w:val="32"/>
        </w:rPr>
      </w:pPr>
    </w:p>
    <w:p w:rsidR="00222360" w:rsidRDefault="00222360" w:rsidP="00222360">
      <w:pPr>
        <w:spacing w:line="560" w:lineRule="exact"/>
        <w:ind w:firstLineChars="200" w:firstLine="640"/>
        <w:rPr>
          <w:rFonts w:ascii="仿宋_GB2312" w:eastAsia="仿宋_GB2312" w:hAnsi="宋体" w:cs="仿宋_GB2312"/>
          <w:color w:val="000000" w:themeColor="text1"/>
          <w:kern w:val="0"/>
          <w:sz w:val="32"/>
          <w:szCs w:val="32"/>
        </w:rPr>
      </w:pPr>
    </w:p>
    <w:p w:rsidR="00222360" w:rsidRDefault="00222360" w:rsidP="00222360">
      <w:pPr>
        <w:spacing w:line="560" w:lineRule="exact"/>
        <w:ind w:firstLineChars="200" w:firstLine="640"/>
        <w:rPr>
          <w:rFonts w:ascii="仿宋_GB2312" w:eastAsia="仿宋_GB2312" w:hAnsi="宋体" w:cs="仿宋_GB2312"/>
          <w:color w:val="000000" w:themeColor="text1"/>
          <w:kern w:val="0"/>
          <w:sz w:val="32"/>
          <w:szCs w:val="32"/>
        </w:rPr>
      </w:pPr>
    </w:p>
    <w:p w:rsidR="00222360" w:rsidRDefault="00222360" w:rsidP="00222360">
      <w:pPr>
        <w:spacing w:line="560" w:lineRule="exact"/>
        <w:ind w:firstLineChars="200" w:firstLine="640"/>
        <w:rPr>
          <w:rFonts w:ascii="仿宋_GB2312" w:eastAsia="仿宋_GB2312" w:hAnsi="宋体" w:cs="仿宋_GB2312"/>
          <w:color w:val="000000" w:themeColor="text1"/>
          <w:kern w:val="0"/>
          <w:sz w:val="32"/>
          <w:szCs w:val="32"/>
        </w:rPr>
      </w:pPr>
    </w:p>
    <w:p w:rsidR="00222360" w:rsidRDefault="00222360" w:rsidP="00222360">
      <w:pPr>
        <w:spacing w:line="560" w:lineRule="exact"/>
        <w:ind w:firstLineChars="200" w:firstLine="640"/>
        <w:rPr>
          <w:rFonts w:ascii="仿宋_GB2312" w:eastAsia="仿宋_GB2312" w:hAnsi="宋体" w:cs="仿宋_GB2312"/>
          <w:color w:val="000000" w:themeColor="text1"/>
          <w:kern w:val="0"/>
          <w:sz w:val="32"/>
          <w:szCs w:val="32"/>
        </w:rPr>
      </w:pPr>
    </w:p>
    <w:p w:rsidR="00222360" w:rsidRDefault="00222360" w:rsidP="00222360">
      <w:pPr>
        <w:spacing w:line="560" w:lineRule="exact"/>
        <w:ind w:firstLineChars="200" w:firstLine="640"/>
        <w:rPr>
          <w:rFonts w:ascii="仿宋_GB2312" w:eastAsia="仿宋_GB2312" w:hAnsi="宋体" w:cs="仿宋_GB2312"/>
          <w:color w:val="000000" w:themeColor="text1"/>
          <w:kern w:val="0"/>
          <w:sz w:val="32"/>
          <w:szCs w:val="32"/>
        </w:rPr>
      </w:pPr>
    </w:p>
    <w:p w:rsidR="00222360" w:rsidRDefault="00222360" w:rsidP="00222360">
      <w:pPr>
        <w:spacing w:line="560" w:lineRule="exact"/>
        <w:ind w:firstLineChars="200" w:firstLine="640"/>
        <w:rPr>
          <w:rFonts w:ascii="仿宋_GB2312" w:eastAsia="仿宋_GB2312" w:hAnsi="宋体" w:cs="仿宋_GB2312"/>
          <w:color w:val="000000" w:themeColor="text1"/>
          <w:kern w:val="0"/>
          <w:sz w:val="32"/>
          <w:szCs w:val="32"/>
        </w:rPr>
      </w:pPr>
    </w:p>
    <w:p w:rsidR="00222360" w:rsidRDefault="00222360" w:rsidP="00222360">
      <w:pPr>
        <w:spacing w:line="560" w:lineRule="exact"/>
        <w:ind w:firstLineChars="200" w:firstLine="640"/>
        <w:rPr>
          <w:rFonts w:ascii="仿宋_GB2312" w:eastAsia="仿宋_GB2312" w:hAnsi="宋体" w:cs="仿宋_GB2312"/>
          <w:color w:val="000000" w:themeColor="text1"/>
          <w:kern w:val="0"/>
          <w:sz w:val="32"/>
          <w:szCs w:val="32"/>
        </w:rPr>
      </w:pPr>
    </w:p>
    <w:p w:rsidR="00222360" w:rsidRDefault="00222360" w:rsidP="00222360">
      <w:pPr>
        <w:spacing w:line="560" w:lineRule="exact"/>
        <w:ind w:firstLineChars="200" w:firstLine="640"/>
        <w:rPr>
          <w:rFonts w:ascii="仿宋_GB2312" w:eastAsia="仿宋_GB2312" w:hAnsi="宋体" w:cs="仿宋_GB2312"/>
          <w:color w:val="000000" w:themeColor="text1"/>
          <w:kern w:val="0"/>
          <w:sz w:val="32"/>
          <w:szCs w:val="32"/>
        </w:rPr>
      </w:pPr>
    </w:p>
    <w:p w:rsidR="00222360" w:rsidRDefault="00222360" w:rsidP="00222360">
      <w:pPr>
        <w:spacing w:line="560" w:lineRule="exact"/>
        <w:ind w:firstLineChars="200" w:firstLine="640"/>
        <w:rPr>
          <w:rFonts w:ascii="仿宋_GB2312" w:eastAsia="仿宋_GB2312" w:hAnsi="宋体" w:cs="仿宋_GB2312"/>
          <w:color w:val="000000" w:themeColor="text1"/>
          <w:kern w:val="0"/>
          <w:sz w:val="32"/>
          <w:szCs w:val="32"/>
        </w:rPr>
      </w:pPr>
    </w:p>
    <w:p w:rsidR="00222360" w:rsidRDefault="00222360" w:rsidP="00222360">
      <w:pPr>
        <w:jc w:val="left"/>
        <w:rPr>
          <w:rFonts w:ascii="仿宋_GB2312" w:eastAsia="仿宋_GB2312"/>
          <w:sz w:val="32"/>
          <w:szCs w:val="32"/>
        </w:rPr>
      </w:pPr>
    </w:p>
    <w:p w:rsidR="00222360" w:rsidRDefault="00222360" w:rsidP="00222360">
      <w:pPr>
        <w:jc w:val="left"/>
        <w:rPr>
          <w:rFonts w:ascii="仿宋_GB2312" w:eastAsia="仿宋_GB2312"/>
          <w:sz w:val="32"/>
          <w:szCs w:val="32"/>
        </w:rPr>
      </w:pPr>
    </w:p>
    <w:p w:rsidR="00222360" w:rsidRDefault="00222360" w:rsidP="00222360">
      <w:pPr>
        <w:jc w:val="left"/>
        <w:rPr>
          <w:rFonts w:ascii="仿宋_GB2312" w:eastAsia="仿宋_GB2312"/>
          <w:sz w:val="32"/>
          <w:szCs w:val="32"/>
        </w:rPr>
      </w:pPr>
    </w:p>
    <w:p w:rsidR="00222360" w:rsidRDefault="00222360" w:rsidP="00222360">
      <w:pPr>
        <w:jc w:val="left"/>
        <w:rPr>
          <w:rFonts w:ascii="仿宋_GB2312" w:eastAsia="仿宋_GB2312"/>
          <w:sz w:val="32"/>
          <w:szCs w:val="32"/>
        </w:rPr>
      </w:pPr>
    </w:p>
    <w:p w:rsidR="00222360" w:rsidRDefault="00222360" w:rsidP="00222360">
      <w:pPr>
        <w:jc w:val="left"/>
        <w:rPr>
          <w:rFonts w:ascii="仿宋_GB2312" w:eastAsia="仿宋_GB2312"/>
          <w:sz w:val="32"/>
          <w:szCs w:val="32"/>
        </w:rPr>
      </w:pPr>
    </w:p>
    <w:p w:rsidR="00222360" w:rsidRDefault="00222360" w:rsidP="00222360">
      <w:pPr>
        <w:pBdr>
          <w:top w:val="single" w:sz="4" w:space="1" w:color="auto"/>
          <w:bottom w:val="single" w:sz="4" w:space="1" w:color="auto"/>
        </w:pBdr>
        <w:ind w:firstLineChars="50" w:firstLine="140"/>
        <w:jc w:val="left"/>
        <w:rPr>
          <w:rFonts w:ascii="仿宋_GB2312" w:eastAsia="仿宋_GB2312" w:hAnsi="仿宋" w:cs="仿宋"/>
          <w:color w:val="000000"/>
          <w:sz w:val="28"/>
          <w:szCs w:val="28"/>
        </w:rPr>
      </w:pPr>
      <w:r>
        <w:rPr>
          <w:rFonts w:ascii="仿宋_GB2312" w:eastAsia="仿宋_GB2312" w:hint="eastAsia"/>
          <w:sz w:val="28"/>
          <w:szCs w:val="28"/>
        </w:rPr>
        <w:t>山亭区人民政府办公室</w:t>
      </w:r>
      <w:r w:rsidR="00B43835">
        <w:rPr>
          <w:rFonts w:ascii="仿宋_GB2312" w:eastAsia="仿宋_GB2312" w:hint="eastAsia"/>
          <w:sz w:val="28"/>
          <w:szCs w:val="28"/>
        </w:rPr>
        <w:t xml:space="preserve">            </w:t>
      </w:r>
      <w:r>
        <w:rPr>
          <w:rFonts w:ascii="仿宋_GB2312" w:eastAsia="仿宋_GB2312" w:hint="eastAsia"/>
          <w:sz w:val="28"/>
          <w:szCs w:val="28"/>
        </w:rPr>
        <w:t xml:space="preserve">         2021年3月</w:t>
      </w:r>
      <w:r w:rsidR="00B43835">
        <w:rPr>
          <w:rFonts w:ascii="仿宋_GB2312" w:eastAsia="仿宋_GB2312" w:hint="eastAsia"/>
          <w:sz w:val="28"/>
          <w:szCs w:val="28"/>
        </w:rPr>
        <w:t>15</w:t>
      </w:r>
      <w:r>
        <w:rPr>
          <w:rFonts w:ascii="仿宋_GB2312" w:eastAsia="仿宋_GB2312" w:hint="eastAsia"/>
          <w:sz w:val="28"/>
          <w:szCs w:val="28"/>
        </w:rPr>
        <w:t>日印发</w:t>
      </w:r>
    </w:p>
    <w:sectPr w:rsidR="00222360" w:rsidSect="00222360">
      <w:footerReference w:type="default" r:id="rId7"/>
      <w:pgSz w:w="11906" w:h="16838"/>
      <w:pgMar w:top="2098" w:right="1588" w:bottom="1985" w:left="1588"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D6B" w:rsidRDefault="00C57D6B" w:rsidP="00222360">
      <w:r>
        <w:separator/>
      </w:r>
    </w:p>
  </w:endnote>
  <w:endnote w:type="continuationSeparator" w:id="0">
    <w:p w:rsidR="00C57D6B" w:rsidRDefault="00C57D6B" w:rsidP="002223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069247"/>
      <w:docPartObj>
        <w:docPartGallery w:val="Page Numbers (Bottom of Page)"/>
        <w:docPartUnique/>
      </w:docPartObj>
    </w:sdtPr>
    <w:sdtEndPr>
      <w:rPr>
        <w:rFonts w:ascii="宋体" w:eastAsia="宋体" w:hAnsi="宋体"/>
        <w:sz w:val="24"/>
        <w:szCs w:val="24"/>
      </w:rPr>
    </w:sdtEndPr>
    <w:sdtContent>
      <w:p w:rsidR="00222360" w:rsidRDefault="004E15BA">
        <w:pPr>
          <w:pStyle w:val="a3"/>
          <w:jc w:val="center"/>
        </w:pPr>
        <w:r w:rsidRPr="00222360">
          <w:rPr>
            <w:rFonts w:ascii="宋体" w:eastAsia="宋体" w:hAnsi="宋体"/>
            <w:sz w:val="24"/>
            <w:szCs w:val="24"/>
          </w:rPr>
          <w:fldChar w:fldCharType="begin"/>
        </w:r>
        <w:r w:rsidR="00222360" w:rsidRPr="00222360">
          <w:rPr>
            <w:rFonts w:ascii="宋体" w:eastAsia="宋体" w:hAnsi="宋体"/>
            <w:sz w:val="24"/>
            <w:szCs w:val="24"/>
          </w:rPr>
          <w:instrText xml:space="preserve"> PAGE   \* MERGEFORMAT </w:instrText>
        </w:r>
        <w:r w:rsidRPr="00222360">
          <w:rPr>
            <w:rFonts w:ascii="宋体" w:eastAsia="宋体" w:hAnsi="宋体"/>
            <w:sz w:val="24"/>
            <w:szCs w:val="24"/>
          </w:rPr>
          <w:fldChar w:fldCharType="separate"/>
        </w:r>
        <w:r w:rsidR="00406046" w:rsidRPr="00406046">
          <w:rPr>
            <w:rFonts w:ascii="宋体" w:eastAsia="宋体" w:hAnsi="宋体"/>
            <w:noProof/>
            <w:sz w:val="24"/>
            <w:szCs w:val="24"/>
            <w:lang w:val="zh-CN"/>
          </w:rPr>
          <w:t>4</w:t>
        </w:r>
        <w:r w:rsidRPr="00222360">
          <w:rPr>
            <w:rFonts w:ascii="宋体" w:eastAsia="宋体" w:hAnsi="宋体"/>
            <w:sz w:val="24"/>
            <w:szCs w:val="24"/>
          </w:rPr>
          <w:fldChar w:fldCharType="end"/>
        </w:r>
      </w:p>
    </w:sdtContent>
  </w:sdt>
  <w:p w:rsidR="00222360" w:rsidRDefault="0022236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D6B" w:rsidRDefault="00C57D6B" w:rsidP="00222360">
      <w:r>
        <w:separator/>
      </w:r>
    </w:p>
  </w:footnote>
  <w:footnote w:type="continuationSeparator" w:id="0">
    <w:p w:rsidR="00C57D6B" w:rsidRDefault="00C57D6B" w:rsidP="002223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42D9"/>
    <w:rsid w:val="D17F6264"/>
    <w:rsid w:val="00183447"/>
    <w:rsid w:val="00222360"/>
    <w:rsid w:val="002C5913"/>
    <w:rsid w:val="002D6EA7"/>
    <w:rsid w:val="002F649D"/>
    <w:rsid w:val="0038735D"/>
    <w:rsid w:val="0039091A"/>
    <w:rsid w:val="003D08CB"/>
    <w:rsid w:val="003F707F"/>
    <w:rsid w:val="00406046"/>
    <w:rsid w:val="004442D9"/>
    <w:rsid w:val="00452076"/>
    <w:rsid w:val="004647AC"/>
    <w:rsid w:val="004E15BA"/>
    <w:rsid w:val="005778B1"/>
    <w:rsid w:val="00597C1C"/>
    <w:rsid w:val="006F6286"/>
    <w:rsid w:val="00797CC0"/>
    <w:rsid w:val="00836447"/>
    <w:rsid w:val="008C409B"/>
    <w:rsid w:val="0093105E"/>
    <w:rsid w:val="0096339E"/>
    <w:rsid w:val="009D5ED7"/>
    <w:rsid w:val="00A10314"/>
    <w:rsid w:val="00A11891"/>
    <w:rsid w:val="00B14959"/>
    <w:rsid w:val="00B43835"/>
    <w:rsid w:val="00BA1DEF"/>
    <w:rsid w:val="00BE607F"/>
    <w:rsid w:val="00C57D6B"/>
    <w:rsid w:val="00C703E7"/>
    <w:rsid w:val="00C81528"/>
    <w:rsid w:val="00E53076"/>
    <w:rsid w:val="00E760B3"/>
    <w:rsid w:val="00EB4D86"/>
    <w:rsid w:val="00EC39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8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778B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778B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778B1"/>
    <w:pPr>
      <w:spacing w:beforeAutospacing="1" w:afterAutospacing="1"/>
      <w:jc w:val="left"/>
    </w:pPr>
    <w:rPr>
      <w:rFonts w:cs="Times New Roman"/>
      <w:kern w:val="0"/>
      <w:sz w:val="24"/>
      <w:szCs w:val="24"/>
    </w:rPr>
  </w:style>
  <w:style w:type="character" w:customStyle="1" w:styleId="Char0">
    <w:name w:val="页眉 Char"/>
    <w:basedOn w:val="a0"/>
    <w:link w:val="a4"/>
    <w:uiPriority w:val="99"/>
    <w:qFormat/>
    <w:rsid w:val="005778B1"/>
    <w:rPr>
      <w:sz w:val="18"/>
      <w:szCs w:val="18"/>
    </w:rPr>
  </w:style>
  <w:style w:type="character" w:customStyle="1" w:styleId="Char">
    <w:name w:val="页脚 Char"/>
    <w:basedOn w:val="a0"/>
    <w:link w:val="a3"/>
    <w:uiPriority w:val="99"/>
    <w:qFormat/>
    <w:rsid w:val="005778B1"/>
    <w:rPr>
      <w:sz w:val="18"/>
      <w:szCs w:val="18"/>
    </w:rPr>
  </w:style>
  <w:style w:type="character" w:customStyle="1" w:styleId="ref">
    <w:name w:val="ref"/>
    <w:basedOn w:val="a0"/>
    <w:qFormat/>
    <w:rsid w:val="005778B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157</Words>
  <Characters>901</Characters>
  <Application>Microsoft Office Word</Application>
  <DocSecurity>0</DocSecurity>
  <Lines>7</Lines>
  <Paragraphs>2</Paragraphs>
  <ScaleCrop>false</ScaleCrop>
  <Company>china</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张坤钰</dc:creator>
  <cp:lastModifiedBy>Administrator</cp:lastModifiedBy>
  <cp:revision>15</cp:revision>
  <cp:lastPrinted>2021-03-16T02:12:00Z</cp:lastPrinted>
  <dcterms:created xsi:type="dcterms:W3CDTF">2021-03-01T10:16:00Z</dcterms:created>
  <dcterms:modified xsi:type="dcterms:W3CDTF">2021-03-16T02:12:00Z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