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overflowPunct/>
        <w:topLinePunct w:val="0"/>
        <w:autoSpaceDE w:val="0"/>
        <w:autoSpaceDN w:val="0"/>
        <w:bidi w:val="0"/>
        <w:adjustRightInd w:val="0"/>
        <w:snapToGrid w:val="0"/>
        <w:spacing w:line="560" w:lineRule="exact"/>
        <w:textAlignment w:val="auto"/>
        <w:rPr>
          <w:rFonts w:hint="eastAsia" w:ascii="Arial"/>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auto"/>
        <w:rPr>
          <w:rFonts w:hint="eastAsia" w:ascii="宋体" w:hAnsi="宋体" w:cs="方正小标宋简体"/>
          <w:spacing w:val="-11"/>
          <w:sz w:val="129"/>
          <w:szCs w:val="129"/>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auto"/>
        <w:rPr>
          <w:rFonts w:ascii="Arial"/>
        </w:rPr>
      </w:pPr>
    </w:p>
    <w:p>
      <w:pPr>
        <w:keepNext w:val="0"/>
        <w:keepLines w:val="0"/>
        <w:pageBreakBefore w:val="0"/>
        <w:wordWrap/>
        <w:overflowPunct/>
        <w:topLinePunct w:val="0"/>
        <w:bidi w:val="0"/>
        <w:spacing w:line="560" w:lineRule="exact"/>
        <w:textAlignment w:val="auto"/>
        <w:rPr>
          <w:rFonts w:hint="eastAsia" w:ascii="仿宋_GB2312" w:hAnsi="宋体" w:eastAsia="仿宋_GB2312"/>
          <w:color w:val="000000"/>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山政办</w:t>
      </w:r>
      <w:r>
        <w:rPr>
          <w:rFonts w:hint="eastAsia" w:ascii="仿宋_GB2312" w:hAnsi="宋体" w:eastAsia="仿宋_GB2312"/>
          <w:color w:val="000000"/>
          <w:sz w:val="32"/>
          <w:szCs w:val="32"/>
          <w:lang w:val="en-US" w:eastAsia="zh-CN"/>
        </w:rPr>
        <w:t>字</w:t>
      </w:r>
      <w:r>
        <w:rPr>
          <w:rFonts w:hint="eastAsia" w:ascii="仿宋_GB2312" w:eastAsia="仿宋_GB2312"/>
          <w:color w:val="000000"/>
          <w:sz w:val="32"/>
          <w:szCs w:val="32"/>
        </w:rPr>
        <w:t>〔2022〕</w:t>
      </w:r>
      <w:r>
        <w:rPr>
          <w:rFonts w:hint="eastAsia" w:ascii="仿宋_GB2312"/>
          <w:color w:val="000000"/>
          <w:sz w:val="32"/>
          <w:szCs w:val="32"/>
          <w:lang w:val="en-US" w:eastAsia="zh-CN"/>
        </w:rPr>
        <w:t>19</w:t>
      </w:r>
      <w:r>
        <w:rPr>
          <w:rFonts w:hint="eastAsia" w:ascii="仿宋_GB2312" w:hAnsi="宋体" w:eastAsia="仿宋_GB2312"/>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olor w:val="00000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color w:val="000000"/>
          <w:sz w:val="32"/>
          <w:szCs w:val="32"/>
        </w:rPr>
      </w:pPr>
    </w:p>
    <w:p>
      <w:pPr>
        <w:keepNext w:val="0"/>
        <w:keepLines w:val="0"/>
        <w:pageBreakBefore w:val="0"/>
        <w:kinsoku/>
        <w:overflowPunct/>
        <w:topLinePunct w:val="0"/>
        <w:autoSpaceDE/>
        <w:autoSpaceDN/>
        <w:bidi w:val="0"/>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山亭区</w:t>
      </w:r>
      <w:r>
        <w:rPr>
          <w:rFonts w:hint="eastAsia" w:ascii="方正小标宋简体" w:hAnsi="方正小标宋简体" w:eastAsia="方正小标宋简体" w:cs="方正小标宋简体"/>
          <w:sz w:val="44"/>
          <w:szCs w:val="44"/>
        </w:rPr>
        <w:t>人民政府办公室</w:t>
      </w:r>
    </w:p>
    <w:p>
      <w:pPr>
        <w:keepNext w:val="0"/>
        <w:keepLines w:val="0"/>
        <w:pageBreakBefore w:val="0"/>
        <w:kinsoku/>
        <w:overflowPunct/>
        <w:topLinePunct w:val="0"/>
        <w:autoSpaceDE/>
        <w:autoSpaceDN/>
        <w:bidi w:val="0"/>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关于建立</w:t>
      </w:r>
      <w:r>
        <w:rPr>
          <w:rFonts w:hint="eastAsia" w:ascii="方正小标宋简体" w:hAnsi="方正小标宋简体" w:eastAsia="方正小标宋简体" w:cs="方正小标宋简体"/>
          <w:sz w:val="44"/>
          <w:szCs w:val="44"/>
          <w:lang w:eastAsia="zh-CN"/>
        </w:rPr>
        <w:t>山亭区</w:t>
      </w:r>
      <w:r>
        <w:rPr>
          <w:rFonts w:hint="eastAsia" w:ascii="方正小标宋简体" w:hAnsi="方正小标宋简体" w:eastAsia="方正小标宋简体" w:cs="方正小标宋简体"/>
          <w:sz w:val="44"/>
          <w:szCs w:val="44"/>
        </w:rPr>
        <w:t>住房公积金联席会议</w:t>
      </w:r>
    </w:p>
    <w:p>
      <w:pPr>
        <w:keepNext w:val="0"/>
        <w:keepLines w:val="0"/>
        <w:pageBreakBefore w:val="0"/>
        <w:kinsoku/>
        <w:overflowPunct/>
        <w:topLinePunct w:val="0"/>
        <w:autoSpaceDE/>
        <w:autoSpaceDN/>
        <w:bidi w:val="0"/>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制度的通知</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p>
    <w:p>
      <w:pPr>
        <w:keepNext w:val="0"/>
        <w:keepLines w:val="0"/>
        <w:pageBreakBefore w:val="0"/>
        <w:kinsoku/>
        <w:overflowPunct/>
        <w:topLinePunct w:val="0"/>
        <w:autoSpaceDE/>
        <w:autoSpaceDN/>
        <w:bidi w:val="0"/>
        <w:spacing w:line="560" w:lineRule="exact"/>
        <w:textAlignment w:val="auto"/>
        <w:rPr>
          <w:rFonts w:ascii="仿宋_GB2312" w:hAnsi="仿宋_GB2312" w:eastAsia="仿宋_GB2312" w:cs="仿宋_GB2312"/>
          <w:color w:val="FF0000"/>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各镇人民政府、</w:t>
      </w:r>
      <w:r>
        <w:rPr>
          <w:rFonts w:hint="eastAsia" w:ascii="仿宋_GB2312" w:hAnsi="仿宋_GB2312" w:eastAsia="仿宋_GB2312" w:cs="仿宋_GB2312"/>
          <w:color w:val="000000" w:themeColor="text1"/>
          <w:sz w:val="32"/>
          <w:szCs w:val="32"/>
          <w:lang w:eastAsia="zh-CN"/>
          <w14:textFill>
            <w14:solidFill>
              <w14:schemeClr w14:val="tx1"/>
            </w14:solidFill>
          </w14:textFill>
        </w:rPr>
        <w:t>山城</w:t>
      </w:r>
      <w:r>
        <w:rPr>
          <w:rFonts w:hint="eastAsia" w:ascii="仿宋_GB2312" w:hAnsi="仿宋_GB2312" w:eastAsia="仿宋_GB2312" w:cs="仿宋_GB2312"/>
          <w:color w:val="000000" w:themeColor="text1"/>
          <w:sz w:val="32"/>
          <w:szCs w:val="32"/>
          <w14:textFill>
            <w14:solidFill>
              <w14:schemeClr w14:val="tx1"/>
            </w14:solidFill>
          </w14:textFill>
        </w:rPr>
        <w:t>街道办事处，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山亭经济开发区管委会，</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政府各部门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单位</w:t>
      </w:r>
      <w:r>
        <w:rPr>
          <w:rFonts w:hint="eastAsia" w:ascii="仿宋_GB2312" w:hAnsi="仿宋_GB2312" w:eastAsia="仿宋_GB2312" w:cs="仿宋_GB2312"/>
          <w:color w:val="000000" w:themeColor="text1"/>
          <w:sz w:val="32"/>
          <w:szCs w:val="32"/>
          <w14:textFill>
            <w14:solidFill>
              <w14:schemeClr w14:val="tx1"/>
            </w14:solidFill>
          </w14:textFill>
        </w:rPr>
        <w:t>，各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国有企业</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为进一步加强对住房公积金工作的组织领导和统筹协调，根据枣庄市住房公积金管理中心《关于建立住房公积金联席会议制度的通知》要求，经研究，建立</w:t>
      </w:r>
      <w:r>
        <w:rPr>
          <w:rFonts w:hint="eastAsia" w:ascii="仿宋_GB2312" w:hAnsi="仿宋_GB2312" w:eastAsia="仿宋_GB2312" w:cs="仿宋_GB2312"/>
          <w:sz w:val="32"/>
          <w:szCs w:val="32"/>
          <w:lang w:eastAsia="zh-CN"/>
        </w:rPr>
        <w:t>山亭区</w:t>
      </w:r>
      <w:r>
        <w:rPr>
          <w:rFonts w:hint="eastAsia" w:ascii="仿宋_GB2312" w:hAnsi="仿宋_GB2312" w:eastAsia="仿宋_GB2312" w:cs="仿宋_GB2312"/>
          <w:sz w:val="32"/>
          <w:szCs w:val="32"/>
        </w:rPr>
        <w:t>住房公积金联席会议制度（以下简称联席会议），现将有关事项通知如下：</w:t>
      </w:r>
    </w:p>
    <w:p>
      <w:pPr>
        <w:keepNext w:val="0"/>
        <w:keepLines w:val="0"/>
        <w:pageBreakBefore w:val="0"/>
        <w:kinsoku/>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一、机构组成</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联席会议设总召集人1人，由分管副</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长担任。副召集人2人，分别由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人民政府办公室和枣庄</w:t>
      </w:r>
      <w:r>
        <w:rPr>
          <w:rFonts w:hint="eastAsia" w:ascii="仿宋_GB2312" w:hAnsi="仿宋_GB2312" w:eastAsia="仿宋_GB2312" w:cs="仿宋_GB2312"/>
          <w:color w:val="000000" w:themeColor="text1"/>
          <w:sz w:val="32"/>
          <w:szCs w:val="32"/>
          <w14:textFill>
            <w14:solidFill>
              <w14:schemeClr w14:val="tx1"/>
            </w14:solidFill>
          </w14:textFill>
        </w:rPr>
        <w:t>市住房公积金管理中心</w:t>
      </w:r>
      <w:r>
        <w:rPr>
          <w:rFonts w:hint="eastAsia" w:ascii="仿宋_GB2312" w:hAnsi="仿宋_GB2312" w:eastAsia="仿宋_GB2312" w:cs="仿宋_GB2312"/>
          <w:color w:val="000000" w:themeColor="text1"/>
          <w:sz w:val="32"/>
          <w:szCs w:val="32"/>
          <w:lang w:eastAsia="zh-CN"/>
          <w14:textFill>
            <w14:solidFill>
              <w14:schemeClr w14:val="tx1"/>
            </w14:solidFill>
          </w14:textFill>
        </w:rPr>
        <w:t>山亭管理部负</w:t>
      </w:r>
      <w:r>
        <w:rPr>
          <w:rFonts w:hint="eastAsia" w:ascii="仿宋_GB2312" w:hAnsi="仿宋_GB2312" w:eastAsia="仿宋_GB2312" w:cs="仿宋_GB2312"/>
          <w:color w:val="000000" w:themeColor="text1"/>
          <w:sz w:val="32"/>
          <w:szCs w:val="32"/>
          <w14:textFill>
            <w14:solidFill>
              <w14:schemeClr w14:val="tx1"/>
            </w14:solidFill>
          </w14:textFill>
        </w:rPr>
        <w:t>责人</w:t>
      </w:r>
      <w:r>
        <w:rPr>
          <w:rFonts w:hint="eastAsia" w:ascii="仿宋_GB2312" w:hAnsi="仿宋_GB2312" w:eastAsia="仿宋_GB2312" w:cs="仿宋_GB2312"/>
          <w:sz w:val="32"/>
          <w:szCs w:val="32"/>
        </w:rPr>
        <w:t>担任。</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shd w:val="clear" w:color="auto" w:fill="FFFFFF"/>
        </w:rPr>
        <w:t>财政</w:t>
      </w:r>
      <w:r>
        <w:rPr>
          <w:rFonts w:hint="eastAsia" w:ascii="仿宋_GB2312" w:hAnsi="仿宋_GB2312" w:eastAsia="仿宋_GB2312" w:cs="仿宋_GB2312"/>
          <w:sz w:val="32"/>
          <w:szCs w:val="32"/>
          <w:shd w:val="clear" w:color="auto" w:fill="FFFFFF"/>
          <w:lang w:val="en-US" w:eastAsia="zh-CN"/>
        </w:rPr>
        <w:t>局</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区</w:t>
      </w:r>
      <w:r>
        <w:rPr>
          <w:rFonts w:hint="eastAsia" w:ascii="仿宋_GB2312" w:hAnsi="仿宋_GB2312" w:eastAsia="仿宋_GB2312" w:cs="仿宋_GB2312"/>
          <w:sz w:val="32"/>
          <w:szCs w:val="32"/>
          <w:shd w:val="clear" w:color="auto" w:fill="FFFFFF"/>
        </w:rPr>
        <w:t>住建</w:t>
      </w:r>
      <w:r>
        <w:rPr>
          <w:rFonts w:hint="eastAsia" w:ascii="仿宋_GB2312" w:hAnsi="仿宋_GB2312" w:eastAsia="仿宋_GB2312" w:cs="仿宋_GB2312"/>
          <w:sz w:val="32"/>
          <w:szCs w:val="32"/>
          <w:shd w:val="clear" w:color="auto" w:fill="FFFFFF"/>
          <w:lang w:val="en-US" w:eastAsia="zh-CN"/>
        </w:rPr>
        <w:t>局</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区</w:t>
      </w:r>
      <w:r>
        <w:rPr>
          <w:rFonts w:hint="eastAsia" w:ascii="仿宋_GB2312" w:hAnsi="仿宋_GB2312" w:eastAsia="仿宋_GB2312" w:cs="仿宋_GB2312"/>
          <w:sz w:val="32"/>
          <w:szCs w:val="32"/>
          <w:shd w:val="clear" w:color="auto" w:fill="FFFFFF"/>
        </w:rPr>
        <w:t>税务</w:t>
      </w:r>
      <w:r>
        <w:rPr>
          <w:rFonts w:hint="eastAsia" w:ascii="仿宋_GB2312" w:hAnsi="仿宋_GB2312" w:eastAsia="仿宋_GB2312" w:cs="仿宋_GB2312"/>
          <w:sz w:val="32"/>
          <w:szCs w:val="32"/>
          <w:shd w:val="clear" w:color="auto" w:fill="FFFFFF"/>
          <w:lang w:val="en-US" w:eastAsia="zh-CN"/>
        </w:rPr>
        <w:t>局</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区</w:t>
      </w:r>
      <w:r>
        <w:rPr>
          <w:rFonts w:hint="eastAsia" w:ascii="仿宋_GB2312" w:hAnsi="仿宋_GB2312" w:eastAsia="仿宋_GB2312" w:cs="仿宋_GB2312"/>
          <w:sz w:val="32"/>
          <w:szCs w:val="32"/>
          <w:shd w:val="clear" w:color="auto" w:fill="FFFFFF"/>
        </w:rPr>
        <w:t>人社</w:t>
      </w:r>
      <w:r>
        <w:rPr>
          <w:rFonts w:hint="eastAsia" w:ascii="仿宋_GB2312" w:hAnsi="仿宋_GB2312" w:eastAsia="仿宋_GB2312" w:cs="仿宋_GB2312"/>
          <w:sz w:val="32"/>
          <w:szCs w:val="32"/>
          <w:shd w:val="clear" w:color="auto" w:fill="FFFFFF"/>
          <w:lang w:val="en-US" w:eastAsia="zh-CN"/>
        </w:rPr>
        <w:t>局</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区</w:t>
      </w:r>
      <w:r>
        <w:rPr>
          <w:rFonts w:hint="eastAsia" w:ascii="仿宋_GB2312" w:hAnsi="仿宋_GB2312" w:eastAsia="仿宋_GB2312" w:cs="仿宋_GB2312"/>
          <w:sz w:val="32"/>
          <w:szCs w:val="32"/>
          <w:shd w:val="clear" w:color="auto" w:fill="FFFFFF"/>
        </w:rPr>
        <w:t>审批</w:t>
      </w:r>
      <w:r>
        <w:rPr>
          <w:rFonts w:hint="eastAsia" w:ascii="仿宋_GB2312" w:hAnsi="仿宋_GB2312" w:eastAsia="仿宋_GB2312" w:cs="仿宋_GB2312"/>
          <w:sz w:val="32"/>
          <w:szCs w:val="32"/>
          <w:shd w:val="clear" w:color="auto" w:fill="FFFFFF"/>
          <w:lang w:val="en-US" w:eastAsia="zh-CN"/>
        </w:rPr>
        <w:t>服务</w:t>
      </w:r>
      <w:r>
        <w:rPr>
          <w:rFonts w:hint="eastAsia" w:ascii="仿宋_GB2312" w:hAnsi="仿宋_GB2312" w:eastAsia="仿宋_GB2312" w:cs="仿宋_GB2312"/>
          <w:sz w:val="32"/>
          <w:szCs w:val="32"/>
          <w:shd w:val="clear" w:color="auto" w:fill="FFFFFF"/>
        </w:rPr>
        <w:t>局</w:t>
      </w:r>
      <w:r>
        <w:rPr>
          <w:rFonts w:hint="eastAsia" w:ascii="仿宋_GB2312" w:hAnsi="仿宋_GB2312" w:eastAsia="仿宋_GB2312" w:cs="仿宋_GB2312"/>
          <w:sz w:val="32"/>
          <w:szCs w:val="32"/>
          <w:shd w:val="clear" w:color="auto" w:fill="FFFFFF"/>
          <w:lang w:eastAsia="zh-CN"/>
        </w:rPr>
        <w:t>、区教体局</w:t>
      </w:r>
      <w:r>
        <w:rPr>
          <w:rFonts w:hint="eastAsia" w:ascii="仿宋_GB2312" w:hAnsi="仿宋_GB2312" w:eastAsia="仿宋_GB2312" w:cs="仿宋_GB2312"/>
          <w:sz w:val="32"/>
          <w:szCs w:val="32"/>
          <w:shd w:val="clear" w:color="auto" w:fill="FFFFFF"/>
        </w:rPr>
        <w:t>等部门，作为联席会议成员单位，联席会议成员随工作岗位变更而自动变更，由所在单位向联席会议提出。</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联席会议下设办公室，由枣庄市住房公积金管理中心</w:t>
      </w:r>
      <w:r>
        <w:rPr>
          <w:rFonts w:hint="eastAsia" w:ascii="仿宋_GB2312" w:hAnsi="仿宋_GB2312" w:eastAsia="仿宋_GB2312" w:cs="仿宋_GB2312"/>
          <w:sz w:val="32"/>
          <w:szCs w:val="32"/>
          <w:lang w:eastAsia="zh-CN"/>
        </w:rPr>
        <w:t>山亭管理部</w:t>
      </w:r>
      <w:r>
        <w:rPr>
          <w:rFonts w:hint="eastAsia" w:ascii="仿宋_GB2312" w:hAnsi="仿宋_GB2312" w:eastAsia="仿宋_GB2312" w:cs="仿宋_GB2312"/>
          <w:sz w:val="32"/>
          <w:szCs w:val="32"/>
        </w:rPr>
        <w:t>负责人兼任办公室主任，负责联席会议日常工作。</w:t>
      </w:r>
    </w:p>
    <w:p>
      <w:pPr>
        <w:keepNext w:val="0"/>
        <w:keepLines w:val="0"/>
        <w:pageBreakBefore w:val="0"/>
        <w:kinsoku/>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二、主要任务</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贯彻执行中央、省、市关于住房公积金工作的法律法规和各项规章制度及决策部署；负责住房公积金政策法规和住房公积金管理委员会决策部署协调推进工作；充分发挥联席会议作用，积极支持</w:t>
      </w:r>
      <w:r>
        <w:rPr>
          <w:rFonts w:hint="eastAsia" w:ascii="仿宋_GB2312" w:hAnsi="仿宋_GB2312" w:eastAsia="仿宋_GB2312" w:cs="仿宋_GB2312"/>
          <w:sz w:val="32"/>
          <w:szCs w:val="32"/>
          <w:lang w:eastAsia="zh-CN"/>
        </w:rPr>
        <w:t>山亭管理部</w:t>
      </w:r>
      <w:r>
        <w:rPr>
          <w:rFonts w:hint="eastAsia" w:ascii="仿宋_GB2312" w:hAnsi="仿宋_GB2312" w:eastAsia="仿宋_GB2312" w:cs="仿宋_GB2312"/>
          <w:sz w:val="32"/>
          <w:szCs w:val="32"/>
        </w:rPr>
        <w:t>住房公积金归集扩面工作，提高住房公积金制度覆盖面，维护缴存职工的合法权益；不断提升住房公积金信息化及服务水平；联合惩戒拒不开户缴存住房公积金、逾期不缴或者少缴住房公积金以及骗提骗贷、贷款逾期、贷后断缴等行为；共享大数据信息，房地产市场监测预报、调研分析，开发企业建设、销售、运营等情况；协调处理信访舆情。</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三、工作职责</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（一）联席会议职责</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1.负责协调解决本行政</w:t>
      </w:r>
      <w:r>
        <w:rPr>
          <w:rFonts w:hint="eastAsia" w:ascii="仿宋_GB2312" w:hAnsi="仿宋_GB2312" w:eastAsia="仿宋_GB2312" w:cs="仿宋_GB2312"/>
          <w:color w:val="000000" w:themeColor="text1"/>
          <w:sz w:val="32"/>
          <w:szCs w:val="32"/>
          <w14:textFill>
            <w14:solidFill>
              <w14:schemeClr w14:val="tx1"/>
            </w14:solidFill>
          </w14:textFill>
        </w:rPr>
        <w:t>区域</w:t>
      </w:r>
      <w:r>
        <w:rPr>
          <w:rFonts w:hint="eastAsia" w:ascii="仿宋_GB2312" w:hAnsi="仿宋_GB2312" w:eastAsia="仿宋_GB2312" w:cs="仿宋_GB2312"/>
          <w:sz w:val="32"/>
          <w:szCs w:val="32"/>
        </w:rPr>
        <w:t>内住房公积金管理工作中的重大问题，根据国家、省、市关于住房公积金工作的相关法规和政策，研究制定贯彻落实意见和措施；</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2.健全和落实“协同配合、资源互补、信息共享”的部门协调工作机制，加强各部门在信息交换、信息共享、调查配合等方面的统筹协调，形成整体合力，规范和提升住房公积金保障服务水平；</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3.督查和通报各责任部门工作落实情况；</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4.解决其他涉及住房公积金管理工作的重大事项。</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（二）联席会议办公室职责</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办公室负责联席会议日常工作。</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1.负责联席会议有关材料收集整理、文件起草和印发；</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2.负责联席会议的会务工作；</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3.协调住房公积金管理工作中跨部门、跨地区的有关工作，开展成员单位之间的信息交流；</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4.负责督促落实联席会议确定的事宜，组织实施对各责任部门住房公积金工作的督查，起草督查通报；</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5.完成联席会议交办的其他工作。</w:t>
      </w:r>
    </w:p>
    <w:p>
      <w:pPr>
        <w:keepNext w:val="0"/>
        <w:keepLines w:val="0"/>
        <w:pageBreakBefore w:val="0"/>
        <w:kinsoku/>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四、工作制度</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（一）联席会议通过召开全体成员会议，推进市</w:t>
      </w:r>
      <w:r>
        <w:rPr>
          <w:rFonts w:hint="eastAsia" w:ascii="仿宋_GB2312" w:hAnsi="仿宋_GB2312" w:eastAsia="仿宋_GB2312" w:cs="仿宋_GB2312"/>
          <w:sz w:val="32"/>
          <w:szCs w:val="32"/>
        </w:rPr>
        <w:t>住房公积金管理委员会决策事项在所辖区域的落实工作，成员单位根据工作需要可以提出召开会议的建议。</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（二）联席会议根据工作需要召开，每年至少召开一次。会议议题由联席会议总召集人确定，并由联席会议办公室</w:t>
      </w:r>
      <w:r>
        <w:rPr>
          <w:rFonts w:hint="eastAsia" w:ascii="仿宋_GB2312" w:hAnsi="仿宋_GB2312" w:eastAsia="仿宋_GB2312" w:cs="仿宋_GB2312"/>
          <w:sz w:val="32"/>
          <w:szCs w:val="32"/>
          <w:shd w:val="clear" w:color="auto" w:fill="FFFFFF"/>
          <w:lang w:eastAsia="zh-CN"/>
        </w:rPr>
        <w:t>在</w:t>
      </w:r>
      <w:r>
        <w:rPr>
          <w:rFonts w:hint="eastAsia" w:ascii="仿宋_GB2312" w:hAnsi="仿宋_GB2312" w:eastAsia="仿宋_GB2312" w:cs="仿宋_GB2312"/>
          <w:sz w:val="32"/>
          <w:szCs w:val="32"/>
          <w:shd w:val="clear" w:color="auto" w:fill="FFFFFF"/>
        </w:rPr>
        <w:t>会前5天内，将会议议题及有关资料送达各成员单位，同时充分征求成员单位意见，提高会议决策效率和质量。</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（三）联席会议需四分之三以上成员单位出席，方可举行。</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（四）联席会议按照民主集中制原则，</w:t>
      </w:r>
      <w:r>
        <w:rPr>
          <w:rFonts w:hint="eastAsia" w:ascii="仿宋_GB2312" w:hAnsi="仿宋_GB2312" w:eastAsia="仿宋_GB2312" w:cs="仿宋_GB2312"/>
          <w:sz w:val="32"/>
          <w:szCs w:val="32"/>
          <w:shd w:val="clear" w:color="auto" w:fill="FFFFFF"/>
        </w:rPr>
        <w:t>实行民主决策、科学决策。</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（五）联席会议成员单位负责人因特殊情况不能出席会议时，应当委托熟悉情况的有关人员携其书面意见参加会议，受委托人不享有表决权。</w:t>
      </w:r>
    </w:p>
    <w:p>
      <w:pPr>
        <w:pStyle w:val="6"/>
        <w:keepNext w:val="0"/>
        <w:keepLines w:val="0"/>
        <w:pageBreakBefore w:val="0"/>
        <w:widowControl/>
        <w:kinsoku/>
        <w:overflowPunct/>
        <w:topLinePunct w:val="0"/>
        <w:autoSpaceDE/>
        <w:autoSpaceDN/>
        <w:bidi w:val="0"/>
        <w:spacing w:before="0" w:beforeAutospacing="0" w:after="0" w:afterAutospacing="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（六）联席会议程序一般为：</w:t>
      </w:r>
    </w:p>
    <w:p>
      <w:pPr>
        <w:pStyle w:val="6"/>
        <w:keepNext w:val="0"/>
        <w:keepLines w:val="0"/>
        <w:pageBreakBefore w:val="0"/>
        <w:widowControl/>
        <w:kinsoku/>
        <w:overflowPunct/>
        <w:topLinePunct w:val="0"/>
        <w:autoSpaceDE/>
        <w:autoSpaceDN/>
        <w:bidi w:val="0"/>
        <w:spacing w:before="0" w:beforeAutospacing="0" w:after="0" w:afterAutospacing="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1.总召集人主持会议，宣布成员单位出席情况和会议议题；</w:t>
      </w:r>
    </w:p>
    <w:p>
      <w:pPr>
        <w:pStyle w:val="6"/>
        <w:keepNext w:val="0"/>
        <w:keepLines w:val="0"/>
        <w:pageBreakBefore w:val="0"/>
        <w:widowControl/>
        <w:kinsoku/>
        <w:overflowPunct/>
        <w:topLinePunct w:val="0"/>
        <w:autoSpaceDE/>
        <w:autoSpaceDN/>
        <w:bidi w:val="0"/>
        <w:spacing w:before="0" w:beforeAutospacing="0" w:after="0" w:afterAutospacing="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2.联席会议办公室主任汇报议题内容；</w:t>
      </w:r>
    </w:p>
    <w:p>
      <w:pPr>
        <w:pStyle w:val="6"/>
        <w:keepNext w:val="0"/>
        <w:keepLines w:val="0"/>
        <w:pageBreakBefore w:val="0"/>
        <w:widowControl/>
        <w:kinsoku/>
        <w:overflowPunct/>
        <w:topLinePunct w:val="0"/>
        <w:autoSpaceDE/>
        <w:autoSpaceDN/>
        <w:bidi w:val="0"/>
        <w:spacing w:before="0" w:beforeAutospacing="0" w:after="0" w:afterAutospacing="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3.成员单位发言，讨论议题；</w:t>
      </w:r>
    </w:p>
    <w:p>
      <w:pPr>
        <w:pStyle w:val="6"/>
        <w:keepNext w:val="0"/>
        <w:keepLines w:val="0"/>
        <w:pageBreakBefore w:val="0"/>
        <w:widowControl/>
        <w:kinsoku/>
        <w:overflowPunct/>
        <w:topLinePunct w:val="0"/>
        <w:autoSpaceDE/>
        <w:autoSpaceDN/>
        <w:bidi w:val="0"/>
        <w:spacing w:before="0" w:beforeAutospacing="0" w:after="0" w:afterAutospacing="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4.议题由联席会议成员单位三分之二多数赞成通过；</w:t>
      </w:r>
    </w:p>
    <w:p>
      <w:pPr>
        <w:pStyle w:val="6"/>
        <w:keepNext w:val="0"/>
        <w:keepLines w:val="0"/>
        <w:pageBreakBefore w:val="0"/>
        <w:widowControl/>
        <w:kinsoku/>
        <w:overflowPunct/>
        <w:topLinePunct w:val="0"/>
        <w:autoSpaceDE/>
        <w:autoSpaceDN/>
        <w:bidi w:val="0"/>
        <w:spacing w:before="0" w:beforeAutospacing="0" w:after="0" w:afterAutospacing="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5.公布表决结果，作出决议；</w:t>
      </w:r>
    </w:p>
    <w:p>
      <w:pPr>
        <w:pStyle w:val="6"/>
        <w:keepNext w:val="0"/>
        <w:keepLines w:val="0"/>
        <w:pageBreakBefore w:val="0"/>
        <w:widowControl/>
        <w:kinsoku/>
        <w:overflowPunct/>
        <w:topLinePunct w:val="0"/>
        <w:autoSpaceDE/>
        <w:autoSpaceDN/>
        <w:bidi w:val="0"/>
        <w:spacing w:before="0" w:beforeAutospacing="0" w:after="0" w:afterAutospacing="0" w:line="56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6.总召集人总结讲话。</w:t>
      </w:r>
    </w:p>
    <w:p>
      <w:pPr>
        <w:pStyle w:val="6"/>
        <w:keepNext w:val="0"/>
        <w:keepLines w:val="0"/>
        <w:pageBreakBefore w:val="0"/>
        <w:widowControl/>
        <w:kinsoku/>
        <w:overflowPunct/>
        <w:topLinePunct w:val="0"/>
        <w:autoSpaceDE/>
        <w:autoSpaceDN/>
        <w:bidi w:val="0"/>
        <w:spacing w:before="0" w:beforeAutospacing="0" w:after="0" w:afterAutospacing="0" w:line="56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（七）联席会议作出的各种意见和决定事项，由联席会议办公室负责整理，并以政府专题会议纪要形式，印发各成员单位及</w:t>
      </w:r>
      <w:r>
        <w:rPr>
          <w:rFonts w:hint="eastAsia" w:ascii="仿宋_GB2312" w:hAnsi="仿宋_GB2312" w:eastAsia="仿宋_GB2312" w:cs="仿宋_GB2312"/>
          <w:color w:val="000000"/>
          <w:sz w:val="32"/>
          <w:szCs w:val="32"/>
          <w:shd w:val="clear" w:color="auto" w:fill="FFFFFF"/>
        </w:rPr>
        <w:t>相关部门</w:t>
      </w:r>
      <w:r>
        <w:rPr>
          <w:rFonts w:hint="eastAsia" w:ascii="仿宋_GB2312" w:hAnsi="仿宋_GB2312" w:eastAsia="仿宋_GB2312" w:cs="仿宋_GB2312"/>
          <w:sz w:val="32"/>
          <w:szCs w:val="32"/>
          <w:shd w:val="clear" w:color="auto" w:fill="FFFFFF"/>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山亭区</w:t>
      </w:r>
      <w:r>
        <w:rPr>
          <w:rFonts w:hint="eastAsia" w:ascii="仿宋_GB2312" w:hAnsi="仿宋_GB2312" w:eastAsia="仿宋_GB2312" w:cs="仿宋_GB2312"/>
          <w:sz w:val="32"/>
          <w:szCs w:val="32"/>
        </w:rPr>
        <w:t>住房公积金联席会议成员名单</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p>
    <w:p>
      <w:pPr>
        <w:keepNext w:val="0"/>
        <w:keepLines w:val="0"/>
        <w:pageBreakBefore w:val="0"/>
        <w:kinsoku/>
        <w:wordWrap w:val="0"/>
        <w:overflowPunct/>
        <w:topLinePunct w:val="0"/>
        <w:autoSpaceDE/>
        <w:autoSpaceDN/>
        <w:bidi w:val="0"/>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山亭区</w:t>
      </w:r>
      <w:r>
        <w:rPr>
          <w:rFonts w:hint="eastAsia" w:ascii="仿宋_GB2312" w:hAnsi="仿宋_GB2312" w:eastAsia="仿宋_GB2312" w:cs="仿宋_GB2312"/>
          <w:sz w:val="32"/>
          <w:szCs w:val="32"/>
        </w:rPr>
        <w:t>人民政府办公室</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val="0"/>
        <w:overflowPunct/>
        <w:topLinePunct w:val="0"/>
        <w:autoSpaceDE/>
        <w:autoSpaceDN/>
        <w:bidi w:val="0"/>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（此件公开发布）</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kinsoku/>
        <w:overflowPunct/>
        <w:topLinePunct w:val="0"/>
        <w:autoSpaceDE/>
        <w:autoSpaceDN/>
        <w:bidi w:val="0"/>
        <w:spacing w:line="560" w:lineRule="exact"/>
        <w:jc w:val="center"/>
        <w:textAlignment w:val="auto"/>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山亭区</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住房公积金联席会议成员名单</w:t>
      </w:r>
    </w:p>
    <w:p>
      <w:pPr>
        <w:keepNext w:val="0"/>
        <w:keepLines w:val="0"/>
        <w:pageBreakBefore w:val="0"/>
        <w:kinsoku/>
        <w:overflowPunct/>
        <w:topLinePunct w:val="0"/>
        <w:autoSpaceDE/>
        <w:autoSpaceDN/>
        <w:bidi w:val="0"/>
        <w:spacing w:line="560" w:lineRule="exact"/>
        <w:jc w:val="center"/>
        <w:textAlignment w:val="auto"/>
        <w:rPr>
          <w:rFonts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overflowPunct/>
        <w:topLinePunct w:val="0"/>
        <w:autoSpaceDE/>
        <w:autoSpaceDN/>
        <w:bidi w:val="0"/>
        <w:spacing w:line="560" w:lineRule="exact"/>
        <w:jc w:val="center"/>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kinsoku/>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召 集 人：</w:t>
      </w:r>
      <w:r>
        <w:rPr>
          <w:rFonts w:hint="eastAsia" w:ascii="仿宋_GB2312" w:hAnsi="仿宋_GB2312" w:eastAsia="仿宋_GB2312" w:cs="仿宋_GB2312"/>
          <w:color w:val="000000" w:themeColor="text1"/>
          <w:sz w:val="32"/>
          <w:szCs w:val="32"/>
          <w:lang w:eastAsia="zh-CN"/>
          <w14:textFill>
            <w14:solidFill>
              <w14:schemeClr w14:val="tx1"/>
            </w14:solidFill>
          </w14:textFill>
        </w:rPr>
        <w:t>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娟</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区政府副区长</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副召集人：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黄中华</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政府办公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室</w:t>
      </w:r>
      <w:r>
        <w:rPr>
          <w:rFonts w:hint="eastAsia" w:ascii="仿宋_GB2312" w:hAnsi="仿宋_GB2312" w:eastAsia="仿宋_GB2312" w:cs="仿宋_GB2312"/>
          <w:color w:val="000000" w:themeColor="text1"/>
          <w:sz w:val="32"/>
          <w:szCs w:val="32"/>
          <w:lang w:eastAsia="zh-CN"/>
          <w14:textFill>
            <w14:solidFill>
              <w14:schemeClr w14:val="tx1"/>
            </w14:solidFill>
          </w14:textFill>
        </w:rPr>
        <w:t>党组成员、副主任</w:t>
      </w:r>
    </w:p>
    <w:p>
      <w:pPr>
        <w:keepNext w:val="0"/>
        <w:keepLines w:val="0"/>
        <w:pageBreakBefore w:val="0"/>
        <w:kinsoku/>
        <w:overflowPunct/>
        <w:topLinePunct w:val="0"/>
        <w:autoSpaceDE/>
        <w:autoSpaceDN/>
        <w:bidi w:val="0"/>
        <w:spacing w:line="560" w:lineRule="exact"/>
        <w:ind w:left="3834" w:leftChars="1064" w:hanging="1600" w:hangingChars="5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源</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32"/>
          <w:szCs w:val="32"/>
          <w14:textFill>
            <w14:solidFill>
              <w14:schemeClr w14:val="tx1"/>
            </w14:solidFill>
          </w14:textFill>
        </w:rPr>
        <w:t>枣庄市住房公积金管理中心</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山亭管理部副主任（</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主持工作</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p>
    <w:p>
      <w:pPr>
        <w:keepNext w:val="0"/>
        <w:keepLines w:val="0"/>
        <w:pageBreakBefore w:val="0"/>
        <w:widowControl w:val="0"/>
        <w:tabs>
          <w:tab w:val="left" w:pos="2236"/>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成    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高永文 </w:t>
      </w:r>
      <w:r>
        <w:rPr>
          <w:rFonts w:hint="default" w:ascii="仿宋_GB2312" w:hAnsi="仿宋_GB2312" w:eastAsia="仿宋_GB2312" w:cs="仿宋_GB2312"/>
          <w:color w:val="000000" w:themeColor="text1"/>
          <w:sz w:val="32"/>
          <w:szCs w:val="32"/>
          <w:highlight w:val="none"/>
          <w:lang w:val="en"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区财政局党组成员、副局长</w:t>
      </w:r>
    </w:p>
    <w:p>
      <w:pPr>
        <w:keepNext w:val="0"/>
        <w:keepLines w:val="0"/>
        <w:pageBreakBefore w:val="0"/>
        <w:widowControl w:val="0"/>
        <w:kinsoku/>
        <w:wordWrap/>
        <w:overflowPunct/>
        <w:topLinePunct w:val="0"/>
        <w:autoSpaceDE/>
        <w:autoSpaceDN/>
        <w:bidi w:val="0"/>
        <w:adjustRightInd/>
        <w:snapToGrid/>
        <w:spacing w:line="560" w:lineRule="exact"/>
        <w:ind w:firstLine="2252" w:firstLineChars="704"/>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贾广彦  </w:t>
      </w:r>
      <w:r>
        <w:rPr>
          <w:rFonts w:hint="default" w:ascii="仿宋_GB2312" w:hAnsi="仿宋_GB2312" w:eastAsia="仿宋_GB2312" w:cs="仿宋_GB2312"/>
          <w:color w:val="000000" w:themeColor="text1"/>
          <w:sz w:val="32"/>
          <w:szCs w:val="32"/>
          <w:highlight w:val="none"/>
          <w:lang w:val="en"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区税务局党委委员、副局长</w:t>
      </w:r>
    </w:p>
    <w:p>
      <w:pPr>
        <w:keepNext w:val="0"/>
        <w:keepLines w:val="0"/>
        <w:pageBreakBefore w:val="0"/>
        <w:widowControl w:val="0"/>
        <w:tabs>
          <w:tab w:val="left" w:pos="2236"/>
        </w:tabs>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孙兴伟  </w:t>
      </w:r>
      <w:r>
        <w:rPr>
          <w:rFonts w:hint="default" w:ascii="仿宋_GB2312" w:hAnsi="仿宋_GB2312" w:eastAsia="仿宋_GB2312" w:cs="仿宋_GB2312"/>
          <w:color w:val="000000" w:themeColor="text1"/>
          <w:sz w:val="32"/>
          <w:szCs w:val="32"/>
          <w:highlight w:val="none"/>
          <w:lang w:val="en" w:eastAsia="zh-CN"/>
          <w14:textFill>
            <w14:solidFill>
              <w14:schemeClr w14:val="tx1"/>
            </w14:solidFill>
          </w14:textFill>
        </w:rPr>
        <w:t xml:space="preserve">  </w:t>
      </w:r>
      <w:r>
        <w:rPr>
          <w:rFonts w:hint="eastAsia" w:ascii="仿宋_GB2312" w:hAnsi="仿宋_GB2312" w:eastAsia="仿宋_GB2312" w:cs="仿宋_GB2312"/>
          <w:color w:val="000000" w:themeColor="text1"/>
          <w:spacing w:val="-28"/>
          <w:sz w:val="32"/>
          <w:szCs w:val="32"/>
          <w:highlight w:val="none"/>
          <w:lang w:val="en-US" w:eastAsia="zh-CN"/>
          <w14:textFill>
            <w14:solidFill>
              <w14:schemeClr w14:val="tx1"/>
            </w14:solidFill>
          </w14:textFill>
        </w:rPr>
        <w:t>区行政审批服务局党组成员、二级主任科员</w:t>
      </w:r>
    </w:p>
    <w:p>
      <w:pPr>
        <w:keepNext w:val="0"/>
        <w:keepLines w:val="0"/>
        <w:pageBreakBefore w:val="0"/>
        <w:widowControl w:val="0"/>
        <w:tabs>
          <w:tab w:val="left" w:pos="2236"/>
        </w:tabs>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王祥友  </w:t>
      </w:r>
      <w:r>
        <w:rPr>
          <w:rFonts w:hint="default" w:ascii="仿宋_GB2312" w:hAnsi="仿宋_GB2312" w:eastAsia="仿宋_GB2312" w:cs="仿宋_GB2312"/>
          <w:color w:val="000000" w:themeColor="text1"/>
          <w:sz w:val="32"/>
          <w:szCs w:val="32"/>
          <w:highlight w:val="none"/>
          <w:lang w:val="en"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区人社局二级主任科员</w:t>
      </w:r>
    </w:p>
    <w:p>
      <w:pPr>
        <w:keepNext w:val="0"/>
        <w:keepLines w:val="0"/>
        <w:pageBreakBefore w:val="0"/>
        <w:widowControl w:val="0"/>
        <w:tabs>
          <w:tab w:val="left" w:pos="2236"/>
        </w:tabs>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color w:val="000000" w:themeColor="text1"/>
          <w:w w:val="9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周生强  </w:t>
      </w:r>
      <w:r>
        <w:rPr>
          <w:rFonts w:hint="default" w:ascii="仿宋_GB2312" w:hAnsi="仿宋_GB2312" w:eastAsia="仿宋_GB2312" w:cs="仿宋_GB2312"/>
          <w:color w:val="000000" w:themeColor="text1"/>
          <w:sz w:val="32"/>
          <w:szCs w:val="32"/>
          <w:highlight w:val="none"/>
          <w:lang w:val="en" w:eastAsia="zh-CN"/>
          <w14:textFill>
            <w14:solidFill>
              <w14:schemeClr w14:val="tx1"/>
            </w14:solidFill>
          </w14:textFill>
        </w:rPr>
        <w:t xml:space="preserve">  </w:t>
      </w:r>
      <w:r>
        <w:rPr>
          <w:rFonts w:hint="eastAsia" w:ascii="仿宋_GB2312" w:hAnsi="仿宋_GB2312" w:eastAsia="仿宋_GB2312" w:cs="仿宋_GB2312"/>
          <w:color w:val="000000" w:themeColor="text1"/>
          <w:w w:val="100"/>
          <w:sz w:val="32"/>
          <w:szCs w:val="32"/>
          <w:highlight w:val="none"/>
          <w:lang w:val="en-US" w:eastAsia="zh-CN"/>
          <w14:textFill>
            <w14:solidFill>
              <w14:schemeClr w14:val="tx1"/>
            </w14:solidFill>
          </w14:textFill>
        </w:rPr>
        <w:t>区住房和城乡建设局副科级干部</w:t>
      </w:r>
    </w:p>
    <w:p>
      <w:pPr>
        <w:keepNext w:val="0"/>
        <w:keepLines w:val="0"/>
        <w:pageBreakBefore w:val="0"/>
        <w:widowControl w:val="0"/>
        <w:tabs>
          <w:tab w:val="left" w:pos="2236"/>
        </w:tabs>
        <w:kinsoku/>
        <w:wordWrap/>
        <w:overflowPunct/>
        <w:topLinePunct w:val="0"/>
        <w:autoSpaceDE/>
        <w:autoSpaceDN/>
        <w:bidi w:val="0"/>
        <w:adjustRightInd/>
        <w:snapToGrid/>
        <w:spacing w:line="560" w:lineRule="exact"/>
        <w:ind w:firstLine="2240" w:firstLineChars="7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赵曰新  </w:t>
      </w:r>
      <w:r>
        <w:rPr>
          <w:rFonts w:hint="default" w:ascii="仿宋_GB2312" w:hAnsi="仿宋_GB2312" w:eastAsia="仿宋_GB2312" w:cs="仿宋_GB2312"/>
          <w:color w:val="000000" w:themeColor="text1"/>
          <w:sz w:val="32"/>
          <w:szCs w:val="32"/>
          <w:highlight w:val="none"/>
          <w:lang w:val="en"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区教育财务管理结算中心主任</w:t>
      </w:r>
    </w:p>
    <w:p>
      <w:pPr>
        <w:pStyle w:val="5"/>
        <w:keepNext w:val="0"/>
        <w:keepLines w:val="0"/>
        <w:pageBreakBefore w:val="0"/>
        <w:kinsoku/>
        <w:overflowPunct/>
        <w:topLinePunct w:val="0"/>
        <w:autoSpaceDE/>
        <w:autoSpaceDN/>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联席会议下设办公室，由市住房公积金管理中心</w:t>
      </w:r>
      <w:r>
        <w:rPr>
          <w:rFonts w:hint="eastAsia" w:ascii="仿宋_GB2312" w:hAnsi="仿宋_GB2312" w:eastAsia="仿宋_GB2312" w:cs="仿宋_GB2312"/>
          <w:color w:val="000000" w:themeColor="text1"/>
          <w:sz w:val="32"/>
          <w:szCs w:val="32"/>
          <w:lang w:eastAsia="zh-CN"/>
          <w14:textFill>
            <w14:solidFill>
              <w14:schemeClr w14:val="tx1"/>
            </w14:solidFill>
          </w14:textFill>
        </w:rPr>
        <w:t>山亭管理部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副主任</w:t>
      </w:r>
      <w:r>
        <w:rPr>
          <w:rFonts w:hint="eastAsia" w:ascii="仿宋_GB2312" w:hAnsi="仿宋_GB2312" w:eastAsia="仿宋_GB2312" w:cs="仿宋_GB2312"/>
          <w:color w:val="000000" w:themeColor="text1"/>
          <w:sz w:val="32"/>
          <w:szCs w:val="32"/>
          <w:lang w:eastAsia="zh-CN"/>
          <w14:textFill>
            <w14:solidFill>
              <w14:schemeClr w14:val="tx1"/>
            </w14:solidFill>
          </w14:textFill>
        </w:rPr>
        <w:t>杨源</w:t>
      </w:r>
      <w:r>
        <w:rPr>
          <w:rFonts w:hint="eastAsia" w:ascii="仿宋_GB2312" w:hAnsi="仿宋_GB2312" w:eastAsia="仿宋_GB2312" w:cs="仿宋_GB2312"/>
          <w:sz w:val="32"/>
          <w:szCs w:val="32"/>
        </w:rPr>
        <w:t>同志兼任办公室主任，负责联系会议日常工作。</w:t>
      </w:r>
    </w:p>
    <w:p>
      <w:pPr>
        <w:keepNext w:val="0"/>
        <w:keepLines w:val="0"/>
        <w:pageBreakBefore w:val="0"/>
        <w:kinsoku/>
        <w:overflowPunct/>
        <w:topLinePunct w:val="0"/>
        <w:autoSpaceDE/>
        <w:autoSpaceDN/>
        <w:bidi w:val="0"/>
        <w:spacing w:line="560" w:lineRule="exact"/>
        <w:textAlignment w:val="auto"/>
        <w:rPr>
          <w:rFonts w:ascii="仿宋_GB2312" w:hAnsi="仿宋_GB2312" w:eastAsia="仿宋_GB2312" w:cs="仿宋_GB2312"/>
          <w:sz w:val="32"/>
          <w:szCs w:val="32"/>
        </w:rPr>
      </w:pP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p>
    <w:p>
      <w:pPr>
        <w:spacing w:line="560" w:lineRule="exact"/>
        <w:ind w:firstLine="880" w:firstLineChars="200"/>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p>
    <w:p>
      <w:pPr>
        <w:pStyle w:val="2"/>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p>
    <w:p>
      <w:pPr>
        <w:pBdr>
          <w:top w:val="single" w:color="auto" w:sz="4" w:space="1"/>
          <w:bottom w:val="single" w:color="auto" w:sz="4" w:space="1"/>
        </w:pBdr>
        <w:spacing w:line="560" w:lineRule="exact"/>
        <w:ind w:firstLine="280" w:firstLineChars="100"/>
        <w:rPr>
          <w:rFonts w:hint="eastAsia" w:ascii="楷体_GB2312" w:hAnsi="Times New Roman" w:eastAsia="楷体_GB2312" w:cs="Times New Roman"/>
          <w:color w:val="000000"/>
          <w:kern w:val="2"/>
        </w:rPr>
      </w:pPr>
      <w:r>
        <w:rPr>
          <w:rFonts w:hint="eastAsia" w:ascii="仿宋_GB2312" w:eastAsia="仿宋_GB2312"/>
          <w:color w:val="000000"/>
          <w:sz w:val="28"/>
          <w:szCs w:val="28"/>
        </w:rPr>
        <w:t xml:space="preserve">山亭区人民政府办公室        </w:t>
      </w:r>
      <w:bookmarkStart w:id="0" w:name="_GoBack"/>
      <w:bookmarkEnd w:id="0"/>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 xml:space="preserve">          202</w:t>
      </w:r>
      <w:r>
        <w:rPr>
          <w:rFonts w:hint="eastAsia" w:ascii="仿宋_GB2312" w:eastAsia="仿宋_GB2312"/>
          <w:color w:val="000000"/>
          <w:sz w:val="28"/>
          <w:szCs w:val="28"/>
          <w:lang w:val="en-US" w:eastAsia="zh-CN"/>
        </w:rPr>
        <w:t>2</w:t>
      </w:r>
      <w:r>
        <w:rPr>
          <w:rFonts w:hint="eastAsia" w:ascii="仿宋_GB2312" w:eastAsia="仿宋_GB2312"/>
          <w:color w:val="000000"/>
          <w:sz w:val="28"/>
          <w:szCs w:val="28"/>
        </w:rPr>
        <w:t>年</w:t>
      </w:r>
      <w:r>
        <w:rPr>
          <w:rFonts w:hint="eastAsia" w:ascii="仿宋_GB2312" w:eastAsia="仿宋_GB2312"/>
          <w:color w:val="000000"/>
          <w:sz w:val="28"/>
          <w:szCs w:val="28"/>
          <w:lang w:val="en-US" w:eastAsia="zh-CN"/>
        </w:rPr>
        <w:t>8</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19</w:t>
      </w:r>
      <w:r>
        <w:rPr>
          <w:rFonts w:hint="eastAsia" w:ascii="仿宋_GB2312" w:eastAsia="仿宋_GB2312"/>
          <w:color w:val="000000"/>
          <w:sz w:val="28"/>
          <w:szCs w:val="28"/>
        </w:rPr>
        <w:t>日印发</w:t>
      </w:r>
    </w:p>
    <w:sectPr>
      <w:footerReference r:id="rId3" w:type="default"/>
      <w:pgSz w:w="11906" w:h="16838"/>
      <w:pgMar w:top="2098" w:right="1587"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- 5 -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hY2FiMDY5MDA1N2QxOTc3MDk1MmJhZDNkN2Y4MmMifQ=="/>
  </w:docVars>
  <w:rsids>
    <w:rsidRoot w:val="1E4C0CF3"/>
    <w:rsid w:val="0030092D"/>
    <w:rsid w:val="003550AC"/>
    <w:rsid w:val="003B2DA2"/>
    <w:rsid w:val="003E46CD"/>
    <w:rsid w:val="006D4F9A"/>
    <w:rsid w:val="00763174"/>
    <w:rsid w:val="00905387"/>
    <w:rsid w:val="00B67CA3"/>
    <w:rsid w:val="01BD33DF"/>
    <w:rsid w:val="05704DD8"/>
    <w:rsid w:val="05A64569"/>
    <w:rsid w:val="06C90C44"/>
    <w:rsid w:val="08314CF2"/>
    <w:rsid w:val="08B73A1E"/>
    <w:rsid w:val="0C7A728E"/>
    <w:rsid w:val="0CB35A73"/>
    <w:rsid w:val="0E2C21E4"/>
    <w:rsid w:val="0F490525"/>
    <w:rsid w:val="10280789"/>
    <w:rsid w:val="12D56299"/>
    <w:rsid w:val="138E37A0"/>
    <w:rsid w:val="157D4664"/>
    <w:rsid w:val="189C1D14"/>
    <w:rsid w:val="1CA2534E"/>
    <w:rsid w:val="1E4C0CF3"/>
    <w:rsid w:val="1E610759"/>
    <w:rsid w:val="1EAB7CF8"/>
    <w:rsid w:val="1EDD6BE3"/>
    <w:rsid w:val="1F3C1B5B"/>
    <w:rsid w:val="23377209"/>
    <w:rsid w:val="27573F9A"/>
    <w:rsid w:val="28D448ED"/>
    <w:rsid w:val="29C104C8"/>
    <w:rsid w:val="2BFB5F75"/>
    <w:rsid w:val="2D4034A3"/>
    <w:rsid w:val="2DFA3F4E"/>
    <w:rsid w:val="31B25CAD"/>
    <w:rsid w:val="32C20171"/>
    <w:rsid w:val="332874DC"/>
    <w:rsid w:val="378A39CB"/>
    <w:rsid w:val="37A367C3"/>
    <w:rsid w:val="3A6DFD5F"/>
    <w:rsid w:val="3CB23005"/>
    <w:rsid w:val="43B6162D"/>
    <w:rsid w:val="44316F05"/>
    <w:rsid w:val="45D20210"/>
    <w:rsid w:val="46072613"/>
    <w:rsid w:val="469C7509"/>
    <w:rsid w:val="470C2F65"/>
    <w:rsid w:val="477FF82D"/>
    <w:rsid w:val="490966A2"/>
    <w:rsid w:val="4CEE62DB"/>
    <w:rsid w:val="4D1916FF"/>
    <w:rsid w:val="4DBA39E6"/>
    <w:rsid w:val="515661FD"/>
    <w:rsid w:val="54AC1908"/>
    <w:rsid w:val="551D59AF"/>
    <w:rsid w:val="56941CA1"/>
    <w:rsid w:val="56C9121F"/>
    <w:rsid w:val="570B1D0C"/>
    <w:rsid w:val="581E2B1D"/>
    <w:rsid w:val="59B60181"/>
    <w:rsid w:val="5A584D94"/>
    <w:rsid w:val="5E3C62B2"/>
    <w:rsid w:val="606D6F96"/>
    <w:rsid w:val="64B81584"/>
    <w:rsid w:val="64D76689"/>
    <w:rsid w:val="67843F1F"/>
    <w:rsid w:val="69A2427D"/>
    <w:rsid w:val="6AD61276"/>
    <w:rsid w:val="6C506135"/>
    <w:rsid w:val="703379DD"/>
    <w:rsid w:val="71542301"/>
    <w:rsid w:val="7229172D"/>
    <w:rsid w:val="722B694B"/>
    <w:rsid w:val="73640081"/>
    <w:rsid w:val="739E3E12"/>
    <w:rsid w:val="76C770D1"/>
    <w:rsid w:val="774502E9"/>
    <w:rsid w:val="779F731B"/>
    <w:rsid w:val="78A70F68"/>
    <w:rsid w:val="791B54B2"/>
    <w:rsid w:val="79C24E7A"/>
    <w:rsid w:val="7A163B62"/>
    <w:rsid w:val="7B430CF1"/>
    <w:rsid w:val="7BD55DED"/>
    <w:rsid w:val="7CDA455C"/>
    <w:rsid w:val="7E933D3D"/>
    <w:rsid w:val="7F5A56E1"/>
    <w:rsid w:val="7FAC50B6"/>
    <w:rsid w:val="B7FF45B8"/>
    <w:rsid w:val="F6FB731F"/>
    <w:rsid w:val="FAF6F4E4"/>
    <w:rsid w:val="FE6BCDE2"/>
    <w:rsid w:val="FF9F205B"/>
    <w:rsid w:val="FFDF8B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楷体_GB2312" w:eastAsia="楷体_GB2312"/>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6">
    <w:name w:val="Normal (Web)"/>
    <w:basedOn w:val="1"/>
    <w:qFormat/>
    <w:uiPriority w:val="0"/>
    <w:pPr>
      <w:spacing w:before="100" w:beforeAutospacing="1" w:after="100"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Pages>
  <Words>1756</Words>
  <Characters>1780</Characters>
  <Lines>12</Lines>
  <Paragraphs>3</Paragraphs>
  <TotalTime>6</TotalTime>
  <ScaleCrop>false</ScaleCrop>
  <LinksUpToDate>false</LinksUpToDate>
  <CharactersWithSpaces>1865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2022-06-24T09:00:00Z</dcterms:created>
  <dc:creator>WPS_1495460513</dc:creator>
  <cp:lastModifiedBy>小杜杜</cp:lastModifiedBy>
  <cp:lastPrinted>2022-08-18T00:59:00Z</cp:lastPrinted>
  <dcterms:modified xsi:type="dcterms:W3CDTF">2022-08-19T08:22:05Z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FD6ED61783ED40B5BD67F80E37AEB5EF</vt:lpwstr>
  </property>
</Properties>
</file>