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8A191">
      <w:pPr>
        <w:keepNext w:val="0"/>
        <w:keepLines w:val="0"/>
        <w:pageBreakBefore w:val="0"/>
        <w:widowControl w:val="0"/>
        <w:tabs>
          <w:tab w:val="left" w:pos="2451"/>
        </w:tabs>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1CF97F83">
      <w:pPr>
        <w:keepNext w:val="0"/>
        <w:keepLines w:val="0"/>
        <w:pageBreakBefore w:val="0"/>
        <w:widowControl w:val="0"/>
        <w:tabs>
          <w:tab w:val="left" w:pos="2451"/>
        </w:tabs>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新修订的《中华人民共和国政府信息公开条例》和《国务院办公厅政府信息与政务公开办公室关于印发&lt;中华人民共和国政府信息公开工作年度报告格式&gt;的通知》相关要求编制本报告，内容包括总体情况、主动公开政府信息情况、收到和处理政府信息公开申请情况、政府信息公开行政复议和行政诉讼情况、存在的主要问题及改进情况、其他需要报告的事项等六个部分。本报告所列数据的统计时限自2024年1月1日至2024年12月31日。本报告电子版可从山亭区政府网站（http://www.shanting.gov.cn/）下载。如对本报告有疑问，请与山亭区冯卯镇党政办公室联系(电话：0632-8411103)。</w:t>
      </w:r>
    </w:p>
    <w:p w14:paraId="21CA76CB">
      <w:pPr>
        <w:keepNext w:val="0"/>
        <w:keepLines w:val="0"/>
        <w:pageBreakBefore w:val="0"/>
        <w:widowControl w:val="0"/>
        <w:tabs>
          <w:tab w:val="left" w:pos="2451"/>
        </w:tabs>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一、总体情况</w:t>
      </w:r>
    </w:p>
    <w:p w14:paraId="0201EDF9">
      <w:pPr>
        <w:keepNext w:val="0"/>
        <w:keepLines w:val="0"/>
        <w:pageBreakBefore w:val="0"/>
        <w:widowControl w:val="0"/>
        <w:tabs>
          <w:tab w:val="left" w:pos="2451"/>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2024年，我镇严格按照《中华人民共和国政府信息公开条例》有关要求，明确政务信息公开工作任务，不断拓宽信息公开渠道，确保信息公开及时高效。传达学习上级指示精神，推动我镇经济发展。</w:t>
      </w:r>
    </w:p>
    <w:p w14:paraId="23F6979B">
      <w:pPr>
        <w:pStyle w:val="2"/>
        <w:spacing w:line="240" w:lineRule="auto"/>
        <w:jc w:val="center"/>
        <w:rPr>
          <w:rFonts w:hint="eastAsia"/>
          <w:lang w:val="en-US" w:eastAsia="zh-CN"/>
        </w:rPr>
      </w:pPr>
      <w:r>
        <w:rPr>
          <w:rFonts w:hint="eastAsia"/>
          <w:lang w:val="en-US" w:eastAsia="zh-CN"/>
        </w:rPr>
        <w:drawing>
          <wp:inline distT="0" distB="0" distL="114300" distR="114300">
            <wp:extent cx="2332355" cy="3355975"/>
            <wp:effectExtent l="0" t="0" r="10795" b="15875"/>
            <wp:docPr id="2" name="图片 2" descr="冯卯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冯卯01"/>
                    <pic:cNvPicPr>
                      <a:picLocks noChangeAspect="1"/>
                    </pic:cNvPicPr>
                  </pic:nvPicPr>
                  <pic:blipFill>
                    <a:blip r:embed="rId5"/>
                    <a:stretch>
                      <a:fillRect/>
                    </a:stretch>
                  </pic:blipFill>
                  <pic:spPr>
                    <a:xfrm>
                      <a:off x="0" y="0"/>
                      <a:ext cx="2332355" cy="3355975"/>
                    </a:xfrm>
                    <a:prstGeom prst="rect">
                      <a:avLst/>
                    </a:prstGeom>
                  </pic:spPr>
                </pic:pic>
              </a:graphicData>
            </a:graphic>
          </wp:inline>
        </w:drawing>
      </w:r>
      <w:r>
        <w:rPr>
          <w:rFonts w:hint="eastAsia"/>
          <w:lang w:val="en-US" w:eastAsia="zh-CN"/>
        </w:rPr>
        <w:drawing>
          <wp:inline distT="0" distB="0" distL="114300" distR="114300">
            <wp:extent cx="2370455" cy="3399155"/>
            <wp:effectExtent l="0" t="0" r="10795" b="10795"/>
            <wp:docPr id="3" name="图片 3" descr="冯卯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冯卯02"/>
                    <pic:cNvPicPr>
                      <a:picLocks noChangeAspect="1"/>
                    </pic:cNvPicPr>
                  </pic:nvPicPr>
                  <pic:blipFill>
                    <a:blip r:embed="rId6"/>
                    <a:stretch>
                      <a:fillRect/>
                    </a:stretch>
                  </pic:blipFill>
                  <pic:spPr>
                    <a:xfrm>
                      <a:off x="0" y="0"/>
                      <a:ext cx="2370455" cy="3399155"/>
                    </a:xfrm>
                    <a:prstGeom prst="rect">
                      <a:avLst/>
                    </a:prstGeom>
                  </pic:spPr>
                </pic:pic>
              </a:graphicData>
            </a:graphic>
          </wp:inline>
        </w:drawing>
      </w:r>
      <w:bookmarkStart w:id="10" w:name="_GoBack"/>
      <w:bookmarkEnd w:id="10"/>
    </w:p>
    <w:p w14:paraId="7A2735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主动公开情况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。2024年度，冯卯镇通过镇微信公众号、《山亭信息》等平台发布信息1000余条。对</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人民群众最关切的</w:t>
      </w:r>
      <w:r>
        <w:rPr>
          <w:rFonts w:hint="eastAsia" w:ascii="仿宋_GB2312" w:hAnsi="宋体"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人居环境、医疗卫生、</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安全生产等重点领域的信息公开力度</w:t>
      </w:r>
      <w:r>
        <w:rPr>
          <w:rFonts w:hint="eastAsia" w:ascii="仿宋_GB2312" w:hAnsi="宋体"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持续加大。同时，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在镇便民服务大厅开设政务公开专窗与专区，提供信息查阅、政策咨询、办事指引、指导申请公开等服务，满足企业、群众对政府信息公开的实际需求。</w:t>
      </w:r>
    </w:p>
    <w:p w14:paraId="6CCF45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（二）依申请公开方面。</w:t>
      </w:r>
      <w:r>
        <w:rPr>
          <w:rFonts w:hint="eastAsia" w:ascii="仿宋_GB2312" w:hAnsi="仿宋_GB2312" w:eastAsia="仿宋_GB2312" w:cs="仿宋_GB2312"/>
          <w:b w:val="0"/>
          <w:i w:val="0"/>
          <w:caps w:val="0"/>
          <w:color w:val="000000"/>
          <w:spacing w:val="0"/>
          <w:kern w:val="0"/>
          <w:sz w:val="32"/>
          <w:szCs w:val="32"/>
          <w:lang w:val="en-US" w:eastAsia="zh-CN" w:bidi="ar"/>
        </w:rPr>
        <w:t>2024年度没有收到政府信息公开的申请。根据财政部、国家发展改革委联合印发的《关于清理规范一批行政事业性收费有关政策的通知》规定，本年度依申请公开政府信息未收取任何费用，包括：检索费、复制费（含案卷材料复制费）、邮寄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2024年，因政府信息公开被申请行政复议0件，因公民、法人和其他组织认为行政机关政府信息公开工作具体行政行为侵犯其合法权益，提起行政诉讼0件。</w:t>
      </w:r>
    </w:p>
    <w:p w14:paraId="42E4C481">
      <w:pPr>
        <w:keepNext w:val="0"/>
        <w:keepLines w:val="0"/>
        <w:pageBreakBefore w:val="0"/>
        <w:widowControl w:val="0"/>
        <w:tabs>
          <w:tab w:val="left" w:pos="2451"/>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（三）政府信息管理方面。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我镇认真贯彻落实区政府办关于做好政府信息公开工作的有关文件精神，建立和完善主动公开制度，进一步规范政府信息管理，加强和规范政府信息管理，做好政策文件、组织机构、财政预决算等重点政府信息公开。</w:t>
      </w:r>
    </w:p>
    <w:p w14:paraId="6A5915C5">
      <w:pPr>
        <w:keepNext w:val="0"/>
        <w:keepLines w:val="0"/>
        <w:pageBreakBefore w:val="0"/>
        <w:widowControl w:val="0"/>
        <w:tabs>
          <w:tab w:val="left" w:pos="2451"/>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（四）平台建设方面。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完善政府信息公开工作领导机制，规范政府信息公开工作，充分利用</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区政府信息公开系统、</w:t>
      </w:r>
      <w:r>
        <w:rPr>
          <w:rFonts w:hint="eastAsia" w:ascii="仿宋_GB2312" w:hAnsi="宋体"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机关工作</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微信</w:t>
      </w:r>
      <w:r>
        <w:rPr>
          <w:rFonts w:hint="eastAsia" w:ascii="仿宋_GB2312" w:hAnsi="宋体"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群</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、微信公众号等</w:t>
      </w:r>
      <w:r>
        <w:rPr>
          <w:rFonts w:hint="eastAsia" w:ascii="仿宋_GB2312" w:hAnsi="宋体"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平台</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媒体，积极开展信息宣传工作</w:t>
      </w:r>
      <w:r>
        <w:rPr>
          <w:rFonts w:hint="eastAsia" w:ascii="仿宋_GB2312" w:hAnsi="宋体" w:eastAsia="仿宋_GB2312"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宋体"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积极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发挥政府信息平台作用，根据主管部门要求，进一步优化利用政务公开宣传栏，及时公开医疗、社会救助、社会保障、安全生产等工作动态。</w:t>
      </w:r>
    </w:p>
    <w:p w14:paraId="53BF28E4">
      <w:pPr>
        <w:keepNext w:val="0"/>
        <w:keepLines w:val="0"/>
        <w:pageBreakBefore w:val="0"/>
        <w:widowControl w:val="0"/>
        <w:tabs>
          <w:tab w:val="left" w:pos="2451"/>
        </w:tabs>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（五）监督保障方面。</w:t>
      </w:r>
      <w:r>
        <w:rPr>
          <w:rFonts w:hint="eastAsia" w:ascii="仿宋_GB2312" w:hAnsi="仿宋_GB2312" w:eastAsia="仿宋_GB2312" w:cs="仿宋_GB2312"/>
          <w:sz w:val="32"/>
          <w:szCs w:val="32"/>
          <w:lang w:val="en-US" w:eastAsia="zh-CN"/>
        </w:rPr>
        <w:t>2024年，由于人事调整原因，为确保信息公开工作落到实处，我镇调整了政府信息公开工作领导小组，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强化监督保障体系，提升监督效能。建立监督信息公示制度，通过村务公开栏、财务收支公开、项目实施、惠农政策等途径，增加透明度，接受群众监督。</w:t>
      </w:r>
    </w:p>
    <w:p w14:paraId="74B3CE09">
      <w:pPr>
        <w:ind w:firstLine="643"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二、</w:t>
      </w:r>
      <w:r>
        <w:rPr>
          <w:rFonts w:hint="eastAsia" w:ascii="黑体" w:hAnsi="黑体" w:eastAsia="黑体" w:cs="黑体"/>
          <w:b/>
          <w:bCs/>
          <w:color w:val="000000" w:themeColor="text1"/>
          <w:sz w:val="32"/>
          <w:szCs w:val="32"/>
          <w14:textFill>
            <w14:solidFill>
              <w14:schemeClr w14:val="tx1"/>
            </w14:solidFill>
          </w14:textFill>
        </w:rPr>
        <w:t>主动公开政府信息情况</w:t>
      </w:r>
    </w:p>
    <w:tbl>
      <w:tblPr>
        <w:tblStyle w:val="5"/>
        <w:tblW w:w="0" w:type="auto"/>
        <w:tblInd w:w="0" w:type="dxa"/>
        <w:tblLayout w:type="fixed"/>
        <w:tblCellMar>
          <w:top w:w="0" w:type="dxa"/>
          <w:left w:w="108" w:type="dxa"/>
          <w:bottom w:w="0" w:type="dxa"/>
          <w:right w:w="108" w:type="dxa"/>
        </w:tblCellMar>
      </w:tblPr>
      <w:tblGrid>
        <w:gridCol w:w="2206"/>
        <w:gridCol w:w="2206"/>
        <w:gridCol w:w="2206"/>
        <w:gridCol w:w="2206"/>
      </w:tblGrid>
      <w:tr w14:paraId="586900C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12074FB">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第二十条第（一）项</w:t>
            </w:r>
          </w:p>
        </w:tc>
      </w:tr>
      <w:tr w14:paraId="06B6EF6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049FD0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2206" w:type="dxa"/>
            <w:tcBorders>
              <w:top w:val="nil"/>
              <w:left w:val="nil"/>
              <w:bottom w:val="single" w:color="auto" w:sz="8" w:space="0"/>
              <w:right w:val="single" w:color="auto" w:sz="8" w:space="0"/>
            </w:tcBorders>
            <w:noWrap w:val="0"/>
            <w:vAlign w:val="center"/>
          </w:tcPr>
          <w:p w14:paraId="168EE71F">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noWrap w:val="0"/>
            <w:vAlign w:val="center"/>
          </w:tcPr>
          <w:p w14:paraId="4EC44F93">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noWrap w:val="0"/>
            <w:vAlign w:val="center"/>
          </w:tcPr>
          <w:p w14:paraId="50DA9CD0">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现行有效件数</w:t>
            </w:r>
          </w:p>
        </w:tc>
      </w:tr>
      <w:tr w14:paraId="270FD01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3C6F04D">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规章</w:t>
            </w:r>
          </w:p>
        </w:tc>
        <w:tc>
          <w:tcPr>
            <w:tcW w:w="2206" w:type="dxa"/>
            <w:tcBorders>
              <w:top w:val="nil"/>
              <w:left w:val="nil"/>
              <w:bottom w:val="single" w:color="auto" w:sz="8" w:space="0"/>
              <w:right w:val="single" w:color="auto" w:sz="8" w:space="0"/>
            </w:tcBorders>
            <w:noWrap w:val="0"/>
            <w:vAlign w:val="center"/>
          </w:tcPr>
          <w:p w14:paraId="65985E13">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69406ACD">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45A1883F">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03D8469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119A729">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行政规范性文件</w:t>
            </w:r>
          </w:p>
        </w:tc>
        <w:tc>
          <w:tcPr>
            <w:tcW w:w="2206" w:type="dxa"/>
            <w:tcBorders>
              <w:top w:val="nil"/>
              <w:left w:val="nil"/>
              <w:bottom w:val="single" w:color="auto" w:sz="8" w:space="0"/>
              <w:right w:val="single" w:color="auto" w:sz="8" w:space="0"/>
            </w:tcBorders>
            <w:noWrap w:val="0"/>
            <w:vAlign w:val="center"/>
          </w:tcPr>
          <w:p w14:paraId="602CAD9F">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51EC447C">
            <w:pPr>
              <w:widowControl/>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noWrap w:val="0"/>
            <w:vAlign w:val="center"/>
          </w:tcPr>
          <w:p w14:paraId="6E26D31D">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3BAAA24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507BFA5">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397DBAC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39A4558">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5191E7A0">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4D0F89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AA6D945">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211362E7">
            <w:pPr>
              <w:keepNext w:val="0"/>
              <w:keepLines w:val="0"/>
              <w:widowControl/>
              <w:suppressLineNumbers w:val="0"/>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0550D1D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D0C065A">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4BC9FB0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DD47974">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9D33C5F">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68CD58E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CC3B318">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39024540">
            <w:pPr>
              <w:widowControl/>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79F0DC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F484D04">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25AEA0C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26F95DA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B649E98">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1F3C2D9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288668C">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5670821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2A47147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94D04E9">
            <w:pPr>
              <w:widowControl/>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556DCF66">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bl>
    <w:p w14:paraId="561FDEA0">
      <w:pPr>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三、</w:t>
      </w:r>
      <w:r>
        <w:rPr>
          <w:rFonts w:hint="eastAsia" w:ascii="黑体" w:hAnsi="黑体" w:eastAsia="黑体"/>
          <w:color w:val="000000" w:themeColor="text1"/>
          <w:sz w:val="32"/>
          <w:szCs w:val="32"/>
          <w:lang w:eastAsia="zh-CN"/>
          <w14:textFill>
            <w14:solidFill>
              <w14:schemeClr w14:val="tx1"/>
            </w14:solidFill>
          </w14:textFill>
        </w:rPr>
        <w:t>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006AB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777CAF8A">
            <w:pPr>
              <w:widowControl/>
              <w:jc w:val="center"/>
              <w:rPr>
                <w:rFonts w:ascii="仿宋_GB2312" w:hAnsi="Times New Roman" w:eastAsia="仿宋_GB2312"/>
                <w:color w:val="000000" w:themeColor="text1"/>
                <w:szCs w:val="21"/>
                <w14:textFill>
                  <w14:solidFill>
                    <w14:schemeClr w14:val="tx1"/>
                  </w14:solidFill>
                </w14:textFill>
              </w:rPr>
            </w:pPr>
          </w:p>
        </w:tc>
        <w:tc>
          <w:tcPr>
            <w:tcW w:w="4820" w:type="dxa"/>
            <w:gridSpan w:val="7"/>
            <w:noWrap w:val="0"/>
            <w:tcMar>
              <w:left w:w="108" w:type="dxa"/>
              <w:right w:w="108" w:type="dxa"/>
            </w:tcMar>
            <w:vAlign w:val="center"/>
          </w:tcPr>
          <w:p w14:paraId="62256F38">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申请人情况</w:t>
            </w:r>
          </w:p>
        </w:tc>
      </w:tr>
      <w:tr w14:paraId="0BCB2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715207B4">
            <w:pPr>
              <w:jc w:val="center"/>
              <w:rPr>
                <w:rFonts w:ascii="仿宋_GB2312" w:hAnsi="Times New Roman" w:eastAsia="仿宋_GB2312"/>
                <w:color w:val="000000" w:themeColor="text1"/>
                <w:szCs w:val="21"/>
                <w14:textFill>
                  <w14:solidFill>
                    <w14:schemeClr w14:val="tx1"/>
                  </w14:solidFill>
                </w14:textFill>
              </w:rPr>
            </w:pPr>
          </w:p>
        </w:tc>
        <w:tc>
          <w:tcPr>
            <w:tcW w:w="829" w:type="dxa"/>
            <w:vMerge w:val="restart"/>
            <w:noWrap w:val="0"/>
            <w:tcMar>
              <w:left w:w="108" w:type="dxa"/>
              <w:right w:w="108" w:type="dxa"/>
            </w:tcMar>
            <w:vAlign w:val="center"/>
          </w:tcPr>
          <w:p w14:paraId="467F8B67">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自然人</w:t>
            </w:r>
          </w:p>
        </w:tc>
        <w:tc>
          <w:tcPr>
            <w:tcW w:w="3140" w:type="dxa"/>
            <w:gridSpan w:val="5"/>
            <w:noWrap w:val="0"/>
            <w:tcMar>
              <w:left w:w="108" w:type="dxa"/>
              <w:right w:w="108" w:type="dxa"/>
            </w:tcMar>
            <w:vAlign w:val="center"/>
          </w:tcPr>
          <w:p w14:paraId="3120ABD1">
            <w:pPr>
              <w:widowControl/>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法人或其他组织</w:t>
            </w:r>
          </w:p>
        </w:tc>
        <w:tc>
          <w:tcPr>
            <w:tcW w:w="851" w:type="dxa"/>
            <w:vMerge w:val="restart"/>
            <w:noWrap w:val="0"/>
            <w:tcMar>
              <w:left w:w="108" w:type="dxa"/>
              <w:right w:w="108" w:type="dxa"/>
            </w:tcMar>
            <w:vAlign w:val="center"/>
          </w:tcPr>
          <w:p w14:paraId="3D982B4D">
            <w:pPr>
              <w:widowControl/>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总计</w:t>
            </w:r>
          </w:p>
        </w:tc>
      </w:tr>
      <w:tr w14:paraId="08BAF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473F7778">
            <w:pPr>
              <w:jc w:val="center"/>
              <w:rPr>
                <w:rFonts w:ascii="仿宋_GB2312" w:hAnsi="Times New Roman" w:eastAsia="仿宋_GB2312"/>
                <w:color w:val="000000" w:themeColor="text1"/>
                <w:szCs w:val="21"/>
                <w14:textFill>
                  <w14:solidFill>
                    <w14:schemeClr w14:val="tx1"/>
                  </w14:solidFill>
                </w14:textFill>
              </w:rPr>
            </w:pPr>
          </w:p>
        </w:tc>
        <w:tc>
          <w:tcPr>
            <w:tcW w:w="829" w:type="dxa"/>
            <w:vMerge w:val="continue"/>
            <w:noWrap w:val="0"/>
            <w:tcMar>
              <w:left w:w="108" w:type="dxa"/>
              <w:right w:w="108" w:type="dxa"/>
            </w:tcMar>
            <w:vAlign w:val="center"/>
          </w:tcPr>
          <w:p w14:paraId="522056FD">
            <w:pPr>
              <w:jc w:val="center"/>
              <w:rPr>
                <w:rFonts w:ascii="黑体" w:hAnsi="黑体" w:eastAsia="黑体"/>
                <w:color w:val="000000" w:themeColor="text1"/>
                <w:szCs w:val="21"/>
                <w14:textFill>
                  <w14:solidFill>
                    <w14:schemeClr w14:val="tx1"/>
                  </w14:solidFill>
                </w14:textFill>
              </w:rPr>
            </w:pPr>
          </w:p>
        </w:tc>
        <w:tc>
          <w:tcPr>
            <w:tcW w:w="567" w:type="dxa"/>
            <w:noWrap w:val="0"/>
            <w:tcMar>
              <w:left w:w="108" w:type="dxa"/>
              <w:right w:w="108" w:type="dxa"/>
            </w:tcMar>
            <w:vAlign w:val="center"/>
          </w:tcPr>
          <w:p w14:paraId="05A29B48">
            <w:pPr>
              <w:widowControl/>
              <w:spacing w:line="320" w:lineRule="exact"/>
              <w:ind w:left="-106" w:leftChars="-51" w:right="-107"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商业企业</w:t>
            </w:r>
          </w:p>
        </w:tc>
        <w:tc>
          <w:tcPr>
            <w:tcW w:w="567" w:type="dxa"/>
            <w:noWrap w:val="0"/>
            <w:tcMar>
              <w:left w:w="108" w:type="dxa"/>
              <w:right w:w="108" w:type="dxa"/>
            </w:tcMar>
            <w:vAlign w:val="center"/>
          </w:tcPr>
          <w:p w14:paraId="318DD8B1">
            <w:pPr>
              <w:widowControl/>
              <w:spacing w:line="320" w:lineRule="exact"/>
              <w:ind w:left="-107" w:leftChars="-51" w:right="-107"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科研机构</w:t>
            </w:r>
          </w:p>
        </w:tc>
        <w:tc>
          <w:tcPr>
            <w:tcW w:w="731" w:type="dxa"/>
            <w:noWrap w:val="0"/>
            <w:tcMar>
              <w:left w:w="108" w:type="dxa"/>
              <w:right w:w="108" w:type="dxa"/>
            </w:tcMar>
            <w:vAlign w:val="center"/>
          </w:tcPr>
          <w:p w14:paraId="21C0CD01">
            <w:pPr>
              <w:widowControl/>
              <w:spacing w:line="320" w:lineRule="exact"/>
              <w:ind w:left="-107" w:leftChars="-51" w:right="-107"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社会公益组织</w:t>
            </w:r>
          </w:p>
        </w:tc>
        <w:tc>
          <w:tcPr>
            <w:tcW w:w="708" w:type="dxa"/>
            <w:noWrap w:val="0"/>
            <w:tcMar>
              <w:left w:w="108" w:type="dxa"/>
              <w:right w:w="108" w:type="dxa"/>
            </w:tcMar>
            <w:vAlign w:val="center"/>
          </w:tcPr>
          <w:p w14:paraId="482AC809">
            <w:pPr>
              <w:widowControl/>
              <w:spacing w:line="320" w:lineRule="exact"/>
              <w:ind w:left="-106" w:leftChars="-51" w:right="-107"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法律服务机构</w:t>
            </w:r>
          </w:p>
        </w:tc>
        <w:tc>
          <w:tcPr>
            <w:tcW w:w="567" w:type="dxa"/>
            <w:noWrap w:val="0"/>
            <w:tcMar>
              <w:left w:w="108" w:type="dxa"/>
              <w:right w:w="108" w:type="dxa"/>
            </w:tcMar>
            <w:vAlign w:val="center"/>
          </w:tcPr>
          <w:p w14:paraId="0E63CE36">
            <w:pPr>
              <w:widowControl/>
              <w:spacing w:line="360" w:lineRule="exact"/>
              <w:ind w:left="-63" w:leftChars="-30" w:right="-134" w:rightChars="-64"/>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其他</w:t>
            </w:r>
          </w:p>
        </w:tc>
        <w:tc>
          <w:tcPr>
            <w:tcW w:w="851" w:type="dxa"/>
            <w:vMerge w:val="continue"/>
            <w:noWrap w:val="0"/>
            <w:tcMar>
              <w:left w:w="108" w:type="dxa"/>
              <w:right w:w="108" w:type="dxa"/>
            </w:tcMar>
            <w:vAlign w:val="center"/>
          </w:tcPr>
          <w:p w14:paraId="0A41D2E4">
            <w:pPr>
              <w:jc w:val="center"/>
              <w:rPr>
                <w:rFonts w:ascii="仿宋_GB2312" w:hAnsi="Times New Roman" w:eastAsia="仿宋_GB2312"/>
                <w:color w:val="000000" w:themeColor="text1"/>
                <w:szCs w:val="21"/>
                <w14:textFill>
                  <w14:solidFill>
                    <w14:schemeClr w14:val="tx1"/>
                  </w14:solidFill>
                </w14:textFill>
              </w:rPr>
            </w:pPr>
          </w:p>
        </w:tc>
      </w:tr>
      <w:tr w14:paraId="4C813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01D8173C">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w:t>
            </w:r>
            <w:bookmarkStart w:id="0" w:name="_Hlk66973412"/>
            <w:r>
              <w:rPr>
                <w:rFonts w:hint="eastAsia" w:ascii="黑体" w:hAnsi="黑体" w:eastAsia="黑体"/>
                <w:color w:val="000000" w:themeColor="text1"/>
                <w:kern w:val="0"/>
                <w:szCs w:val="21"/>
                <w14:textFill>
                  <w14:solidFill>
                    <w14:schemeClr w14:val="tx1"/>
                  </w14:solidFill>
                </w14:textFill>
              </w:rPr>
              <w:t>本年新收政府信息公开申请数量</w:t>
            </w:r>
            <w:bookmarkEnd w:id="0"/>
          </w:p>
        </w:tc>
        <w:tc>
          <w:tcPr>
            <w:tcW w:w="829" w:type="dxa"/>
            <w:noWrap w:val="0"/>
            <w:tcMar>
              <w:left w:w="108" w:type="dxa"/>
              <w:right w:w="108" w:type="dxa"/>
            </w:tcMar>
            <w:vAlign w:val="center"/>
          </w:tcPr>
          <w:p w14:paraId="3C0CF635">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95A7F86">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1F10D01">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161C7E00">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5F93BCFD">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925BC90">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7059752E">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A08F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04671021">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二、上年结转政府信息公开申请数量</w:t>
            </w:r>
          </w:p>
        </w:tc>
        <w:tc>
          <w:tcPr>
            <w:tcW w:w="829" w:type="dxa"/>
            <w:noWrap w:val="0"/>
            <w:tcMar>
              <w:left w:w="108" w:type="dxa"/>
              <w:right w:w="108" w:type="dxa"/>
            </w:tcMar>
            <w:vAlign w:val="center"/>
          </w:tcPr>
          <w:p w14:paraId="20C88501">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23EC440">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7D1042D">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13CA8B94">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5FF8D7CB">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1ABA41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6A5862FC">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6B6D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5A992268">
            <w:pPr>
              <w:widowControl/>
              <w:spacing w:after="18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三、本年度办理结果</w:t>
            </w:r>
          </w:p>
        </w:tc>
        <w:tc>
          <w:tcPr>
            <w:tcW w:w="4677" w:type="dxa"/>
            <w:gridSpan w:val="2"/>
            <w:noWrap w:val="0"/>
            <w:tcMar>
              <w:left w:w="108" w:type="dxa"/>
              <w:right w:w="108" w:type="dxa"/>
            </w:tcMar>
            <w:vAlign w:val="center"/>
          </w:tcPr>
          <w:p w14:paraId="5635FD0B">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（一）予以公开</w:t>
            </w:r>
          </w:p>
        </w:tc>
        <w:tc>
          <w:tcPr>
            <w:tcW w:w="829" w:type="dxa"/>
            <w:noWrap w:val="0"/>
            <w:tcMar>
              <w:left w:w="108" w:type="dxa"/>
              <w:right w:w="108" w:type="dxa"/>
            </w:tcMar>
            <w:vAlign w:val="center"/>
          </w:tcPr>
          <w:p w14:paraId="7C315B07">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F4D8D50">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552AD4D">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3E642B33">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6C437421">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55F9DA1">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0A4D1D94">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14404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E1E67F0">
            <w:pPr>
              <w:rPr>
                <w:rFonts w:ascii="黑体" w:hAnsi="黑体" w:eastAsia="黑体"/>
                <w:color w:val="000000" w:themeColor="text1"/>
                <w:szCs w:val="21"/>
                <w14:textFill>
                  <w14:solidFill>
                    <w14:schemeClr w14:val="tx1"/>
                  </w14:solidFill>
                </w14:textFill>
              </w:rPr>
            </w:pPr>
          </w:p>
        </w:tc>
        <w:tc>
          <w:tcPr>
            <w:tcW w:w="4677" w:type="dxa"/>
            <w:gridSpan w:val="2"/>
            <w:noWrap w:val="0"/>
            <w:tcMar>
              <w:left w:w="108" w:type="dxa"/>
              <w:right w:w="108" w:type="dxa"/>
            </w:tcMar>
            <w:vAlign w:val="center"/>
          </w:tcPr>
          <w:p w14:paraId="47C897DC">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（二）部分公开（</w:t>
            </w:r>
            <w:bookmarkStart w:id="1" w:name="_Hlk66973981"/>
            <w:r>
              <w:rPr>
                <w:rFonts w:hint="eastAsia" w:ascii="黑体" w:hAnsi="黑体" w:eastAsia="黑体"/>
                <w:color w:val="000000" w:themeColor="text1"/>
                <w:kern w:val="0"/>
                <w:szCs w:val="21"/>
                <w14:textFill>
                  <w14:solidFill>
                    <w14:schemeClr w14:val="tx1"/>
                  </w14:solidFill>
                </w14:textFill>
              </w:rPr>
              <w:t>区分处理的，只计这一情形，不计其他情形</w:t>
            </w:r>
            <w:bookmarkEnd w:id="1"/>
            <w:r>
              <w:rPr>
                <w:rFonts w:hint="eastAsia" w:ascii="黑体" w:hAnsi="黑体" w:eastAsia="黑体"/>
                <w:color w:val="000000" w:themeColor="text1"/>
                <w:kern w:val="0"/>
                <w:szCs w:val="21"/>
                <w14:textFill>
                  <w14:solidFill>
                    <w14:schemeClr w14:val="tx1"/>
                  </w14:solidFill>
                </w14:textFill>
              </w:rPr>
              <w:t>）</w:t>
            </w:r>
          </w:p>
        </w:tc>
        <w:tc>
          <w:tcPr>
            <w:tcW w:w="829" w:type="dxa"/>
            <w:noWrap w:val="0"/>
            <w:tcMar>
              <w:left w:w="108" w:type="dxa"/>
              <w:right w:w="108" w:type="dxa"/>
            </w:tcMar>
            <w:vAlign w:val="center"/>
          </w:tcPr>
          <w:p w14:paraId="7E62DB1A">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05CD205">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B03B327">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264CEAE3">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294BD12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B4CC4E8">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4CF4981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4EDD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D06BF80">
            <w:pPr>
              <w:rPr>
                <w:rFonts w:ascii="黑体" w:hAnsi="黑体"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14:paraId="45706849">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（三）不予公开</w:t>
            </w:r>
          </w:p>
        </w:tc>
        <w:tc>
          <w:tcPr>
            <w:tcW w:w="2976" w:type="dxa"/>
            <w:noWrap w:val="0"/>
            <w:tcMar>
              <w:left w:w="108" w:type="dxa"/>
              <w:right w:w="108" w:type="dxa"/>
            </w:tcMar>
            <w:vAlign w:val="center"/>
          </w:tcPr>
          <w:p w14:paraId="43C9F19F">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1.属于国家秘密</w:t>
            </w:r>
          </w:p>
        </w:tc>
        <w:tc>
          <w:tcPr>
            <w:tcW w:w="829" w:type="dxa"/>
            <w:noWrap w:val="0"/>
            <w:tcMar>
              <w:left w:w="108" w:type="dxa"/>
              <w:right w:w="108" w:type="dxa"/>
            </w:tcMar>
            <w:vAlign w:val="center"/>
          </w:tcPr>
          <w:p w14:paraId="68BC78B3">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EE854EA">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0D4B198">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1004C64A">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3BB4C61E">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CCFFCD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6EF9B5D4">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C755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0148C28">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20685E8E">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03863C47">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2" w:name="_Hlk66974104"/>
            <w:r>
              <w:rPr>
                <w:rFonts w:hint="eastAsia" w:ascii="仿宋_GB2312" w:hAnsi="黑体" w:eastAsia="仿宋_GB2312"/>
                <w:color w:val="000000" w:themeColor="text1"/>
                <w:kern w:val="0"/>
                <w:szCs w:val="21"/>
                <w14:textFill>
                  <w14:solidFill>
                    <w14:schemeClr w14:val="tx1"/>
                  </w14:solidFill>
                </w14:textFill>
              </w:rPr>
              <w:t>其他法律行政法规禁止公开</w:t>
            </w:r>
            <w:bookmarkEnd w:id="2"/>
          </w:p>
        </w:tc>
        <w:tc>
          <w:tcPr>
            <w:tcW w:w="829" w:type="dxa"/>
            <w:noWrap w:val="0"/>
            <w:tcMar>
              <w:left w:w="108" w:type="dxa"/>
              <w:right w:w="108" w:type="dxa"/>
            </w:tcMar>
            <w:vAlign w:val="center"/>
          </w:tcPr>
          <w:p w14:paraId="05108F4A">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1222C3B">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50E5501">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6A4ADAA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1D4E66FD">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7D4E968">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2E28D7E8">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6810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FA81748">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6B9802FF">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6E6946BC">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3.危及“三安全一稳定”</w:t>
            </w:r>
          </w:p>
        </w:tc>
        <w:tc>
          <w:tcPr>
            <w:tcW w:w="829" w:type="dxa"/>
            <w:noWrap w:val="0"/>
            <w:tcMar>
              <w:left w:w="108" w:type="dxa"/>
              <w:right w:w="108" w:type="dxa"/>
            </w:tcMar>
            <w:vAlign w:val="center"/>
          </w:tcPr>
          <w:p w14:paraId="71AA80A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D1DE15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6579185">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2B05C69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72F58D42">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1402ACF">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4C3A6035">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71038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63E6DB4">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22B1A1E1">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5507C2DB">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w:t>
            </w:r>
            <w:bookmarkStart w:id="3" w:name="_Hlk66974290"/>
            <w:r>
              <w:rPr>
                <w:rFonts w:hint="eastAsia" w:ascii="仿宋_GB2312" w:hAnsi="黑体" w:eastAsia="仿宋_GB2312"/>
                <w:color w:val="000000" w:themeColor="text1"/>
                <w:kern w:val="0"/>
                <w:szCs w:val="21"/>
                <w14:textFill>
                  <w14:solidFill>
                    <w14:schemeClr w14:val="tx1"/>
                  </w14:solidFill>
                </w14:textFill>
              </w:rPr>
              <w:t>保护第三方合法权益</w:t>
            </w:r>
            <w:bookmarkEnd w:id="3"/>
          </w:p>
        </w:tc>
        <w:tc>
          <w:tcPr>
            <w:tcW w:w="829" w:type="dxa"/>
            <w:noWrap w:val="0"/>
            <w:tcMar>
              <w:left w:w="108" w:type="dxa"/>
              <w:right w:w="108" w:type="dxa"/>
            </w:tcMar>
            <w:vAlign w:val="center"/>
          </w:tcPr>
          <w:p w14:paraId="74F43D5F">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902F4F2">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C5ECD7D">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27145C0B">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2F5BD8E3">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082734D">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1A74E12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1115C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1F0C381">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7F38ADBF">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1425CA5A">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5.属于三类内部事务信息</w:t>
            </w:r>
          </w:p>
        </w:tc>
        <w:tc>
          <w:tcPr>
            <w:tcW w:w="829" w:type="dxa"/>
            <w:noWrap w:val="0"/>
            <w:tcMar>
              <w:left w:w="108" w:type="dxa"/>
              <w:right w:w="108" w:type="dxa"/>
            </w:tcMar>
            <w:vAlign w:val="center"/>
          </w:tcPr>
          <w:p w14:paraId="77761DCB">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93AB365">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6D1768E">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719CAA6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0C84D361">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6CE1E7A">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71F322F7">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29606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BF47F1">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29ABF497">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7761E017">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6.</w:t>
            </w:r>
            <w:bookmarkStart w:id="4" w:name="_Hlk66974555"/>
            <w:r>
              <w:rPr>
                <w:rFonts w:hint="eastAsia" w:ascii="仿宋_GB2312" w:hAnsi="黑体" w:eastAsia="仿宋_GB2312"/>
                <w:color w:val="000000" w:themeColor="text1"/>
                <w:kern w:val="0"/>
                <w:szCs w:val="21"/>
                <w14:textFill>
                  <w14:solidFill>
                    <w14:schemeClr w14:val="tx1"/>
                  </w14:solidFill>
                </w14:textFill>
              </w:rPr>
              <w:t>属于四类过程性信息</w:t>
            </w:r>
            <w:bookmarkEnd w:id="4"/>
          </w:p>
        </w:tc>
        <w:tc>
          <w:tcPr>
            <w:tcW w:w="829" w:type="dxa"/>
            <w:noWrap w:val="0"/>
            <w:tcMar>
              <w:left w:w="108" w:type="dxa"/>
              <w:right w:w="108" w:type="dxa"/>
            </w:tcMar>
            <w:vAlign w:val="center"/>
          </w:tcPr>
          <w:p w14:paraId="5CED9EE2">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1F8276F">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2856DEC">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13A9955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79F919EF">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E905EBB">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7935693B">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AE6C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9639757">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15EF5F3F">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4A52D9E9">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7.属于行政执法案卷</w:t>
            </w:r>
          </w:p>
        </w:tc>
        <w:tc>
          <w:tcPr>
            <w:tcW w:w="829" w:type="dxa"/>
            <w:noWrap w:val="0"/>
            <w:tcMar>
              <w:left w:w="108" w:type="dxa"/>
              <w:right w:w="108" w:type="dxa"/>
            </w:tcMar>
            <w:vAlign w:val="center"/>
          </w:tcPr>
          <w:p w14:paraId="10E9051D">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6F9283E">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BFDCF0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2FB1E0B2">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4319AFC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A87DBF4">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6DECA8BA">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7345D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C51F4E3">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2E1EE401">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34D881D4">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8.</w:t>
            </w:r>
            <w:bookmarkStart w:id="5" w:name="_Hlk66975211"/>
            <w:r>
              <w:rPr>
                <w:rFonts w:hint="eastAsia" w:ascii="仿宋_GB2312" w:hAnsi="黑体" w:eastAsia="仿宋_GB2312"/>
                <w:color w:val="000000" w:themeColor="text1"/>
                <w:kern w:val="0"/>
                <w:szCs w:val="21"/>
                <w14:textFill>
                  <w14:solidFill>
                    <w14:schemeClr w14:val="tx1"/>
                  </w14:solidFill>
                </w14:textFill>
              </w:rPr>
              <w:t>属于行政查询事项</w:t>
            </w:r>
            <w:bookmarkEnd w:id="5"/>
          </w:p>
        </w:tc>
        <w:tc>
          <w:tcPr>
            <w:tcW w:w="829" w:type="dxa"/>
            <w:noWrap w:val="0"/>
            <w:tcMar>
              <w:left w:w="108" w:type="dxa"/>
              <w:right w:w="108" w:type="dxa"/>
            </w:tcMar>
            <w:vAlign w:val="center"/>
          </w:tcPr>
          <w:p w14:paraId="2E49526C">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EBEEAC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80B875D">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5FA2ABBF">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46B1B64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2C525E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2301A47C">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F6A4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78C9E4">
            <w:pPr>
              <w:rPr>
                <w:rFonts w:ascii="黑体" w:hAnsi="黑体"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14:paraId="68F51006">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（四）无法提供</w:t>
            </w:r>
          </w:p>
        </w:tc>
        <w:tc>
          <w:tcPr>
            <w:tcW w:w="2976" w:type="dxa"/>
            <w:noWrap w:val="0"/>
            <w:tcMar>
              <w:left w:w="108" w:type="dxa"/>
              <w:right w:w="108" w:type="dxa"/>
            </w:tcMar>
            <w:vAlign w:val="center"/>
          </w:tcPr>
          <w:p w14:paraId="7F085CAA">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1.本机关不掌握相关政府信息</w:t>
            </w:r>
          </w:p>
        </w:tc>
        <w:tc>
          <w:tcPr>
            <w:tcW w:w="829" w:type="dxa"/>
            <w:noWrap w:val="0"/>
            <w:tcMar>
              <w:left w:w="108" w:type="dxa"/>
              <w:right w:w="108" w:type="dxa"/>
            </w:tcMar>
            <w:vAlign w:val="center"/>
          </w:tcPr>
          <w:p w14:paraId="0680161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57F4402">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E0EEF1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265DE6E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57F3D755">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86E195B">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4BDFFF75">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B993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94FD546">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065191ED">
            <w:pPr>
              <w:spacing w:line="200" w:lineRule="exact"/>
              <w:ind w:left="-107" w:leftChars="-51"/>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4439CB0A">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6" w:name="_Hlk66975392"/>
            <w:r>
              <w:rPr>
                <w:rFonts w:hint="eastAsia" w:ascii="仿宋_GB2312" w:hAnsi="黑体" w:eastAsia="仿宋_GB2312"/>
                <w:color w:val="000000" w:themeColor="text1"/>
                <w:kern w:val="0"/>
                <w:szCs w:val="21"/>
                <w14:textFill>
                  <w14:solidFill>
                    <w14:schemeClr w14:val="tx1"/>
                  </w14:solidFill>
                </w14:textFill>
              </w:rPr>
              <w:t>没有现成信息需要另行制作</w:t>
            </w:r>
            <w:bookmarkEnd w:id="6"/>
          </w:p>
        </w:tc>
        <w:tc>
          <w:tcPr>
            <w:tcW w:w="829" w:type="dxa"/>
            <w:noWrap w:val="0"/>
            <w:tcMar>
              <w:left w:w="108" w:type="dxa"/>
              <w:right w:w="108" w:type="dxa"/>
            </w:tcMar>
            <w:vAlign w:val="center"/>
          </w:tcPr>
          <w:p w14:paraId="4B9F219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5ED6DB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AF226E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75A1678E">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005133F2">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6CD14DC">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6F53EF08">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8054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5D5BD66">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345FC79D">
            <w:pPr>
              <w:spacing w:line="200" w:lineRule="exact"/>
              <w:ind w:left="-107" w:leftChars="-51"/>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6A14FE3D">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w:t>
            </w:r>
            <w:bookmarkStart w:id="7" w:name="_Hlk66975466"/>
            <w:r>
              <w:rPr>
                <w:rFonts w:hint="eastAsia" w:ascii="仿宋_GB2312" w:hAnsi="黑体" w:eastAsia="仿宋_GB2312"/>
                <w:color w:val="000000" w:themeColor="text1"/>
                <w:kern w:val="0"/>
                <w:szCs w:val="21"/>
                <w14:textFill>
                  <w14:solidFill>
                    <w14:schemeClr w14:val="tx1"/>
                  </w14:solidFill>
                </w14:textFill>
              </w:rPr>
              <w:t>补正后申请内容仍不明确</w:t>
            </w:r>
            <w:bookmarkEnd w:id="7"/>
          </w:p>
        </w:tc>
        <w:tc>
          <w:tcPr>
            <w:tcW w:w="829" w:type="dxa"/>
            <w:noWrap w:val="0"/>
            <w:tcMar>
              <w:left w:w="108" w:type="dxa"/>
              <w:right w:w="108" w:type="dxa"/>
            </w:tcMar>
            <w:vAlign w:val="center"/>
          </w:tcPr>
          <w:p w14:paraId="365C510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A2377B5">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263F2B1">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42B8CE98">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1D9C1897">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F501D4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53FCA651">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5F2D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F3A5B60">
            <w:pPr>
              <w:rPr>
                <w:rFonts w:ascii="黑体" w:hAnsi="黑体"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14:paraId="33117564">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（五）不予处理</w:t>
            </w:r>
          </w:p>
        </w:tc>
        <w:tc>
          <w:tcPr>
            <w:tcW w:w="2976" w:type="dxa"/>
            <w:noWrap w:val="0"/>
            <w:tcMar>
              <w:left w:w="108" w:type="dxa"/>
              <w:right w:w="108" w:type="dxa"/>
            </w:tcMar>
            <w:vAlign w:val="center"/>
          </w:tcPr>
          <w:p w14:paraId="274D3A2E">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w:t>
            </w:r>
            <w:bookmarkStart w:id="8" w:name="_Hlk66975537"/>
            <w:r>
              <w:rPr>
                <w:rFonts w:hint="eastAsia" w:ascii="仿宋_GB2312" w:hAnsi="黑体" w:eastAsia="仿宋_GB2312"/>
                <w:color w:val="000000" w:themeColor="text1"/>
                <w:kern w:val="0"/>
                <w:szCs w:val="21"/>
                <w14:textFill>
                  <w14:solidFill>
                    <w14:schemeClr w14:val="tx1"/>
                  </w14:solidFill>
                </w14:textFill>
              </w:rPr>
              <w:t>信访举报投诉类申请</w:t>
            </w:r>
            <w:bookmarkEnd w:id="8"/>
          </w:p>
        </w:tc>
        <w:tc>
          <w:tcPr>
            <w:tcW w:w="829" w:type="dxa"/>
            <w:noWrap w:val="0"/>
            <w:tcMar>
              <w:left w:w="108" w:type="dxa"/>
              <w:right w:w="108" w:type="dxa"/>
            </w:tcMar>
            <w:vAlign w:val="center"/>
          </w:tcPr>
          <w:p w14:paraId="1B4127D1">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4A2CEB8">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BECC54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6F364043">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3E64EF03">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A329E77">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45C5B71F">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138F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56928C9">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159E1B7C">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03F99F19">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2.重复申请</w:t>
            </w:r>
          </w:p>
        </w:tc>
        <w:tc>
          <w:tcPr>
            <w:tcW w:w="829" w:type="dxa"/>
            <w:noWrap w:val="0"/>
            <w:tcMar>
              <w:left w:w="108" w:type="dxa"/>
              <w:right w:w="108" w:type="dxa"/>
            </w:tcMar>
            <w:vAlign w:val="center"/>
          </w:tcPr>
          <w:p w14:paraId="23946205">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ECCEF73">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2FA793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18BB666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3A3EEEA2">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48EC274">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1996DB04">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B6A8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B5FE8BB">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0B075CCB">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38FBD0DD">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3.要求提供公开出版物</w:t>
            </w:r>
          </w:p>
        </w:tc>
        <w:tc>
          <w:tcPr>
            <w:tcW w:w="829" w:type="dxa"/>
            <w:noWrap w:val="0"/>
            <w:tcMar>
              <w:left w:w="108" w:type="dxa"/>
              <w:right w:w="108" w:type="dxa"/>
            </w:tcMar>
            <w:vAlign w:val="center"/>
          </w:tcPr>
          <w:p w14:paraId="6D2F5353">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C6D5871">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E69ACD3">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23587DD3">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5FC89E3A">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423647E">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37D6849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6950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45ABD72D">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21FDFD3C">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03BA88DD">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4.无正当理由大量反复申请</w:t>
            </w:r>
          </w:p>
        </w:tc>
        <w:tc>
          <w:tcPr>
            <w:tcW w:w="829" w:type="dxa"/>
            <w:noWrap w:val="0"/>
            <w:tcMar>
              <w:left w:w="108" w:type="dxa"/>
              <w:right w:w="108" w:type="dxa"/>
            </w:tcMar>
            <w:vAlign w:val="center"/>
          </w:tcPr>
          <w:p w14:paraId="7967A2D5">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6E474C2">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E291AB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3DF53A1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18A4F79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9E249A4">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1B56D5A6">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F220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8481EEE">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01903FEA">
            <w:pPr>
              <w:spacing w:line="200" w:lineRule="exact"/>
              <w:rPr>
                <w:rFonts w:ascii="黑体" w:hAnsi="黑体" w:eastAsia="黑体"/>
                <w:color w:val="000000" w:themeColor="text1"/>
                <w:szCs w:val="21"/>
                <w14:textFill>
                  <w14:solidFill>
                    <w14:schemeClr w14:val="tx1"/>
                  </w14:solidFill>
                </w14:textFill>
              </w:rPr>
            </w:pPr>
          </w:p>
        </w:tc>
        <w:tc>
          <w:tcPr>
            <w:tcW w:w="2976" w:type="dxa"/>
            <w:noWrap w:val="0"/>
            <w:tcMar>
              <w:left w:w="108" w:type="dxa"/>
              <w:right w:w="108" w:type="dxa"/>
            </w:tcMar>
            <w:vAlign w:val="center"/>
          </w:tcPr>
          <w:p w14:paraId="23C65B7A">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5.要求行政机关确认或重新</w:t>
            </w:r>
          </w:p>
          <w:p w14:paraId="5DF1F669">
            <w:pPr>
              <w:widowControl/>
              <w:spacing w:line="300" w:lineRule="exact"/>
              <w:ind w:firstLine="210" w:firstLineChars="100"/>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出具已获取信息</w:t>
            </w:r>
          </w:p>
        </w:tc>
        <w:tc>
          <w:tcPr>
            <w:tcW w:w="829" w:type="dxa"/>
            <w:noWrap w:val="0"/>
            <w:tcMar>
              <w:left w:w="108" w:type="dxa"/>
              <w:right w:w="108" w:type="dxa"/>
            </w:tcMar>
            <w:vAlign w:val="center"/>
          </w:tcPr>
          <w:p w14:paraId="13F34835">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2287B3A">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0B5959F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6DD6047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0C37618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0E7ECE7">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4895812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744336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F64B1ED">
            <w:pPr>
              <w:rPr>
                <w:rFonts w:ascii="黑体" w:hAnsi="黑体" w:eastAsia="黑体"/>
                <w:color w:val="000000" w:themeColor="text1"/>
                <w:szCs w:val="21"/>
                <w14:textFill>
                  <w14:solidFill>
                    <w14:schemeClr w14:val="tx1"/>
                  </w14:solidFill>
                </w14:textFill>
              </w:rPr>
            </w:pPr>
          </w:p>
        </w:tc>
        <w:tc>
          <w:tcPr>
            <w:tcW w:w="1701" w:type="dxa"/>
            <w:vMerge w:val="restart"/>
            <w:noWrap w:val="0"/>
            <w:tcMar>
              <w:left w:w="108" w:type="dxa"/>
              <w:right w:w="108" w:type="dxa"/>
            </w:tcMar>
            <w:vAlign w:val="center"/>
          </w:tcPr>
          <w:p w14:paraId="360477CD">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（六）其他处理</w:t>
            </w:r>
          </w:p>
        </w:tc>
        <w:tc>
          <w:tcPr>
            <w:tcW w:w="2976" w:type="dxa"/>
            <w:noWrap w:val="0"/>
            <w:vAlign w:val="center"/>
          </w:tcPr>
          <w:p w14:paraId="00A82D7F">
            <w:pPr>
              <w:widowControl/>
              <w:spacing w:line="300" w:lineRule="exact"/>
              <w:rPr>
                <w:rFonts w:ascii="仿宋_GB2312" w:hAnsi="楷体" w:eastAsia="仿宋_GB2312"/>
                <w:color w:val="000000" w:themeColor="text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1.申请人无正当理由逾期不补正、行政机关不再处理其政府信息公开申请</w:t>
            </w:r>
          </w:p>
        </w:tc>
        <w:tc>
          <w:tcPr>
            <w:tcW w:w="829" w:type="dxa"/>
            <w:noWrap w:val="0"/>
            <w:tcMar>
              <w:left w:w="108" w:type="dxa"/>
              <w:right w:w="108" w:type="dxa"/>
            </w:tcMar>
            <w:vAlign w:val="center"/>
          </w:tcPr>
          <w:p w14:paraId="7C1732D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3F542D7F">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3538F1A">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4A2B5712">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221852EE">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1A0488D">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23B5618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4E585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156CDED">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231EDADD">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noWrap w:val="0"/>
            <w:vAlign w:val="center"/>
          </w:tcPr>
          <w:p w14:paraId="1329E5A9">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2.申请人逾期未按收费通知要求缴纳费用、行政机关不再处理其政府信息公开申请</w:t>
            </w:r>
          </w:p>
        </w:tc>
        <w:tc>
          <w:tcPr>
            <w:tcW w:w="829" w:type="dxa"/>
            <w:noWrap w:val="0"/>
            <w:tcMar>
              <w:left w:w="108" w:type="dxa"/>
              <w:right w:w="108" w:type="dxa"/>
            </w:tcMar>
            <w:vAlign w:val="center"/>
          </w:tcPr>
          <w:p w14:paraId="3383814F">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159EF34">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647E8DB">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12C7F72D">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1BBABDC1">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61BDF0F">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7B1071D5">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3AE3E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E018EE0">
            <w:pPr>
              <w:rPr>
                <w:rFonts w:ascii="黑体" w:hAnsi="黑体" w:eastAsia="黑体"/>
                <w:color w:val="000000" w:themeColor="text1"/>
                <w:szCs w:val="21"/>
                <w14:textFill>
                  <w14:solidFill>
                    <w14:schemeClr w14:val="tx1"/>
                  </w14:solidFill>
                </w14:textFill>
              </w:rPr>
            </w:pPr>
          </w:p>
        </w:tc>
        <w:tc>
          <w:tcPr>
            <w:tcW w:w="1701" w:type="dxa"/>
            <w:vMerge w:val="continue"/>
            <w:noWrap w:val="0"/>
            <w:tcMar>
              <w:left w:w="108" w:type="dxa"/>
              <w:right w:w="108" w:type="dxa"/>
            </w:tcMar>
            <w:vAlign w:val="center"/>
          </w:tcPr>
          <w:p w14:paraId="10436EAA">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noWrap w:val="0"/>
            <w:vAlign w:val="center"/>
          </w:tcPr>
          <w:p w14:paraId="3029F30D">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3.其他</w:t>
            </w:r>
          </w:p>
        </w:tc>
        <w:tc>
          <w:tcPr>
            <w:tcW w:w="829" w:type="dxa"/>
            <w:noWrap w:val="0"/>
            <w:tcMar>
              <w:left w:w="108" w:type="dxa"/>
              <w:right w:w="108" w:type="dxa"/>
            </w:tcMar>
            <w:vAlign w:val="center"/>
          </w:tcPr>
          <w:p w14:paraId="6E460382">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551F71C">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DB8920A">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207181C7">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31E50E47">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27D1DA9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06453953">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3A65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ED4BA1F">
            <w:pPr>
              <w:rPr>
                <w:rFonts w:ascii="黑体" w:hAnsi="黑体" w:eastAsia="黑体"/>
                <w:color w:val="000000" w:themeColor="text1"/>
                <w:szCs w:val="21"/>
                <w14:textFill>
                  <w14:solidFill>
                    <w14:schemeClr w14:val="tx1"/>
                  </w14:solidFill>
                </w14:textFill>
              </w:rPr>
            </w:pPr>
          </w:p>
        </w:tc>
        <w:tc>
          <w:tcPr>
            <w:tcW w:w="4677" w:type="dxa"/>
            <w:gridSpan w:val="2"/>
            <w:noWrap w:val="0"/>
            <w:tcMar>
              <w:left w:w="108" w:type="dxa"/>
              <w:right w:w="108" w:type="dxa"/>
            </w:tcMar>
            <w:vAlign w:val="center"/>
          </w:tcPr>
          <w:p w14:paraId="3B1001A2">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（七）总计</w:t>
            </w:r>
          </w:p>
        </w:tc>
        <w:tc>
          <w:tcPr>
            <w:tcW w:w="829" w:type="dxa"/>
            <w:noWrap w:val="0"/>
            <w:tcMar>
              <w:left w:w="108" w:type="dxa"/>
              <w:right w:w="108" w:type="dxa"/>
            </w:tcMar>
            <w:vAlign w:val="center"/>
          </w:tcPr>
          <w:p w14:paraId="24D5FFA4">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142D9C80">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4E047B1">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7F771C02">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64827174">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58D01F9A">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14FEC82B">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14:paraId="0BAB3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0D1C52F4">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四、结转下年度继续办理</w:t>
            </w:r>
          </w:p>
        </w:tc>
        <w:tc>
          <w:tcPr>
            <w:tcW w:w="829" w:type="dxa"/>
            <w:noWrap w:val="0"/>
            <w:tcMar>
              <w:left w:w="108" w:type="dxa"/>
              <w:right w:w="108" w:type="dxa"/>
            </w:tcMar>
            <w:vAlign w:val="center"/>
          </w:tcPr>
          <w:p w14:paraId="4803F432">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7EC31DAC">
            <w:pPr>
              <w:widowControl/>
              <w:spacing w:after="180"/>
              <w:jc w:val="center"/>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4AD5888B">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31" w:type="dxa"/>
            <w:noWrap w:val="0"/>
            <w:tcMar>
              <w:left w:w="108" w:type="dxa"/>
              <w:right w:w="108" w:type="dxa"/>
            </w:tcMar>
            <w:vAlign w:val="center"/>
          </w:tcPr>
          <w:p w14:paraId="6969AC0D">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8" w:type="dxa"/>
            <w:noWrap w:val="0"/>
            <w:tcMar>
              <w:left w:w="108" w:type="dxa"/>
              <w:right w:w="108" w:type="dxa"/>
            </w:tcMar>
            <w:vAlign w:val="center"/>
          </w:tcPr>
          <w:p w14:paraId="2DF88A39">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67" w:type="dxa"/>
            <w:noWrap w:val="0"/>
            <w:tcMar>
              <w:left w:w="108" w:type="dxa"/>
              <w:right w:w="108" w:type="dxa"/>
            </w:tcMar>
            <w:vAlign w:val="center"/>
          </w:tcPr>
          <w:p w14:paraId="6C7B965C">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851" w:type="dxa"/>
            <w:noWrap w:val="0"/>
            <w:tcMar>
              <w:left w:w="108" w:type="dxa"/>
              <w:right w:w="108" w:type="dxa"/>
            </w:tcMar>
            <w:vAlign w:val="center"/>
          </w:tcPr>
          <w:p w14:paraId="1D350671">
            <w:pPr>
              <w:widowControl/>
              <w:spacing w:after="180"/>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bl>
    <w:p w14:paraId="61F68F37">
      <w:pPr>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四、</w:t>
      </w:r>
      <w:r>
        <w:rPr>
          <w:rFonts w:hint="eastAsia" w:ascii="黑体" w:hAnsi="黑体" w:eastAsia="黑体"/>
          <w:color w:val="000000" w:themeColor="text1"/>
          <w:sz w:val="32"/>
          <w:szCs w:val="32"/>
          <w:lang w:eastAsia="zh-CN"/>
          <w14:textFill>
            <w14:solidFill>
              <w14:schemeClr w14:val="tx1"/>
            </w14:solidFill>
          </w14:textFill>
        </w:rPr>
        <w:t>因政府信息公开工作被申请行政复议、提起行政诉讼情况统计表</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634546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11B55AB">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2DD987E0">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行政诉讼</w:t>
            </w:r>
          </w:p>
        </w:tc>
      </w:tr>
      <w:tr w14:paraId="1B2309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2F68FFF">
            <w:pPr>
              <w:widowControl/>
              <w:ind w:left="-149" w:leftChars="-71" w:right="-170" w:rightChars="-81"/>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p w14:paraId="0C7CD128">
            <w:pPr>
              <w:widowControl/>
              <w:ind w:left="-149" w:leftChars="-71" w:right="-170" w:rightChars="-8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08FE073D">
            <w:pPr>
              <w:widowControl/>
              <w:ind w:left="-43" w:leftChars="-21" w:right="-132" w:rightChars="-63"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6C804F5">
            <w:pPr>
              <w:widowControl/>
              <w:ind w:left="-82" w:leftChars="-39" w:right="-97" w:rightChars="-4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24F8E40">
            <w:pPr>
              <w:widowControl/>
              <w:ind w:left="-118" w:leftChars="-56" w:right="-118" w:rightChars="-56"/>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w:t>
            </w:r>
          </w:p>
          <w:p w14:paraId="0D191830">
            <w:pPr>
              <w:widowControl/>
              <w:ind w:left="-118" w:leftChars="-56" w:right="-118" w:rightChars="-5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28AB488">
            <w:pPr>
              <w:widowControl/>
              <w:spacing w:line="320" w:lineRule="exact"/>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w:t>
            </w:r>
          </w:p>
          <w:p w14:paraId="22AD07FB">
            <w:pPr>
              <w:widowControl/>
              <w:spacing w:line="320" w:lineRule="exac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6EA9EF3">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7653447">
            <w:pPr>
              <w:widowControl/>
              <w:jc w:val="center"/>
              <w:rPr>
                <w:rFonts w:ascii="黑体" w:hAnsi="黑体" w:eastAsia="黑体"/>
                <w:color w:val="000000" w:themeColor="text1"/>
                <w14:textFill>
                  <w14:solidFill>
                    <w14:schemeClr w14:val="tx1"/>
                  </w14:solidFill>
                </w14:textFill>
              </w:rPr>
            </w:pPr>
            <w:bookmarkStart w:id="9" w:name="_Hlk67039688"/>
            <w:r>
              <w:rPr>
                <w:rFonts w:ascii="黑体" w:hAnsi="黑体" w:eastAsia="黑体"/>
                <w:color w:val="000000" w:themeColor="text1"/>
                <w:kern w:val="0"/>
                <w:sz w:val="20"/>
                <w:szCs w:val="20"/>
                <w14:textFill>
                  <w14:solidFill>
                    <w14:schemeClr w14:val="tx1"/>
                  </w14:solidFill>
                </w14:textFill>
              </w:rPr>
              <w:t>复议后起诉</w:t>
            </w:r>
            <w:bookmarkEnd w:id="9"/>
          </w:p>
        </w:tc>
      </w:tr>
      <w:tr w14:paraId="62F003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070D4A6">
            <w:pPr>
              <w:rPr>
                <w:rFonts w:ascii="黑体" w:hAnsi="黑体" w:eastAsia="黑体"/>
                <w:color w:val="000000" w:themeColor="text1"/>
                <w:sz w:val="24"/>
                <w14:textFill>
                  <w14:solidFill>
                    <w14:schemeClr w14:val="tx1"/>
                  </w14:solidFill>
                </w14:textFill>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2166B416">
            <w:pPr>
              <w:rPr>
                <w:rFonts w:ascii="黑体" w:hAnsi="黑体" w:eastAsia="黑体"/>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A278C77">
            <w:pPr>
              <w:rPr>
                <w:rFonts w:ascii="黑体" w:hAnsi="黑体" w:eastAsia="黑体"/>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1EDFDDE6">
            <w:pPr>
              <w:rPr>
                <w:rFonts w:ascii="黑体" w:hAnsi="黑体" w:eastAsia="黑体"/>
                <w:color w:val="000000" w:themeColor="text1"/>
                <w:sz w:val="24"/>
                <w14:textFill>
                  <w14:solidFill>
                    <w14:schemeClr w14:val="tx1"/>
                  </w14:solidFill>
                </w14:textFill>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CCC4C8E">
            <w:pPr>
              <w:rPr>
                <w:rFonts w:ascii="黑体" w:hAnsi="黑体" w:eastAsia="黑体"/>
                <w:color w:val="000000" w:themeColor="text1"/>
                <w:sz w:val="24"/>
                <w14:textFill>
                  <w14:solidFill>
                    <w14:schemeClr w14:val="tx1"/>
                  </w14:solidFill>
                </w14:textFill>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986F0B0">
            <w:pPr>
              <w:widowControl/>
              <w:ind w:left="-105" w:leftChars="-50" w:right="-126" w:rightChars="-6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93CAC94">
            <w:pPr>
              <w:widowControl/>
              <w:ind w:left="-86" w:leftChars="-41" w:right="-88" w:rightChars="-42"/>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63B8134">
            <w:pPr>
              <w:widowControl/>
              <w:ind w:left="-126" w:leftChars="-60" w:right="-136" w:rightChars="-65"/>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w:t>
            </w:r>
          </w:p>
          <w:p w14:paraId="602E7CE3">
            <w:pPr>
              <w:widowControl/>
              <w:ind w:left="-126" w:leftChars="-60" w:right="-136" w:rightChars="-65"/>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9C037A9">
            <w:pPr>
              <w:widowControl/>
              <w:ind w:left="-164" w:leftChars="-78" w:right="-153" w:rightChars="-73"/>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w:t>
            </w:r>
          </w:p>
          <w:p w14:paraId="538F2FE1">
            <w:pPr>
              <w:widowControl/>
              <w:ind w:left="-164" w:leftChars="-78" w:right="-153" w:rightChars="-73"/>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61C709">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B7FCBFF">
            <w:pPr>
              <w:widowControl/>
              <w:ind w:left="-99" w:leftChars="-47" w:right="-78" w:rightChars="-37"/>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C786D55">
            <w:pPr>
              <w:widowControl/>
              <w:ind w:left="-136" w:leftChars="-65" w:right="-124" w:rightChars="-59"/>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p w14:paraId="0375AB46">
            <w:pPr>
              <w:widowControl/>
              <w:ind w:left="-136" w:leftChars="-65" w:right="-124" w:rightChars="-59"/>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19F7540">
            <w:pPr>
              <w:widowControl/>
              <w:ind w:left="-173" w:leftChars="-83" w:right="-134" w:rightChars="-64" w:hanging="1"/>
              <w:jc w:val="center"/>
              <w:rPr>
                <w:rFonts w:ascii="黑体" w:hAnsi="黑体" w:eastAsia="黑体"/>
                <w:color w:val="000000" w:themeColor="text1"/>
                <w:kern w:val="0"/>
                <w:sz w:val="20"/>
                <w:szCs w:val="20"/>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其他</w:t>
            </w:r>
          </w:p>
          <w:p w14:paraId="42FBC3B6">
            <w:pPr>
              <w:widowControl/>
              <w:ind w:left="-173" w:leftChars="-83" w:right="-134" w:rightChars="-64"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3442103">
            <w:pPr>
              <w:widowControl/>
              <w:ind w:left="-67" w:leftChars="-33" w:right="-105" w:rightChars="-50" w:hanging="2" w:hangingChars="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A71E498">
            <w:pPr>
              <w:widowControl/>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szCs w:val="20"/>
                <w14:textFill>
                  <w14:solidFill>
                    <w14:schemeClr w14:val="tx1"/>
                  </w14:solidFill>
                </w14:textFill>
              </w:rPr>
              <w:t>总计</w:t>
            </w:r>
          </w:p>
        </w:tc>
      </w:tr>
      <w:tr w14:paraId="4CA07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960375">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94579AD">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6D8727C">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8D44F20">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250D7980">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6C0F2EAC">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1562B3B">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611C887">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C4ED681">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E498B14">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8E42346">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F238F19">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BDDBB97">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159E5E46">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A244452">
            <w:pPr>
              <w:widowControl/>
              <w:spacing w:after="180"/>
              <w:jc w:val="center"/>
              <w:rPr>
                <w:rFonts w:hint="eastAsia" w:ascii="Times New Roman" w:hAnsi="Times New Roman" w:eastAsiaTheme="minorEastAsia"/>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0</w:t>
            </w:r>
          </w:p>
        </w:tc>
      </w:tr>
    </w:tbl>
    <w:p w14:paraId="45720CB3">
      <w:pPr>
        <w:numPr>
          <w:ilvl w:val="0"/>
          <w:numId w:val="1"/>
        </w:numPr>
        <w:ind w:firstLine="640" w:firstLineChars="200"/>
        <w:jc w:val="left"/>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存在的主要问题及改进情况</w:t>
      </w:r>
    </w:p>
    <w:p w14:paraId="7D3C1226">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（一）2023年存在的问题及整改情况</w:t>
      </w:r>
    </w:p>
    <w:p w14:paraId="543A177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 w:hAnsi="仿宋" w:eastAsia="仿宋" w:cs="仿宋"/>
          <w:sz w:val="32"/>
          <w:szCs w:val="32"/>
          <w:lang w:eastAsia="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val="en-US" w:eastAsia="zh-CN"/>
        </w:rPr>
        <w:t>存在的问题：</w:t>
      </w:r>
      <w:r>
        <w:rPr>
          <w:rFonts w:hint="eastAsia" w:ascii="仿宋_GB2312" w:hAnsi="仿宋_GB2312" w:eastAsia="仿宋_GB2312" w:cs="仿宋_GB2312"/>
          <w:sz w:val="32"/>
          <w:szCs w:val="32"/>
          <w:lang w:val="en-US" w:eastAsia="zh-CN"/>
        </w:rPr>
        <w:t>公开形式的便民性还需进一步提高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宣传和引导工作需要加强，要不断提升对政府信息公开工作的认识程度，满足公众对政府信息的需求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从事政府信息公开工作人员业务水平还有待加强，培训力度有待加强。</w:t>
      </w:r>
    </w:p>
    <w:p w14:paraId="1A636EC4">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二是改进情况：</w:t>
      </w:r>
      <w:r>
        <w:rPr>
          <w:rFonts w:hint="eastAsia" w:ascii="仿宋_GB2312" w:hAnsi="仿宋_GB2312" w:eastAsia="仿宋_GB2312" w:cs="仿宋_GB2312"/>
          <w:sz w:val="32"/>
          <w:szCs w:val="32"/>
          <w:lang w:val="en-US" w:eastAsia="zh-CN"/>
        </w:rPr>
        <w:t>加强对依申请公开工作的学习研究，做好政府信息依申请公开的受理、审查、处理和答复等各个环节工作，重点提高回复质量，提升回复效率，满足申请人生产、生活等方面的需要。</w:t>
      </w:r>
      <w:r>
        <w:rPr>
          <w:rFonts w:hint="eastAsia" w:ascii="仿宋_GB2312" w:eastAsia="仿宋_GB2312"/>
          <w:spacing w:val="0"/>
          <w:sz w:val="32"/>
          <w:szCs w:val="32"/>
        </w:rPr>
        <w:t>探索畅通多种渠道，</w:t>
      </w:r>
      <w:r>
        <w:rPr>
          <w:rFonts w:hint="eastAsia" w:ascii="仿宋_GB2312" w:hAnsi="仿宋_GB2312" w:eastAsia="仿宋_GB2312" w:cs="仿宋_GB2312"/>
          <w:sz w:val="32"/>
          <w:szCs w:val="32"/>
          <w:lang w:val="en-US" w:eastAsia="zh-CN"/>
        </w:rPr>
        <w:t>听取百姓呼声。认真处理政府信息公开意见箱，听取公众对政府信息公开工作的意见和建议。坚持把主动公开作为政府信息工作的主渠道、主阵地，及时回应社会关切的问题，提高群众满意度。</w:t>
      </w:r>
    </w:p>
    <w:p w14:paraId="72802207">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楷体_GB2312" w:hAnsi="楷体_GB2312" w:eastAsia="楷体_GB2312" w:cs="楷体_GB2312"/>
          <w:kern w:val="2"/>
          <w:sz w:val="32"/>
          <w:szCs w:val="32"/>
          <w:lang w:val="en-US" w:eastAsia="zh-CN" w:bidi="ar-SA"/>
        </w:rPr>
        <w:t>（二）2024年度存在主要问题及下步改进措施。</w:t>
      </w:r>
      <w:r>
        <w:rPr>
          <w:rFonts w:hint="eastAsia" w:ascii="仿宋_GB2312" w:hAnsi="仿宋_GB2312" w:eastAsia="仿宋_GB2312" w:cs="仿宋_GB2312"/>
          <w:sz w:val="32"/>
          <w:szCs w:val="32"/>
          <w:lang w:val="en-US" w:eastAsia="zh-CN"/>
        </w:rPr>
        <w:t>2024年，政府信息公开工作取得一定成绩，但与上级要求和群众期盼相比，仍存在一些问题和不足：从事政府信息公开工作人员业务水平还有待加强，培训力度有待加强，</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有些公开内容不规范。</w:t>
      </w:r>
    </w:p>
    <w:p w14:paraId="62B143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针对以上问题，下步将采取以下措施进行重点改进：</w:t>
      </w:r>
    </w:p>
    <w:p w14:paraId="516101CB">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强化政务公开的责任意识。定期组织专业培训活动，旨在将信息公开理念深深植根于日常业务操作中，培养一支深刻理解、熟练操作、擅长执行信息公开的工作团队。二是深化政务公开的工作效能。我们将坚决履行政务公开的职责，确保政府信息的及时发布与更新，同时，紧密围绕社会需求和中心工作，不断丰富信息公开的内涵，探索并实施更多元化的信息发布方式，以提升政务公开的质量和效率。</w:t>
      </w:r>
    </w:p>
    <w:p w14:paraId="59B76B97">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六、其他需要报告的事项</w:t>
      </w:r>
    </w:p>
    <w:p w14:paraId="03DB5648">
      <w:pPr>
        <w:keepNext w:val="0"/>
        <w:keepLines w:val="0"/>
        <w:pageBreakBefore w:val="0"/>
        <w:widowControl w:val="0"/>
        <w:kinsoku/>
        <w:wordWrap/>
        <w:overflowPunct/>
        <w:topLinePunct w:val="0"/>
        <w:autoSpaceDE/>
        <w:autoSpaceDN/>
        <w:bidi w:val="0"/>
        <w:adjustRightInd/>
        <w:snapToGrid/>
        <w:spacing w:line="540" w:lineRule="exact"/>
        <w:ind w:firstLine="620" w:firstLineChars="200"/>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（一）本单位收取政府信息公开信息处理费情况。</w:t>
      </w:r>
    </w:p>
    <w:p w14:paraId="5083869A">
      <w:pPr>
        <w:pStyle w:val="2"/>
        <w:keepNext w:val="0"/>
        <w:keepLines w:val="0"/>
        <w:pageBreakBefore w:val="0"/>
        <w:kinsoku/>
        <w:wordWrap/>
        <w:overflowPunct/>
        <w:topLinePunct w:val="0"/>
        <w:autoSpaceDE/>
        <w:autoSpaceDN/>
        <w:bidi w:val="0"/>
        <w:adjustRightInd/>
        <w:snapToGrid/>
        <w:spacing w:after="0" w:line="540" w:lineRule="exact"/>
        <w:ind w:firstLine="930" w:firstLineChars="300"/>
        <w:textAlignment w:val="auto"/>
        <w:rPr>
          <w:rFonts w:hint="default"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2024年度，本单位向申请人收取信息处理费为0。</w:t>
      </w:r>
    </w:p>
    <w:p w14:paraId="32C3D33F">
      <w:pPr>
        <w:keepNext w:val="0"/>
        <w:keepLines w:val="0"/>
        <w:pageBreakBefore w:val="0"/>
        <w:widowControl w:val="0"/>
        <w:tabs>
          <w:tab w:val="left" w:pos="2451"/>
        </w:tabs>
        <w:kinsoku/>
        <w:wordWrap/>
        <w:overflowPunct/>
        <w:topLinePunct w:val="0"/>
        <w:autoSpaceDE/>
        <w:autoSpaceDN/>
        <w:bidi w:val="0"/>
        <w:adjustRightInd/>
        <w:snapToGrid/>
        <w:spacing w:line="540" w:lineRule="exact"/>
        <w:ind w:firstLine="62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（二）本单位落实上级年度政务公开工作要点情况。</w:t>
      </w:r>
    </w:p>
    <w:p w14:paraId="6826C6F6">
      <w:pPr>
        <w:keepNext w:val="0"/>
        <w:keepLines w:val="0"/>
        <w:pageBreakBefore w:val="0"/>
        <w:widowControl w:val="0"/>
        <w:tabs>
          <w:tab w:val="left" w:pos="2451"/>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按照山亭区政务公开工作要点，按照相关通知的要求，加强日常监督监管，全面落实政务公开。</w:t>
      </w:r>
    </w:p>
    <w:p w14:paraId="32279FEF">
      <w:pPr>
        <w:keepNext w:val="0"/>
        <w:keepLines w:val="0"/>
        <w:widowControl/>
        <w:numPr>
          <w:ilvl w:val="0"/>
          <w:numId w:val="0"/>
        </w:numPr>
        <w:suppressLineNumbers w:val="0"/>
        <w:ind w:left="617" w:leftChars="294" w:firstLine="0" w:firstLineChars="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（三）本单位人大代表建议和政协提案办理结果公开情况。</w:t>
      </w:r>
    </w:p>
    <w:p w14:paraId="7094481E">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left"/>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2024年，公开人大代表建议1件，政协委员提案4件。</w:t>
      </w:r>
    </w:p>
    <w:p w14:paraId="7DC0FFE8">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left"/>
        <w:textAlignment w:val="auto"/>
        <w:rPr>
          <w:rFonts w:hint="default"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（四）本单位在政务公开制度、内容、形式和平台建设方面的创新实践情况。</w:t>
      </w:r>
    </w:p>
    <w:p w14:paraId="1F17F1CD">
      <w:pPr>
        <w:keepNext w:val="0"/>
        <w:keepLines w:val="0"/>
        <w:pageBreakBefore w:val="0"/>
        <w:widowControl w:val="0"/>
        <w:tabs>
          <w:tab w:val="left" w:pos="2451"/>
        </w:tabs>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宋体"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一是</w:t>
      </w:r>
      <w:r>
        <w:rPr>
          <w:rFonts w:hint="eastAsia"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构建“主要领导—分管领导—专人负责”的严密责任网络，确保政务公开工作责任落实无死角。</w:t>
      </w:r>
      <w:r>
        <w:rPr>
          <w:rFonts w:hint="eastAsia" w:ascii="仿宋_GB2312" w:hAnsi="宋体"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二是</w:t>
      </w:r>
      <w:r>
        <w:rPr>
          <w:rFonts w:hint="eastAsia"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从公开内容筛选、形式选择到严格的时限要求，都制定了明确的工作规程，保障政务公开的连贯性与高质量。</w:t>
      </w:r>
    </w:p>
    <w:p w14:paraId="1CBCE75E">
      <w:pPr>
        <w:keepNext w:val="0"/>
        <w:keepLines w:val="0"/>
        <w:pageBreakBefore w:val="0"/>
        <w:widowControl w:val="0"/>
        <w:tabs>
          <w:tab w:val="left" w:pos="2451"/>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6B1168-0B59-4DD9-9E87-455CFF9958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A55F03-729A-42E4-A042-3C9A748EE783}"/>
  </w:font>
  <w:font w:name="方正小标宋简体">
    <w:panose1 w:val="03000509000000000000"/>
    <w:charset w:val="86"/>
    <w:family w:val="auto"/>
    <w:pitch w:val="default"/>
    <w:sig w:usb0="00000001" w:usb1="080E0000" w:usb2="00000000" w:usb3="00000000" w:csb0="00040000" w:csb1="00000000"/>
    <w:embedRegular r:id="rId3" w:fontKey="{ECF40A74-952B-42BE-A2F2-A5FB84CA9B2C}"/>
  </w:font>
  <w:font w:name="仿宋_GB2312">
    <w:panose1 w:val="02010609030101010101"/>
    <w:charset w:val="86"/>
    <w:family w:val="auto"/>
    <w:pitch w:val="default"/>
    <w:sig w:usb0="00000001" w:usb1="080E0000" w:usb2="00000000" w:usb3="00000000" w:csb0="00040000" w:csb1="00000000"/>
    <w:embedRegular r:id="rId4" w:fontKey="{39FF5AEB-6FB6-4C59-8D45-749500136DE7}"/>
  </w:font>
  <w:font w:name="楷体_GB2312">
    <w:panose1 w:val="02010609030101010101"/>
    <w:charset w:val="86"/>
    <w:family w:val="decorative"/>
    <w:pitch w:val="default"/>
    <w:sig w:usb0="00000001" w:usb1="080E0000" w:usb2="00000000" w:usb3="00000000" w:csb0="00040000" w:csb1="00000000"/>
    <w:embedRegular r:id="rId5" w:fontKey="{7AB44938-AB20-42FD-9907-5F3E0C832231}"/>
  </w:font>
  <w:font w:name="楷体">
    <w:panose1 w:val="02010609060101010101"/>
    <w:charset w:val="86"/>
    <w:family w:val="decorative"/>
    <w:pitch w:val="default"/>
    <w:sig w:usb0="800002BF" w:usb1="38CF7CFA" w:usb2="00000016" w:usb3="00000000" w:csb0="00040001" w:csb1="00000000"/>
    <w:embedRegular r:id="rId6" w:fontKey="{84358790-AC7B-4436-9B24-86A788CDDDAB}"/>
  </w:font>
  <w:font w:name="仿宋">
    <w:panose1 w:val="02010609060101010101"/>
    <w:charset w:val="86"/>
    <w:family w:val="auto"/>
    <w:pitch w:val="default"/>
    <w:sig w:usb0="800002BF" w:usb1="38CF7CFA" w:usb2="00000016" w:usb3="00000000" w:csb0="00040001" w:csb1="00000000"/>
    <w:embedRegular r:id="rId7" w:fontKey="{0766FFFD-6D1D-4D4D-8BC8-9B4A0211C6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7A34E">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E0B195">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DE0B195">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317C6C"/>
    <w:multiLevelType w:val="singleLevel"/>
    <w:tmpl w:val="BE317C6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NWEzMjQxZjJmYjdhZjE5MzQ2YTMyNWU0ZWFmNDAifQ=="/>
  </w:docVars>
  <w:rsids>
    <w:rsidRoot w:val="616350C2"/>
    <w:rsid w:val="00A9697E"/>
    <w:rsid w:val="01921E9C"/>
    <w:rsid w:val="02931991"/>
    <w:rsid w:val="02B72FE4"/>
    <w:rsid w:val="036506CF"/>
    <w:rsid w:val="039A2EA2"/>
    <w:rsid w:val="03C71D37"/>
    <w:rsid w:val="041571AF"/>
    <w:rsid w:val="0485513F"/>
    <w:rsid w:val="04E96FDB"/>
    <w:rsid w:val="04F65159"/>
    <w:rsid w:val="058431E7"/>
    <w:rsid w:val="05971355"/>
    <w:rsid w:val="060D5D02"/>
    <w:rsid w:val="061313FD"/>
    <w:rsid w:val="062A527F"/>
    <w:rsid w:val="06EC0801"/>
    <w:rsid w:val="071C6847"/>
    <w:rsid w:val="07B30C85"/>
    <w:rsid w:val="07D63483"/>
    <w:rsid w:val="0832711F"/>
    <w:rsid w:val="08452C70"/>
    <w:rsid w:val="08645C9F"/>
    <w:rsid w:val="088E172C"/>
    <w:rsid w:val="089D392E"/>
    <w:rsid w:val="08F73C75"/>
    <w:rsid w:val="094D1F52"/>
    <w:rsid w:val="09AE69A4"/>
    <w:rsid w:val="09C221A9"/>
    <w:rsid w:val="0A111AD8"/>
    <w:rsid w:val="0A567709"/>
    <w:rsid w:val="0AF53825"/>
    <w:rsid w:val="0B2273A4"/>
    <w:rsid w:val="0C2A1497"/>
    <w:rsid w:val="0C860E1A"/>
    <w:rsid w:val="0CFB6FE3"/>
    <w:rsid w:val="0D651234"/>
    <w:rsid w:val="0D795834"/>
    <w:rsid w:val="0E7D75E5"/>
    <w:rsid w:val="0EB314CB"/>
    <w:rsid w:val="0F1C04D7"/>
    <w:rsid w:val="0F3F283D"/>
    <w:rsid w:val="0F5A7910"/>
    <w:rsid w:val="0F5F7B57"/>
    <w:rsid w:val="0F6A1AC6"/>
    <w:rsid w:val="10125CC4"/>
    <w:rsid w:val="105D1B9C"/>
    <w:rsid w:val="1099469F"/>
    <w:rsid w:val="10AE198C"/>
    <w:rsid w:val="10C75818"/>
    <w:rsid w:val="10DB71A6"/>
    <w:rsid w:val="10ED1450"/>
    <w:rsid w:val="10F35888"/>
    <w:rsid w:val="110D2894"/>
    <w:rsid w:val="124B7968"/>
    <w:rsid w:val="12A00771"/>
    <w:rsid w:val="12D74934"/>
    <w:rsid w:val="13A95320"/>
    <w:rsid w:val="13C40734"/>
    <w:rsid w:val="14125226"/>
    <w:rsid w:val="14413A24"/>
    <w:rsid w:val="15050C41"/>
    <w:rsid w:val="16207D3C"/>
    <w:rsid w:val="16757089"/>
    <w:rsid w:val="16D47950"/>
    <w:rsid w:val="17411123"/>
    <w:rsid w:val="1746573E"/>
    <w:rsid w:val="175913C5"/>
    <w:rsid w:val="17801322"/>
    <w:rsid w:val="18AC17BB"/>
    <w:rsid w:val="18D46B53"/>
    <w:rsid w:val="1A6D75D6"/>
    <w:rsid w:val="1AEF388B"/>
    <w:rsid w:val="1AF223EA"/>
    <w:rsid w:val="1B9B73DE"/>
    <w:rsid w:val="1C27796E"/>
    <w:rsid w:val="1C3616DF"/>
    <w:rsid w:val="1CE7071D"/>
    <w:rsid w:val="1E2056AE"/>
    <w:rsid w:val="1E6A305C"/>
    <w:rsid w:val="1F2637B2"/>
    <w:rsid w:val="1F8456AD"/>
    <w:rsid w:val="1FEC32A8"/>
    <w:rsid w:val="20437AD5"/>
    <w:rsid w:val="21084BC7"/>
    <w:rsid w:val="21337D72"/>
    <w:rsid w:val="214B0765"/>
    <w:rsid w:val="21677C8C"/>
    <w:rsid w:val="2284616E"/>
    <w:rsid w:val="229868EA"/>
    <w:rsid w:val="22BD4805"/>
    <w:rsid w:val="23A26D78"/>
    <w:rsid w:val="2416605E"/>
    <w:rsid w:val="2428364B"/>
    <w:rsid w:val="24A06CB4"/>
    <w:rsid w:val="24D7726D"/>
    <w:rsid w:val="25277BC0"/>
    <w:rsid w:val="26583EDF"/>
    <w:rsid w:val="273D3AFF"/>
    <w:rsid w:val="2763146A"/>
    <w:rsid w:val="27AF4A00"/>
    <w:rsid w:val="27D765EE"/>
    <w:rsid w:val="285F0CB0"/>
    <w:rsid w:val="286A1A1B"/>
    <w:rsid w:val="288A6927"/>
    <w:rsid w:val="29F460F3"/>
    <w:rsid w:val="29F91ABC"/>
    <w:rsid w:val="2A0334F2"/>
    <w:rsid w:val="2A816D4B"/>
    <w:rsid w:val="2A8801D8"/>
    <w:rsid w:val="2AB50EC4"/>
    <w:rsid w:val="2B42067F"/>
    <w:rsid w:val="2C5B46A8"/>
    <w:rsid w:val="2C7B38FF"/>
    <w:rsid w:val="2CA92D16"/>
    <w:rsid w:val="2CAB4D7E"/>
    <w:rsid w:val="2CAF0E16"/>
    <w:rsid w:val="2CDE449A"/>
    <w:rsid w:val="2CEF5E98"/>
    <w:rsid w:val="2D15545A"/>
    <w:rsid w:val="2D5B38BE"/>
    <w:rsid w:val="2E3F13D9"/>
    <w:rsid w:val="2E7A4933"/>
    <w:rsid w:val="2E8E5006"/>
    <w:rsid w:val="2EC4769C"/>
    <w:rsid w:val="2F1A0743"/>
    <w:rsid w:val="30627AB1"/>
    <w:rsid w:val="30AA741B"/>
    <w:rsid w:val="30FD6E0D"/>
    <w:rsid w:val="31A873EF"/>
    <w:rsid w:val="31CE035E"/>
    <w:rsid w:val="31D74270"/>
    <w:rsid w:val="326525C1"/>
    <w:rsid w:val="32DF1364"/>
    <w:rsid w:val="333943FC"/>
    <w:rsid w:val="33AD3051"/>
    <w:rsid w:val="33B572D9"/>
    <w:rsid w:val="33EC76CE"/>
    <w:rsid w:val="33FE065D"/>
    <w:rsid w:val="34337DF2"/>
    <w:rsid w:val="34F6477B"/>
    <w:rsid w:val="354553C6"/>
    <w:rsid w:val="35C13C8D"/>
    <w:rsid w:val="36297B02"/>
    <w:rsid w:val="36554F8A"/>
    <w:rsid w:val="36B5253B"/>
    <w:rsid w:val="37814D1A"/>
    <w:rsid w:val="383C3D99"/>
    <w:rsid w:val="386E51E6"/>
    <w:rsid w:val="38FA6960"/>
    <w:rsid w:val="395D177C"/>
    <w:rsid w:val="3A8023BB"/>
    <w:rsid w:val="3B6153AD"/>
    <w:rsid w:val="3B7B12E6"/>
    <w:rsid w:val="3BAA4E73"/>
    <w:rsid w:val="3BC31620"/>
    <w:rsid w:val="3C2421CF"/>
    <w:rsid w:val="3CD600B6"/>
    <w:rsid w:val="3CE04F3A"/>
    <w:rsid w:val="3D0C745A"/>
    <w:rsid w:val="3E777A2A"/>
    <w:rsid w:val="3EDD38A3"/>
    <w:rsid w:val="3EE878C0"/>
    <w:rsid w:val="3EF52991"/>
    <w:rsid w:val="3F1D6063"/>
    <w:rsid w:val="3F2A5A1C"/>
    <w:rsid w:val="3F3073B8"/>
    <w:rsid w:val="3FAF1BDA"/>
    <w:rsid w:val="3FD42F31"/>
    <w:rsid w:val="401679E6"/>
    <w:rsid w:val="40422700"/>
    <w:rsid w:val="40CD4B06"/>
    <w:rsid w:val="415834B9"/>
    <w:rsid w:val="415C7FA1"/>
    <w:rsid w:val="419B0896"/>
    <w:rsid w:val="42282D81"/>
    <w:rsid w:val="42534F1A"/>
    <w:rsid w:val="433C1FF5"/>
    <w:rsid w:val="433D3DF3"/>
    <w:rsid w:val="43524477"/>
    <w:rsid w:val="43ED61ED"/>
    <w:rsid w:val="44605DBA"/>
    <w:rsid w:val="4468455C"/>
    <w:rsid w:val="449C0C9C"/>
    <w:rsid w:val="449C7169"/>
    <w:rsid w:val="44B25FD8"/>
    <w:rsid w:val="44C07A29"/>
    <w:rsid w:val="44E15324"/>
    <w:rsid w:val="454003BA"/>
    <w:rsid w:val="46046FD5"/>
    <w:rsid w:val="462A4668"/>
    <w:rsid w:val="472D3B28"/>
    <w:rsid w:val="473E6F48"/>
    <w:rsid w:val="474C67BA"/>
    <w:rsid w:val="477006EA"/>
    <w:rsid w:val="4779715C"/>
    <w:rsid w:val="479B2AAF"/>
    <w:rsid w:val="47F13058"/>
    <w:rsid w:val="48EC0797"/>
    <w:rsid w:val="49003E87"/>
    <w:rsid w:val="4918448F"/>
    <w:rsid w:val="491A6BA8"/>
    <w:rsid w:val="493A6EA4"/>
    <w:rsid w:val="49DB31E6"/>
    <w:rsid w:val="49E241B3"/>
    <w:rsid w:val="4A3A48FB"/>
    <w:rsid w:val="4A6D4D00"/>
    <w:rsid w:val="4A6F7F5A"/>
    <w:rsid w:val="4A8477BE"/>
    <w:rsid w:val="4B7724C9"/>
    <w:rsid w:val="4BBA4F96"/>
    <w:rsid w:val="4C021B34"/>
    <w:rsid w:val="4C51678B"/>
    <w:rsid w:val="4D2453EA"/>
    <w:rsid w:val="4D8F1A8F"/>
    <w:rsid w:val="4E096108"/>
    <w:rsid w:val="4EF36F62"/>
    <w:rsid w:val="4F0D2AEE"/>
    <w:rsid w:val="4F645517"/>
    <w:rsid w:val="4F991F24"/>
    <w:rsid w:val="4FB506B4"/>
    <w:rsid w:val="4FDC1438"/>
    <w:rsid w:val="501807D8"/>
    <w:rsid w:val="50247202"/>
    <w:rsid w:val="50F027A2"/>
    <w:rsid w:val="51C27001"/>
    <w:rsid w:val="522B1C64"/>
    <w:rsid w:val="526C115D"/>
    <w:rsid w:val="528504AE"/>
    <w:rsid w:val="52D35CD0"/>
    <w:rsid w:val="539D7E5C"/>
    <w:rsid w:val="541F3654"/>
    <w:rsid w:val="54816219"/>
    <w:rsid w:val="559D670F"/>
    <w:rsid w:val="55C26476"/>
    <w:rsid w:val="5696317D"/>
    <w:rsid w:val="56AC27BB"/>
    <w:rsid w:val="56E703E8"/>
    <w:rsid w:val="571437A2"/>
    <w:rsid w:val="572F7768"/>
    <w:rsid w:val="57403E14"/>
    <w:rsid w:val="5830711A"/>
    <w:rsid w:val="58455EBF"/>
    <w:rsid w:val="5851217A"/>
    <w:rsid w:val="588A43FB"/>
    <w:rsid w:val="5A524E8E"/>
    <w:rsid w:val="5A830007"/>
    <w:rsid w:val="5A9D13F6"/>
    <w:rsid w:val="5B3A1DA3"/>
    <w:rsid w:val="5C284F13"/>
    <w:rsid w:val="5CD84CB0"/>
    <w:rsid w:val="5CED4052"/>
    <w:rsid w:val="5D3F3C42"/>
    <w:rsid w:val="5DE438C2"/>
    <w:rsid w:val="5E3C2286"/>
    <w:rsid w:val="5E6F0783"/>
    <w:rsid w:val="5E75397E"/>
    <w:rsid w:val="5E7B4F42"/>
    <w:rsid w:val="5EB40842"/>
    <w:rsid w:val="5EB94D5E"/>
    <w:rsid w:val="5F4B4526"/>
    <w:rsid w:val="5F5E3913"/>
    <w:rsid w:val="60661011"/>
    <w:rsid w:val="607214CD"/>
    <w:rsid w:val="60CD60E1"/>
    <w:rsid w:val="616350C2"/>
    <w:rsid w:val="618C5817"/>
    <w:rsid w:val="62050D54"/>
    <w:rsid w:val="620B276E"/>
    <w:rsid w:val="622C2DB2"/>
    <w:rsid w:val="638B5AD8"/>
    <w:rsid w:val="63E7486F"/>
    <w:rsid w:val="63ED3518"/>
    <w:rsid w:val="648F3F92"/>
    <w:rsid w:val="64A401A8"/>
    <w:rsid w:val="64BC24BB"/>
    <w:rsid w:val="64D401D6"/>
    <w:rsid w:val="65064B4B"/>
    <w:rsid w:val="65104F21"/>
    <w:rsid w:val="65676ED1"/>
    <w:rsid w:val="65C24FC5"/>
    <w:rsid w:val="665D18B9"/>
    <w:rsid w:val="66F9363D"/>
    <w:rsid w:val="67810F3D"/>
    <w:rsid w:val="67866195"/>
    <w:rsid w:val="67CF3305"/>
    <w:rsid w:val="6811678C"/>
    <w:rsid w:val="692B376B"/>
    <w:rsid w:val="697705BA"/>
    <w:rsid w:val="69BF03BA"/>
    <w:rsid w:val="69E93AB0"/>
    <w:rsid w:val="6A095512"/>
    <w:rsid w:val="6A5D30DF"/>
    <w:rsid w:val="6AA22167"/>
    <w:rsid w:val="6AD53E65"/>
    <w:rsid w:val="6B695B0F"/>
    <w:rsid w:val="6B6C1E9C"/>
    <w:rsid w:val="6B83342B"/>
    <w:rsid w:val="6BEA3D75"/>
    <w:rsid w:val="6C2E37F1"/>
    <w:rsid w:val="6C941157"/>
    <w:rsid w:val="6CA15F97"/>
    <w:rsid w:val="6CCD5DA2"/>
    <w:rsid w:val="6CD045CE"/>
    <w:rsid w:val="6DC73D54"/>
    <w:rsid w:val="6E171653"/>
    <w:rsid w:val="6E5D5592"/>
    <w:rsid w:val="6F906A2C"/>
    <w:rsid w:val="6FCB1533"/>
    <w:rsid w:val="6FCE458F"/>
    <w:rsid w:val="708C11E0"/>
    <w:rsid w:val="712858C3"/>
    <w:rsid w:val="72941A15"/>
    <w:rsid w:val="731A4E85"/>
    <w:rsid w:val="73222CDF"/>
    <w:rsid w:val="7349127E"/>
    <w:rsid w:val="73832FCE"/>
    <w:rsid w:val="73947F46"/>
    <w:rsid w:val="73AB271B"/>
    <w:rsid w:val="73CE16BE"/>
    <w:rsid w:val="750D385D"/>
    <w:rsid w:val="76115A88"/>
    <w:rsid w:val="767B652E"/>
    <w:rsid w:val="767E2F4C"/>
    <w:rsid w:val="76807193"/>
    <w:rsid w:val="77A462BC"/>
    <w:rsid w:val="78081F2A"/>
    <w:rsid w:val="78344CF8"/>
    <w:rsid w:val="785D23BD"/>
    <w:rsid w:val="7880243E"/>
    <w:rsid w:val="78825E4E"/>
    <w:rsid w:val="78E0684C"/>
    <w:rsid w:val="7A9A21C8"/>
    <w:rsid w:val="7AB10EC3"/>
    <w:rsid w:val="7C516AEC"/>
    <w:rsid w:val="7CBC5354"/>
    <w:rsid w:val="7CF5047C"/>
    <w:rsid w:val="7D210381"/>
    <w:rsid w:val="7D554D6B"/>
    <w:rsid w:val="7D5A5553"/>
    <w:rsid w:val="7D877BD8"/>
    <w:rsid w:val="7DE8396D"/>
    <w:rsid w:val="7E3F7985"/>
    <w:rsid w:val="7E766D5D"/>
    <w:rsid w:val="7E985227"/>
    <w:rsid w:val="7EDD66B3"/>
    <w:rsid w:val="7EF63575"/>
    <w:rsid w:val="7FDD3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tabs>
        <w:tab w:val="right" w:leader="dot" w:pos="9060"/>
      </w:tabs>
      <w:spacing w:after="100" w:line="600" w:lineRule="exact"/>
    </w:pPr>
    <w:rPr>
      <w:rFonts w:ascii="Calibri" w:hAnsi="Calibri"/>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ct</Company>
  <Pages>7</Pages>
  <Words>2016</Words>
  <Characters>2108</Characters>
  <Lines>0</Lines>
  <Paragraphs>0</Paragraphs>
  <TotalTime>19</TotalTime>
  <ScaleCrop>false</ScaleCrop>
  <LinksUpToDate>false</LinksUpToDate>
  <CharactersWithSpaces>2108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2025-01-09T00:51:00Z</dcterms:created>
  <dc:creator>Bunane</dc:creator>
  <cp:lastModifiedBy>周沫</cp:lastModifiedBy>
  <dcterms:modified xsi:type="dcterms:W3CDTF">2025-01-17T10:02:02Z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95CC9A091A8A44F7B6B28A636C771943_11</vt:lpwstr>
  </property>
  <property fmtid="{D5CDD505-2E9C-101B-9397-08002B2CF9AE}" pid="4" name="KSOTemplateDocerSaveRecord">
    <vt:lpwstr>eyJoZGlkIjoiYWRlMzAwYWFkYmQ1M2VhOWE0YjhmNTIzODNmOGVjYWQiLCJ1c2VySWQiOiIzNzgyOTM3MzgifQ==</vt:lpwstr>
  </property>
</Properties>
</file>