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i w:val="0"/>
          <w:caps w:val="0"/>
          <w:color w:val="auto"/>
          <w:spacing w:val="0"/>
          <w:kern w:val="0"/>
          <w:sz w:val="32"/>
          <w:szCs w:val="32"/>
          <w:lang w:val="en-US" w:eastAsia="zh-CN" w:bidi="ar"/>
        </w:rPr>
        <w:t>根据新修订的《中华人民共和国政府信息公开条例》和《国务院办公厅政府信息与政务公开办公室关于印发〈中华人民共和国政府信息公开工作年度报告格式&gt;的通知》的相关要求编制本报告，</w:t>
      </w:r>
      <w:r>
        <w:rPr>
          <w:rFonts w:ascii="仿宋_GB2312" w:hAnsi="宋体" w:eastAsia="仿宋_GB2312" w:cs="仿宋_GB2312"/>
          <w:i w:val="0"/>
          <w:iCs w:val="0"/>
          <w:caps w:val="0"/>
          <w:color w:val="auto"/>
          <w:spacing w:val="0"/>
          <w:sz w:val="32"/>
          <w:szCs w:val="32"/>
          <w:shd w:val="clear" w:fill="FFFFFF"/>
        </w:rPr>
        <w:t>内容包括总体情况、主动公开政府信息情况、收到和处理政府信息公开申请情况、政府信息公开行政复议和行政诉讼情况、存在的主要问题及改进情况、其他需要报告的事项等六个部分。</w:t>
      </w:r>
      <w:r>
        <w:rPr>
          <w:rFonts w:hint="eastAsia" w:ascii="仿宋_GB2312" w:hAnsi="仿宋_GB2312" w:eastAsia="仿宋_GB2312" w:cs="仿宋_GB2312"/>
          <w:i w:val="0"/>
          <w:caps w:val="0"/>
          <w:color w:val="auto"/>
          <w:spacing w:val="0"/>
          <w:kern w:val="0"/>
          <w:sz w:val="32"/>
          <w:szCs w:val="32"/>
          <w:lang w:val="en-US" w:eastAsia="zh-CN" w:bidi="ar"/>
        </w:rPr>
        <w:t>本报告所列数据的统计时限自2024年1月1日至2024年12月31日。本报告电子版可从山亭区政府网站（</w:t>
      </w:r>
      <w:r>
        <w:rPr>
          <w:rFonts w:hint="eastAsia" w:ascii="仿宋_GB2312" w:hAnsi="仿宋_GB2312" w:eastAsia="仿宋_GB2312" w:cs="仿宋_GB2312"/>
          <w:i w:val="0"/>
          <w:caps w:val="0"/>
          <w:color w:val="auto"/>
          <w:spacing w:val="0"/>
          <w:kern w:val="0"/>
          <w:sz w:val="32"/>
          <w:szCs w:val="32"/>
          <w:u w:val="none"/>
          <w:lang w:val="en-US" w:eastAsia="zh-CN" w:bidi="ar"/>
        </w:rPr>
        <w:t>http://www.shanting.gov.cn）</w:t>
      </w:r>
      <w:r>
        <w:rPr>
          <w:rFonts w:hint="eastAsia" w:ascii="仿宋_GB2312" w:hAnsi="仿宋_GB2312" w:eastAsia="仿宋_GB2312" w:cs="仿宋_GB2312"/>
          <w:i w:val="0"/>
          <w:caps w:val="0"/>
          <w:color w:val="auto"/>
          <w:spacing w:val="0"/>
          <w:kern w:val="0"/>
          <w:sz w:val="32"/>
          <w:szCs w:val="32"/>
          <w:lang w:val="en-US" w:eastAsia="zh-CN" w:bidi="ar"/>
        </w:rPr>
        <w:t>下载。</w:t>
      </w:r>
      <w:r>
        <w:rPr>
          <w:rFonts w:hint="eastAsia" w:ascii="仿宋_GB2312" w:hAnsi="仿宋_GB2312" w:eastAsia="仿宋_GB2312" w:cs="仿宋_GB2312"/>
          <w:i w:val="0"/>
          <w:caps w:val="0"/>
          <w:color w:val="000000"/>
          <w:spacing w:val="0"/>
          <w:kern w:val="0"/>
          <w:sz w:val="32"/>
          <w:szCs w:val="32"/>
          <w:lang w:val="en-US" w:eastAsia="zh-CN" w:bidi="ar"/>
        </w:rPr>
        <w:t>如对本报告有疑问，可与山亭区城头镇联系（地址：山亭区城头镇政府驻地，邮编：277200，电话：0632-8711103） 。</w:t>
      </w:r>
    </w:p>
    <w:p>
      <w:pPr>
        <w:keepNext w:val="0"/>
        <w:keepLines w:val="0"/>
        <w:pageBreakBefore w:val="0"/>
        <w:widowControl w:val="0"/>
        <w:tabs>
          <w:tab w:val="left" w:pos="245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一、总体情况</w:t>
      </w:r>
    </w:p>
    <w:p>
      <w:pPr>
        <w:keepNext w:val="0"/>
        <w:keepLines w:val="0"/>
        <w:pageBreakBefore w:val="0"/>
        <w:widowControl w:val="0"/>
        <w:tabs>
          <w:tab w:val="left" w:pos="2451"/>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2024年，我镇严格按照《中华人民共和国政府信息公开条例》有关要求，明确政务信息公开工作任务，不断拓宽信息公开渠道，确保信息公开及时高效。传达学习上级指示精神，推动我镇经济发展。</w:t>
      </w:r>
    </w:p>
    <w:p>
      <w:pPr>
        <w:keepNext w:val="0"/>
        <w:keepLines w:val="0"/>
        <w:pageBreakBefore w:val="0"/>
        <w:widowControl w:val="0"/>
        <w:tabs>
          <w:tab w:val="left" w:pos="2451"/>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2299970" cy="3114040"/>
            <wp:effectExtent l="0" t="0" r="5080" b="10160"/>
            <wp:docPr id="2" name="图片 2" descr="城头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头01"/>
                    <pic:cNvPicPr>
                      <a:picLocks noChangeAspect="1"/>
                    </pic:cNvPicPr>
                  </pic:nvPicPr>
                  <pic:blipFill>
                    <a:blip r:embed="rId5"/>
                    <a:stretch>
                      <a:fillRect/>
                    </a:stretch>
                  </pic:blipFill>
                  <pic:spPr>
                    <a:xfrm>
                      <a:off x="0" y="0"/>
                      <a:ext cx="2299970" cy="3114040"/>
                    </a:xfrm>
                    <a:prstGeom prst="rect">
                      <a:avLst/>
                    </a:prstGeom>
                  </pic:spPr>
                </pic:pic>
              </a:graphicData>
            </a:graphic>
          </wp:inline>
        </w:draw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2235200" cy="3086735"/>
            <wp:effectExtent l="0" t="0" r="12700" b="18415"/>
            <wp:docPr id="3" name="图片 3" descr="城头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城头02"/>
                    <pic:cNvPicPr>
                      <a:picLocks noChangeAspect="1"/>
                    </pic:cNvPicPr>
                  </pic:nvPicPr>
                  <pic:blipFill>
                    <a:blip r:embed="rId6"/>
                    <a:stretch>
                      <a:fillRect/>
                    </a:stretch>
                  </pic:blipFill>
                  <pic:spPr>
                    <a:xfrm>
                      <a:off x="0" y="0"/>
                      <a:ext cx="2235200" cy="3086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（一）主动公开情况。</w:t>
      </w:r>
      <w:r>
        <w:rPr>
          <w:rFonts w:hint="eastAsia" w:ascii="仿宋_GB2312" w:hAnsi="仿宋_GB2312" w:eastAsia="仿宋_GB2312" w:cs="仿宋_GB2312"/>
          <w:b w:val="0"/>
          <w:bCs w:val="0"/>
          <w:i w:val="0"/>
          <w:caps w:val="0"/>
          <w:color w:val="auto"/>
          <w:spacing w:val="0"/>
          <w:kern w:val="0"/>
          <w:sz w:val="32"/>
          <w:szCs w:val="32"/>
          <w:lang w:val="en-US" w:eastAsia="zh-CN" w:bidi="ar"/>
        </w:rPr>
        <w:t>2024年度城头镇通过镇微信公众号、《山亭信息》等平台发布信息1250余条，其中，基层政务公开发布数量713条。对人民群众最关切的民生实事、环境整治、安全生产、项目建设等9大重点领域的信息公开力度持续加大。同时，在镇便民服务大厅开设政务公开专窗与专区，提供信息查阅、政策咨询、办事指引、指导申请公开等服务，满足企业、群众对政府信息公开的实际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（二）依申请公开方面。</w:t>
      </w:r>
      <w:r>
        <w:rPr>
          <w:rFonts w:hint="eastAsia" w:ascii="仿宋_GB2312" w:hAnsi="仿宋_GB2312" w:eastAsia="仿宋_GB2312" w:cs="仿宋_GB2312"/>
          <w:b w:val="0"/>
          <w:bCs w:val="0"/>
          <w:i w:val="0"/>
          <w:caps w:val="0"/>
          <w:color w:val="auto"/>
          <w:spacing w:val="0"/>
          <w:kern w:val="0"/>
          <w:sz w:val="32"/>
          <w:szCs w:val="32"/>
          <w:lang w:val="en-US" w:eastAsia="zh-CN" w:bidi="ar"/>
        </w:rPr>
        <w:t>收到和处理政府信息公开申请情况2024年收到和处理政府信息公开申请1条。收费和减免情况：根据财政部、国家发展改革委联合印发的《关于清理规范一批行政事业性收费有关政策的通知》规定，本年度依申请公开政府信息未收取任何费用，包括：检索费、复制费（含案卷材料复制费）、邮寄费。政府信息公开行政复议、行政诉讼情况。2024年，因政府信息公开被申请行政复议0件，因公民、法人和其他组织认为行政机关政府信息公开工作具体行政行为侵犯其合法权益，提起行政诉讼0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（三）政府信息管理方面。</w:t>
      </w:r>
      <w:r>
        <w:rPr>
          <w:rFonts w:hint="eastAsia" w:ascii="仿宋_GB2312" w:hAnsi="仿宋_GB2312" w:eastAsia="仿宋_GB2312" w:cs="仿宋_GB2312"/>
          <w:b w:val="0"/>
          <w:bCs w:val="0"/>
          <w:i w:val="0"/>
          <w:caps w:val="0"/>
          <w:color w:val="auto"/>
          <w:spacing w:val="0"/>
          <w:kern w:val="0"/>
          <w:sz w:val="32"/>
          <w:szCs w:val="32"/>
          <w:lang w:val="en-US" w:eastAsia="zh-CN" w:bidi="ar"/>
        </w:rPr>
        <w:t>2024年我镇认真贯彻落实区政府办关于做好政府信息公开工作的有关文件精神，建立和完善主动公开制度，进一步规范政府信息管理，加强和规范政府信息管理，做好政策文件、组织机构、财政预决算等重点政府信息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（四）平台建设方面。</w:t>
      </w:r>
      <w:r>
        <w:rPr>
          <w:rFonts w:hint="eastAsia" w:ascii="仿宋_GB2312" w:hAnsi="仿宋_GB2312" w:eastAsia="仿宋_GB2312" w:cs="仿宋_GB2312"/>
          <w:b w:val="0"/>
          <w:bCs w:val="0"/>
          <w:i w:val="0"/>
          <w:caps w:val="0"/>
          <w:color w:val="auto"/>
          <w:spacing w:val="0"/>
          <w:kern w:val="0"/>
          <w:sz w:val="32"/>
          <w:szCs w:val="32"/>
          <w:lang w:val="en-US" w:eastAsia="zh-CN" w:bidi="ar"/>
        </w:rPr>
        <w:t>完善政府信息公开工作领导机制，规范政府信息公开工作，充分利用区政府信息公开系统、机关工作微信群、微信公众号等平台媒体，积极开展信息宣传工作。积极发挥政府信息平台作用，根据主管部门要求，进一步优化利用政务公开宣传栏，及时公开医疗、社会救助、社会保障、安全生产等工作动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（五）监督保障方面。</w:t>
      </w:r>
      <w:r>
        <w:rPr>
          <w:rFonts w:hint="eastAsia" w:ascii="仿宋_GB2312" w:hAnsi="仿宋_GB2312" w:eastAsia="仿宋_GB2312" w:cs="仿宋_GB2312"/>
          <w:b w:val="0"/>
          <w:bCs w:val="0"/>
          <w:i w:val="0"/>
          <w:caps w:val="0"/>
          <w:color w:val="auto"/>
          <w:spacing w:val="0"/>
          <w:kern w:val="0"/>
          <w:sz w:val="32"/>
          <w:szCs w:val="32"/>
          <w:lang w:val="en-US" w:eastAsia="zh-CN" w:bidi="ar"/>
        </w:rPr>
        <w:t>强化监督保障体系，提升监督效能。修订和完善《城头镇监督委员会工作规则》《财务管理》等规章制度，确保监督有章可循，有据可依。建立监督信息公示制度，通过村务公开栏、财务收支公开、项目实施、惠农政策等途径，增加透明度，接受群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p>
      <w:pPr>
        <w:ind w:firstLine="643" w:firstLineChars="200"/>
        <w:rPr>
          <w:rFonts w:ascii="方正小标宋简体" w:eastAsia="方正小标宋简体"/>
          <w:color w:val="000000" w:themeColor="text1"/>
          <w:sz w:val="44"/>
          <w:szCs w:val="44"/>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pPr>
        <w:jc w:val="cente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sectPr>
          <w:footerReference r:id="rId3" w:type="default"/>
          <w:pgSz w:w="11906" w:h="16838"/>
          <w:pgMar w:top="1440" w:right="1474" w:bottom="1440" w:left="1588" w:header="851" w:footer="992" w:gutter="0"/>
          <w:cols w:space="720" w:num="1"/>
          <w:docGrid w:type="lines" w:linePitch="312" w:charSpace="0"/>
        </w:sectPr>
      </w:pPr>
    </w:p>
    <w:p>
      <w:pPr>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lang w:eastAsia="zh-CN"/>
          <w14:textFill>
            <w14:solidFill>
              <w14:schemeClr w14:val="tx1"/>
            </w14:solidFill>
          </w14:textFill>
        </w:rPr>
        <w:t>收到和处理政府信息公开申请情况</w:t>
      </w:r>
    </w:p>
    <w:tbl>
      <w:tblPr>
        <w:tblStyle w:val="5"/>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仿宋_GB2312" w:hAnsi="Times New Roman" w:eastAsia="仿宋_GB2312"/>
                <w:color w:val="000000" w:themeColor="text1"/>
                <w:szCs w:val="21"/>
                <w14:textFill>
                  <w14:solidFill>
                    <w14:schemeClr w14:val="tx1"/>
                  </w14:solidFill>
                </w14:textFill>
              </w:rPr>
            </w:pPr>
          </w:p>
        </w:tc>
        <w:tc>
          <w:tcPr>
            <w:tcW w:w="4820" w:type="dxa"/>
            <w:gridSpan w:val="7"/>
            <w:noWrap w:val="0"/>
            <w:tcMar>
              <w:left w:w="108" w:type="dxa"/>
              <w:right w:w="108" w:type="dxa"/>
            </w:tcMar>
            <w:vAlign w:val="center"/>
          </w:tcPr>
          <w:p>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00000" w:themeColor="text1"/>
                <w:szCs w:val="21"/>
                <w14:textFill>
                  <w14:solidFill>
                    <w14:schemeClr w14:val="tx1"/>
                  </w14:solidFill>
                </w14:textFill>
              </w:rPr>
            </w:pPr>
          </w:p>
        </w:tc>
        <w:tc>
          <w:tcPr>
            <w:tcW w:w="829" w:type="dxa"/>
            <w:vMerge w:val="restart"/>
            <w:noWrap w:val="0"/>
            <w:tcMar>
              <w:left w:w="108" w:type="dxa"/>
              <w:right w:w="108" w:type="dxa"/>
            </w:tcMar>
            <w:vAlign w:val="center"/>
          </w:tcPr>
          <w:p>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00000" w:themeColor="text1"/>
                <w:szCs w:val="21"/>
                <w14:textFill>
                  <w14:solidFill>
                    <w14:schemeClr w14:val="tx1"/>
                  </w14:solidFill>
                </w14:textFill>
              </w:rPr>
            </w:pPr>
          </w:p>
        </w:tc>
        <w:tc>
          <w:tcPr>
            <w:tcW w:w="829" w:type="dxa"/>
            <w:vMerge w:val="continue"/>
            <w:noWrap w:val="0"/>
            <w:tcMar>
              <w:left w:w="108" w:type="dxa"/>
              <w:right w:w="108" w:type="dxa"/>
            </w:tcMar>
            <w:vAlign w:val="center"/>
          </w:tcPr>
          <w:p>
            <w:pPr>
              <w:jc w:val="center"/>
              <w:rPr>
                <w:rFonts w:ascii="黑体" w:hAnsi="黑体" w:eastAsia="黑体"/>
                <w:color w:val="000000" w:themeColor="text1"/>
                <w:szCs w:val="21"/>
                <w14:textFill>
                  <w14:solidFill>
                    <w14:schemeClr w14:val="tx1"/>
                  </w14:solidFill>
                </w14:textFill>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851" w:type="dxa"/>
            <w:vMerge w:val="continue"/>
            <w:noWrap w:val="0"/>
            <w:tcMar>
              <w:left w:w="108" w:type="dxa"/>
              <w:right w:w="108" w:type="dxa"/>
            </w:tcMar>
            <w:vAlign w:val="center"/>
          </w:tcPr>
          <w:p>
            <w:pPr>
              <w:jc w:val="center"/>
              <w:rPr>
                <w:rFonts w:ascii="仿宋_GB2312" w:hAnsi="Times New Roman" w:eastAsia="仿宋_GB2312"/>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noWrap w:val="0"/>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pPr>
              <w:widowControl/>
              <w:spacing w:line="300" w:lineRule="exact"/>
              <w:ind w:firstLine="210"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noWrap w:val="0"/>
            <w:vAlign w:val="center"/>
          </w:tcPr>
          <w:p>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noWrap w:val="0"/>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noWrap w:val="0"/>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829"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bookmarkStart w:id="10" w:name="_GoBack"/>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pPr>
        <w:jc w:val="center"/>
        <w:rPr>
          <w:rFonts w:ascii="仿宋_GB2312" w:eastAsia="仿宋_GB2312"/>
          <w:color w:val="000000" w:themeColor="text1"/>
          <w:sz w:val="32"/>
          <w:szCs w:val="32"/>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sectPr>
          <w:pgSz w:w="11906" w:h="16838"/>
          <w:pgMar w:top="1440" w:right="1474" w:bottom="1440" w:left="1588" w:header="851" w:footer="992" w:gutter="0"/>
          <w:cols w:space="720" w:num="1"/>
          <w:docGrid w:type="lines" w:linePitch="312" w:charSpace="0"/>
        </w:sectPr>
      </w:pPr>
    </w:p>
    <w:p>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四、</w:t>
      </w:r>
      <w:r>
        <w:rPr>
          <w:rFonts w:hint="eastAsia" w:ascii="黑体" w:hAnsi="黑体" w:eastAsia="黑体"/>
          <w:color w:val="000000" w:themeColor="text1"/>
          <w:sz w:val="32"/>
          <w:szCs w:val="32"/>
          <w:lang w:eastAsia="zh-CN"/>
          <w14:textFill>
            <w14:solidFill>
              <w14:schemeClr w14:val="tx1"/>
            </w14:solidFill>
          </w14:textFill>
        </w:rPr>
        <w:t>因政府信息公开工作被申请行政复议、提起行政诉讼情况统计表</w:t>
      </w:r>
    </w:p>
    <w:tbl>
      <w:tblPr>
        <w:tblStyle w:val="5"/>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pPr>
              <w:widowControl/>
              <w:ind w:left="-149" w:leftChars="-71" w:right="-170"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pPr>
              <w:widowControl/>
              <w:ind w:left="-118" w:leftChars="-56" w:right="-118"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w:t>
            </w:r>
          </w:p>
          <w:p>
            <w:pPr>
              <w:widowControl/>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bookmarkStart w:id="9" w:name="_Hlk67039688"/>
            <w:r>
              <w:rPr>
                <w:rFonts w:ascii="黑体" w:hAnsi="黑体" w:eastAsia="黑体"/>
                <w:color w:val="000000" w:themeColor="text1"/>
                <w:kern w:val="0"/>
                <w:sz w:val="20"/>
                <w:szCs w:val="20"/>
                <w14:textFill>
                  <w14:solidFill>
                    <w14:schemeClr w14:val="tx1"/>
                  </w14:solidFill>
                </w14:textFill>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pPr>
              <w:widowControl/>
              <w:ind w:left="-126" w:leftChars="-60" w:right="-136"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pPr>
              <w:widowControl/>
              <w:ind w:left="-164" w:leftChars="-78" w:right="-153"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pPr>
              <w:widowControl/>
              <w:ind w:left="-136" w:leftChars="-65" w:right="-124"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pPr>
              <w:widowControl/>
              <w:ind w:left="-173" w:leftChars="-83" w:right="-134"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bl>
    <w:p>
      <w:pPr>
        <w:numPr>
          <w:ilvl w:val="0"/>
          <w:numId w:val="1"/>
        </w:numPr>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（一）2023年度存在问题改进情况。</w:t>
      </w:r>
      <w:r>
        <w:rPr>
          <w:rFonts w:hint="eastAsia" w:ascii="仿宋_GB2312" w:hAnsi="仿宋_GB2312" w:eastAsia="仿宋_GB2312" w:cs="仿宋_GB2312"/>
          <w:b w:val="0"/>
          <w:bCs w:val="0"/>
          <w:i w:val="0"/>
          <w:caps w:val="0"/>
          <w:color w:val="auto"/>
          <w:spacing w:val="0"/>
          <w:kern w:val="0"/>
          <w:sz w:val="32"/>
          <w:szCs w:val="32"/>
          <w:lang w:val="en-US" w:eastAsia="zh-CN" w:bidi="ar"/>
        </w:rPr>
        <w:t>一是存在的问题为：部分村参与度不高；有些公开内容不规范。二是改进情况为：进一步深化镇政务公开标准化规范化。对标准上级要求，以群众实际需求为导向进行提升完善，增强公开的操作性、实效性。逐步打造徐庄、涝泉、长巷等行政村政务公开专区；加强政务公开工作人员的培训力度，尤其针对具体工作人员政治素养、操作技能等，提高其对政务信息公开工作重要性的认识，提升工作人员业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（二）2024年度存在的主要问题及下步改进措施。</w:t>
      </w:r>
      <w:r>
        <w:rPr>
          <w:rFonts w:hint="eastAsia" w:ascii="仿宋_GB2312" w:hAnsi="仿宋_GB2312" w:eastAsia="仿宋_GB2312" w:cs="仿宋_GB2312"/>
          <w:b w:val="0"/>
          <w:bCs w:val="0"/>
          <w:i w:val="0"/>
          <w:caps w:val="0"/>
          <w:color w:val="auto"/>
          <w:spacing w:val="0"/>
          <w:kern w:val="0"/>
          <w:sz w:val="32"/>
          <w:szCs w:val="32"/>
          <w:lang w:val="en-US" w:eastAsia="zh-CN" w:bidi="ar"/>
        </w:rPr>
        <w:t>2024年，政府信息公开工作取得一定成绩，但与上级要求和群众期盼相比，仍存在一些问题和不足。一是政府信息主动公开的力度和质量仍需提高；二是政府信息公开工作亮点不足、与工作结合不够、创新意识不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面对现存挑战，我们计划在未来的工作中采取创新策略，以实际行动回应经济社会发展和民众关切，将社会需求作为指引，制度机制作为基石，平台建设作为支撑，持续深化政府信息公开的实践：一是强化政务公开的责任意识。定期组织专业培训活动，旨在将信息公开理念深深植根于日常业务操作中，培养一支深刻理解、熟练操作、擅长执行信息公开的工作团队。二是深化政务公开的工作效能：我们将坚决履行政务公开的职责，确保政府信息的及时发布与更新，同时，紧密围绕社会需求和中心工作，不断丰富信息公开的内涵，探索并实施更多元化的信息发布方式，以提升政务公开的质量和效率。</w:t>
      </w:r>
    </w:p>
    <w:p>
      <w:pPr>
        <w:numPr>
          <w:ilvl w:val="0"/>
          <w:numId w:val="0"/>
        </w:numPr>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六、其他需要报告的事项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（一）本单位收取政府信息公开信息处理费情况。</w:t>
      </w:r>
      <w:r>
        <w:rPr>
          <w:rFonts w:hint="eastAsia" w:ascii="仿宋_GB2312" w:hAnsi="仿宋_GB2312" w:eastAsia="仿宋_GB2312" w:cs="仿宋_GB2312"/>
          <w:b w:val="0"/>
          <w:bCs w:val="0"/>
          <w:i w:val="0"/>
          <w:caps w:val="0"/>
          <w:color w:val="auto"/>
          <w:spacing w:val="0"/>
          <w:kern w:val="0"/>
          <w:sz w:val="32"/>
          <w:szCs w:val="32"/>
          <w:lang w:val="en-US" w:eastAsia="zh-CN" w:bidi="ar"/>
        </w:rPr>
        <w:t>2024年度，本单位向申请人收取信息处理费为0。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（二）本单位落实上级年度政务公开工作要点情况。</w:t>
      </w:r>
      <w:r>
        <w:rPr>
          <w:rFonts w:hint="eastAsia" w:ascii="仿宋_GB2312" w:hAnsi="仿宋_GB2312" w:eastAsia="仿宋_GB2312" w:cs="仿宋_GB2312"/>
          <w:b w:val="0"/>
          <w:bCs w:val="0"/>
          <w:i w:val="0"/>
          <w:caps w:val="0"/>
          <w:color w:val="auto"/>
          <w:spacing w:val="0"/>
          <w:kern w:val="0"/>
          <w:sz w:val="32"/>
          <w:szCs w:val="32"/>
          <w:lang w:val="en-US" w:eastAsia="zh-CN" w:bidi="ar"/>
        </w:rPr>
        <w:t>按照山亭区政务公开工作要点，按照相关通知的要求，加强日常监督监管，全面落实政务公开。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（三）本单位人大代表建议和政协提案办理结果公开情况。</w:t>
      </w:r>
      <w:r>
        <w:rPr>
          <w:rFonts w:hint="eastAsia" w:ascii="仿宋_GB2312" w:hAnsi="仿宋_GB2312" w:eastAsia="仿宋_GB2312" w:cs="仿宋_GB2312"/>
          <w:b w:val="0"/>
          <w:bCs w:val="0"/>
          <w:i w:val="0"/>
          <w:caps w:val="0"/>
          <w:color w:val="auto"/>
          <w:spacing w:val="0"/>
          <w:kern w:val="0"/>
          <w:sz w:val="32"/>
          <w:szCs w:val="32"/>
          <w:lang w:val="en-US" w:eastAsia="zh-CN" w:bidi="ar"/>
        </w:rPr>
        <w:t>2024年，公开人大代表建议2件，政协委员提案6件。目前，已全部办结。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（四）本单位在政务公开制度、内容、形式和平台建设方面的创新实践情况。</w:t>
      </w:r>
      <w:r>
        <w:rPr>
          <w:rFonts w:hint="eastAsia" w:ascii="仿宋_GB2312" w:hAnsi="仿宋_GB2312" w:eastAsia="仿宋_GB2312" w:cs="仿宋_GB2312"/>
          <w:b w:val="0"/>
          <w:bCs w:val="0"/>
          <w:i w:val="0"/>
          <w:caps w:val="0"/>
          <w:color w:val="auto"/>
          <w:spacing w:val="0"/>
          <w:kern w:val="0"/>
          <w:sz w:val="32"/>
          <w:szCs w:val="32"/>
          <w:lang w:val="en-US" w:eastAsia="zh-CN" w:bidi="ar"/>
        </w:rPr>
        <w:t>今年以来，城头镇认真贯彻落实区委、区政府关于政务公开的工作部署和要求，围绕促进行政权力公开透明运行这个核心，把推行政务公开作为落实党风廉政建设责任制、转变机关作风、提高行政效能的一项重要工作来抓。一是强化制度建设。构建“主要领导—分管领导—专人负责”的严密责任网络，确保政务公开工作责任落实无死角。从公开内容筛选、形式选择到严格的时限要求，都制定了明确的工作规程，保障政务公开的连贯性与高质量。二是推进内容创新。在政务公开主题月活动中，首推“群众代表体验日”，让群众代表走进镇机关便民服务中心，观察并体验自建房审批、惠农补贴申请等政务服务流程，将政策执行过程透明化。通过图文、案例、视频等多种形式，在微信公众号上发布，让晦涩的政策条文转化为群众易懂的生活指南，提升了政策的影响力和执行力。三是丰富公开活动。创新开设移动式“政策宣讲点”，由新时代文明实践志愿者、党政办、人民代表联络站组成的宣讲小分队，穿梭于田间地头、街巷商铺、涉农企业之间，为群众和商户提供面对面的政策咨询服务。力求公开及时准确，最大程度确保群众的切身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楷体_GB2312">
    <w:panose1 w:val="02010609030101010101"/>
    <w:charset w:val="86"/>
    <w:family w:val="decorative"/>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17C6C"/>
    <w:multiLevelType w:val="singleLevel"/>
    <w:tmpl w:val="BE317C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350C2"/>
    <w:rsid w:val="00A9697E"/>
    <w:rsid w:val="01921E9C"/>
    <w:rsid w:val="02931991"/>
    <w:rsid w:val="02B72FE4"/>
    <w:rsid w:val="036506CF"/>
    <w:rsid w:val="039A2EA2"/>
    <w:rsid w:val="03C71D37"/>
    <w:rsid w:val="041571AF"/>
    <w:rsid w:val="0485513F"/>
    <w:rsid w:val="04E96FDB"/>
    <w:rsid w:val="04F65159"/>
    <w:rsid w:val="058431E7"/>
    <w:rsid w:val="05971355"/>
    <w:rsid w:val="060D5D02"/>
    <w:rsid w:val="061313FD"/>
    <w:rsid w:val="062A527F"/>
    <w:rsid w:val="06EC0801"/>
    <w:rsid w:val="071C6847"/>
    <w:rsid w:val="07B30C85"/>
    <w:rsid w:val="07D63483"/>
    <w:rsid w:val="0832711F"/>
    <w:rsid w:val="08452C70"/>
    <w:rsid w:val="08645C9F"/>
    <w:rsid w:val="088E172C"/>
    <w:rsid w:val="089D392E"/>
    <w:rsid w:val="08F73C75"/>
    <w:rsid w:val="094D1F52"/>
    <w:rsid w:val="09AE69A4"/>
    <w:rsid w:val="09C221A9"/>
    <w:rsid w:val="0A111AD8"/>
    <w:rsid w:val="0A567709"/>
    <w:rsid w:val="0AF53825"/>
    <w:rsid w:val="0B2273A4"/>
    <w:rsid w:val="0C2A1497"/>
    <w:rsid w:val="0C860E1A"/>
    <w:rsid w:val="0D651234"/>
    <w:rsid w:val="0D795834"/>
    <w:rsid w:val="0E7D75E5"/>
    <w:rsid w:val="0EB314CB"/>
    <w:rsid w:val="0F1C04D7"/>
    <w:rsid w:val="0F3F283D"/>
    <w:rsid w:val="0F5A7910"/>
    <w:rsid w:val="0F5F7B57"/>
    <w:rsid w:val="0F6A1AC6"/>
    <w:rsid w:val="10125CC4"/>
    <w:rsid w:val="105D1B9C"/>
    <w:rsid w:val="1099469F"/>
    <w:rsid w:val="10AE198C"/>
    <w:rsid w:val="10C75818"/>
    <w:rsid w:val="10DB71A6"/>
    <w:rsid w:val="10ED1450"/>
    <w:rsid w:val="10F35888"/>
    <w:rsid w:val="110D2894"/>
    <w:rsid w:val="124B7968"/>
    <w:rsid w:val="12A00771"/>
    <w:rsid w:val="12D74934"/>
    <w:rsid w:val="13A95320"/>
    <w:rsid w:val="13C40734"/>
    <w:rsid w:val="14125226"/>
    <w:rsid w:val="14413A24"/>
    <w:rsid w:val="15050C41"/>
    <w:rsid w:val="16207D3C"/>
    <w:rsid w:val="16757089"/>
    <w:rsid w:val="16D47950"/>
    <w:rsid w:val="17411123"/>
    <w:rsid w:val="1746573E"/>
    <w:rsid w:val="175913C5"/>
    <w:rsid w:val="17801322"/>
    <w:rsid w:val="18D46B53"/>
    <w:rsid w:val="1A6D75D6"/>
    <w:rsid w:val="1AEF388B"/>
    <w:rsid w:val="1AF223EA"/>
    <w:rsid w:val="1B9B73DE"/>
    <w:rsid w:val="1C27796E"/>
    <w:rsid w:val="1C3616DF"/>
    <w:rsid w:val="1CE7071D"/>
    <w:rsid w:val="1E2056AE"/>
    <w:rsid w:val="1E6A305C"/>
    <w:rsid w:val="1F2637B2"/>
    <w:rsid w:val="1F8456AD"/>
    <w:rsid w:val="1FEC32A8"/>
    <w:rsid w:val="20437AD5"/>
    <w:rsid w:val="21084BC7"/>
    <w:rsid w:val="21337D72"/>
    <w:rsid w:val="214B0765"/>
    <w:rsid w:val="21677C8C"/>
    <w:rsid w:val="229868EA"/>
    <w:rsid w:val="22BD4805"/>
    <w:rsid w:val="23A26D78"/>
    <w:rsid w:val="2416605E"/>
    <w:rsid w:val="2428364B"/>
    <w:rsid w:val="24A06CB4"/>
    <w:rsid w:val="24D7726D"/>
    <w:rsid w:val="25277BC0"/>
    <w:rsid w:val="26583EDF"/>
    <w:rsid w:val="273D3AFF"/>
    <w:rsid w:val="2763146A"/>
    <w:rsid w:val="27AF4A00"/>
    <w:rsid w:val="285F0CB0"/>
    <w:rsid w:val="286A1A1B"/>
    <w:rsid w:val="288A6927"/>
    <w:rsid w:val="29F460F3"/>
    <w:rsid w:val="29F91ABC"/>
    <w:rsid w:val="2A0334F2"/>
    <w:rsid w:val="2A8801D8"/>
    <w:rsid w:val="2AB50EC4"/>
    <w:rsid w:val="2B42067F"/>
    <w:rsid w:val="2C5B46A8"/>
    <w:rsid w:val="2C7B38FF"/>
    <w:rsid w:val="2CA92D16"/>
    <w:rsid w:val="2CAB4D7E"/>
    <w:rsid w:val="2CAF0E16"/>
    <w:rsid w:val="2CDE449A"/>
    <w:rsid w:val="2CEF5E98"/>
    <w:rsid w:val="2D15545A"/>
    <w:rsid w:val="2E7A4933"/>
    <w:rsid w:val="2E8E5006"/>
    <w:rsid w:val="2EC4769C"/>
    <w:rsid w:val="2F1A0743"/>
    <w:rsid w:val="30627AB1"/>
    <w:rsid w:val="30AA741B"/>
    <w:rsid w:val="30FD6E0D"/>
    <w:rsid w:val="31A873EF"/>
    <w:rsid w:val="31CE035E"/>
    <w:rsid w:val="31D74270"/>
    <w:rsid w:val="326525C1"/>
    <w:rsid w:val="32DF1364"/>
    <w:rsid w:val="333943FC"/>
    <w:rsid w:val="33AD3051"/>
    <w:rsid w:val="33B572D9"/>
    <w:rsid w:val="33EC76CE"/>
    <w:rsid w:val="34337DF2"/>
    <w:rsid w:val="34F6477B"/>
    <w:rsid w:val="354553C6"/>
    <w:rsid w:val="35C13C8D"/>
    <w:rsid w:val="36297B02"/>
    <w:rsid w:val="36554F8A"/>
    <w:rsid w:val="36B5253B"/>
    <w:rsid w:val="37814D1A"/>
    <w:rsid w:val="383C3D99"/>
    <w:rsid w:val="386E51E6"/>
    <w:rsid w:val="38FA6960"/>
    <w:rsid w:val="395D177C"/>
    <w:rsid w:val="3A8023BB"/>
    <w:rsid w:val="3B6153AD"/>
    <w:rsid w:val="3B7B12E6"/>
    <w:rsid w:val="3BAA4E73"/>
    <w:rsid w:val="3BC31620"/>
    <w:rsid w:val="3C2421CF"/>
    <w:rsid w:val="3CD600B6"/>
    <w:rsid w:val="3CE04F3A"/>
    <w:rsid w:val="3D0C745A"/>
    <w:rsid w:val="3E777A2A"/>
    <w:rsid w:val="3EDD38A3"/>
    <w:rsid w:val="3EE878C0"/>
    <w:rsid w:val="3EF52991"/>
    <w:rsid w:val="3F1D6063"/>
    <w:rsid w:val="3F3073B8"/>
    <w:rsid w:val="3FAF1BDA"/>
    <w:rsid w:val="3FD42F31"/>
    <w:rsid w:val="401679E6"/>
    <w:rsid w:val="40422700"/>
    <w:rsid w:val="40CD4B06"/>
    <w:rsid w:val="415834B9"/>
    <w:rsid w:val="415C7FA1"/>
    <w:rsid w:val="419B0896"/>
    <w:rsid w:val="42282D81"/>
    <w:rsid w:val="42534F1A"/>
    <w:rsid w:val="433C1FF5"/>
    <w:rsid w:val="433D3DF3"/>
    <w:rsid w:val="43524477"/>
    <w:rsid w:val="43ED61ED"/>
    <w:rsid w:val="44605DBA"/>
    <w:rsid w:val="4468455C"/>
    <w:rsid w:val="449C0C9C"/>
    <w:rsid w:val="449C7169"/>
    <w:rsid w:val="44B25FD8"/>
    <w:rsid w:val="44C07A29"/>
    <w:rsid w:val="44E15324"/>
    <w:rsid w:val="454003BA"/>
    <w:rsid w:val="46046FD5"/>
    <w:rsid w:val="462A4668"/>
    <w:rsid w:val="472D3B28"/>
    <w:rsid w:val="473E6F48"/>
    <w:rsid w:val="474C67BA"/>
    <w:rsid w:val="477006EA"/>
    <w:rsid w:val="4779715C"/>
    <w:rsid w:val="479B2AAF"/>
    <w:rsid w:val="47F13058"/>
    <w:rsid w:val="48EC0797"/>
    <w:rsid w:val="49003E87"/>
    <w:rsid w:val="4918448F"/>
    <w:rsid w:val="491A6BA8"/>
    <w:rsid w:val="493A6EA4"/>
    <w:rsid w:val="49DB31E6"/>
    <w:rsid w:val="49E241B3"/>
    <w:rsid w:val="4A3A48FB"/>
    <w:rsid w:val="4A6D4D00"/>
    <w:rsid w:val="4A6F7F5A"/>
    <w:rsid w:val="4A8477BE"/>
    <w:rsid w:val="4B7724C9"/>
    <w:rsid w:val="4BBA4F96"/>
    <w:rsid w:val="4C021B34"/>
    <w:rsid w:val="4C51678B"/>
    <w:rsid w:val="4D2453EA"/>
    <w:rsid w:val="4D8F1A8F"/>
    <w:rsid w:val="4E096108"/>
    <w:rsid w:val="4EF36F62"/>
    <w:rsid w:val="4F0D2AEE"/>
    <w:rsid w:val="4F645517"/>
    <w:rsid w:val="4F991F24"/>
    <w:rsid w:val="4FB506B4"/>
    <w:rsid w:val="4FDC1438"/>
    <w:rsid w:val="501807D8"/>
    <w:rsid w:val="50247202"/>
    <w:rsid w:val="503C3FA4"/>
    <w:rsid w:val="50F027A2"/>
    <w:rsid w:val="5148721C"/>
    <w:rsid w:val="51C27001"/>
    <w:rsid w:val="522B1C64"/>
    <w:rsid w:val="526C115D"/>
    <w:rsid w:val="528504AE"/>
    <w:rsid w:val="52D35CD0"/>
    <w:rsid w:val="539D7E5C"/>
    <w:rsid w:val="541F3654"/>
    <w:rsid w:val="54816219"/>
    <w:rsid w:val="559D670F"/>
    <w:rsid w:val="55C26476"/>
    <w:rsid w:val="5696317D"/>
    <w:rsid w:val="56AC27BB"/>
    <w:rsid w:val="56E703E8"/>
    <w:rsid w:val="571437A2"/>
    <w:rsid w:val="572F7768"/>
    <w:rsid w:val="57403E14"/>
    <w:rsid w:val="5830711A"/>
    <w:rsid w:val="58455EBF"/>
    <w:rsid w:val="5851217A"/>
    <w:rsid w:val="588A43FB"/>
    <w:rsid w:val="5A524E8E"/>
    <w:rsid w:val="5A830007"/>
    <w:rsid w:val="5A9D13F6"/>
    <w:rsid w:val="5B3A1DA3"/>
    <w:rsid w:val="5C284F13"/>
    <w:rsid w:val="5CD84CB0"/>
    <w:rsid w:val="5CED4052"/>
    <w:rsid w:val="5D3F3C42"/>
    <w:rsid w:val="5DE438C2"/>
    <w:rsid w:val="5E3C2286"/>
    <w:rsid w:val="5E6F0783"/>
    <w:rsid w:val="5E75397E"/>
    <w:rsid w:val="5E7B4F42"/>
    <w:rsid w:val="5EB40842"/>
    <w:rsid w:val="5EB94D5E"/>
    <w:rsid w:val="5F4B4526"/>
    <w:rsid w:val="5F5E3913"/>
    <w:rsid w:val="60661011"/>
    <w:rsid w:val="607214CD"/>
    <w:rsid w:val="60CD60E1"/>
    <w:rsid w:val="616350C2"/>
    <w:rsid w:val="618C5817"/>
    <w:rsid w:val="62050D54"/>
    <w:rsid w:val="620B276E"/>
    <w:rsid w:val="622C2DB2"/>
    <w:rsid w:val="638B5AD8"/>
    <w:rsid w:val="63E7486F"/>
    <w:rsid w:val="63ED3518"/>
    <w:rsid w:val="648F3F92"/>
    <w:rsid w:val="64A401A8"/>
    <w:rsid w:val="64BC24BB"/>
    <w:rsid w:val="64D401D6"/>
    <w:rsid w:val="65064B4B"/>
    <w:rsid w:val="65104F21"/>
    <w:rsid w:val="65676ED1"/>
    <w:rsid w:val="65C24FC5"/>
    <w:rsid w:val="665D18B9"/>
    <w:rsid w:val="66F9363D"/>
    <w:rsid w:val="67810F3D"/>
    <w:rsid w:val="67866195"/>
    <w:rsid w:val="67CF3305"/>
    <w:rsid w:val="692B376B"/>
    <w:rsid w:val="697705BA"/>
    <w:rsid w:val="69BF03BA"/>
    <w:rsid w:val="69E93AB0"/>
    <w:rsid w:val="6A095512"/>
    <w:rsid w:val="6A5D30DF"/>
    <w:rsid w:val="6AA22167"/>
    <w:rsid w:val="6AD53E65"/>
    <w:rsid w:val="6B695B0F"/>
    <w:rsid w:val="6B6C1E9C"/>
    <w:rsid w:val="6B83342B"/>
    <w:rsid w:val="6BEA3D75"/>
    <w:rsid w:val="6C2E37F1"/>
    <w:rsid w:val="6C941157"/>
    <w:rsid w:val="6CA15F97"/>
    <w:rsid w:val="6CCD5DA2"/>
    <w:rsid w:val="6CD045CE"/>
    <w:rsid w:val="6DC73D54"/>
    <w:rsid w:val="6E171653"/>
    <w:rsid w:val="6E5D5592"/>
    <w:rsid w:val="6F906A2C"/>
    <w:rsid w:val="6FCB1533"/>
    <w:rsid w:val="7084648B"/>
    <w:rsid w:val="708C11E0"/>
    <w:rsid w:val="712858C3"/>
    <w:rsid w:val="71722787"/>
    <w:rsid w:val="72941A15"/>
    <w:rsid w:val="73222CDF"/>
    <w:rsid w:val="7349127E"/>
    <w:rsid w:val="73832FCE"/>
    <w:rsid w:val="73947F46"/>
    <w:rsid w:val="73AB271B"/>
    <w:rsid w:val="73CE16BE"/>
    <w:rsid w:val="750D385D"/>
    <w:rsid w:val="76115A88"/>
    <w:rsid w:val="767B652E"/>
    <w:rsid w:val="767E2F4C"/>
    <w:rsid w:val="76807193"/>
    <w:rsid w:val="77D71596"/>
    <w:rsid w:val="78081F2A"/>
    <w:rsid w:val="78344CF8"/>
    <w:rsid w:val="785D23BD"/>
    <w:rsid w:val="7880243E"/>
    <w:rsid w:val="78825E4E"/>
    <w:rsid w:val="78E0684C"/>
    <w:rsid w:val="7A9A21C8"/>
    <w:rsid w:val="7AB10EC3"/>
    <w:rsid w:val="7C516AEC"/>
    <w:rsid w:val="7CBC5354"/>
    <w:rsid w:val="7CF5047C"/>
    <w:rsid w:val="7D210381"/>
    <w:rsid w:val="7D554D6B"/>
    <w:rsid w:val="7D5A5553"/>
    <w:rsid w:val="7D877BD8"/>
    <w:rsid w:val="7DE8396D"/>
    <w:rsid w:val="7E3F7985"/>
    <w:rsid w:val="7E766D5D"/>
    <w:rsid w:val="7E985227"/>
    <w:rsid w:val="7EDD66B3"/>
    <w:rsid w:val="7EF63575"/>
    <w:rsid w:val="7FD50591"/>
    <w:rsid w:val="7FDD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Company>
  <Pages>9</Pages>
  <Words>2965</Words>
  <Characters>3024</Characters>
  <Lines>0</Lines>
  <Paragraphs>0</Paragraphs>
  <TotalTime>4</TotalTime>
  <ScaleCrop>false</ScaleCrop>
  <LinksUpToDate>false</LinksUpToDate>
  <CharactersWithSpaces>3025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2025-01-09T00:51:00Z</dcterms:created>
  <dc:creator>Bunane</dc:creator>
  <cp:lastModifiedBy>周沫</cp:lastModifiedBy>
  <dcterms:modified xsi:type="dcterms:W3CDTF">2025-02-13T10:29:27Z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95CC9A091A8A44F7B6B28A636C771943_11</vt:lpwstr>
  </property>
  <property fmtid="{D5CDD505-2E9C-101B-9397-08002B2CF9AE}" pid="4" name="KSOTemplateDocerSaveRecord">
    <vt:lpwstr>eyJoZGlkIjoiYWRlMzAwYWFkYmQ1M2VhOWE0YjhmNTIzODNmOGVjYWQiLCJ1c2VySWQiOiIzNzgyOTM3MzgifQ==</vt:lpwstr>
  </property>
</Properties>
</file>