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用水缴费（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水价查询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6.1.5.1 供水企业应严格执行当地物价部门批准的收费项目和收费标准。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2A472FC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3E7CEA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2022-01-05T04:34:25Z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