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山亭区第二实验学校课后服务特色课程实施方案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（试行）</w:t>
      </w:r>
    </w:p>
    <w:p>
      <w:pPr>
        <w:jc w:val="center"/>
        <w:rPr>
          <w:rFonts w:hint="eastAsia"/>
          <w:lang w:val="en-US" w:eastAsia="zh-CN"/>
        </w:rPr>
      </w:pP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为更好地满足学生课后服务需求，进一步增强教育服务能力，促进学生健康成长，办有温度的教育，根据《关于进一步做好中小学生课后服务工作的通知》以及山亭区教体局相关工作要求，结合我校实际，现就做好我校学生课后服务工作特制定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课后服务特色课程实施方案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。</w:t>
      </w:r>
      <w:bookmarkStart w:id="0" w:name="_GoBack"/>
      <w:bookmarkEnd w:id="0"/>
    </w:p>
    <w:p>
      <w:pPr>
        <w:spacing w:line="500" w:lineRule="exact"/>
        <w:ind w:firstLine="602" w:firstLineChars="200"/>
        <w:rPr>
          <w:rFonts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一、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</w:rPr>
        <w:t>领导小组</w:t>
      </w:r>
    </w:p>
    <w:p>
      <w:pPr>
        <w:spacing w:line="500" w:lineRule="exact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组  长：王  峰</w:t>
      </w:r>
    </w:p>
    <w:p>
      <w:pPr>
        <w:spacing w:line="500" w:lineRule="exact"/>
        <w:rPr>
          <w:rFonts w:ascii="仿宋" w:hAns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sz w:val="30"/>
          <w:szCs w:val="30"/>
          <w:shd w:val="clear" w:color="auto" w:fill="FFFFFF"/>
        </w:rPr>
        <w:t xml:space="preserve">副组长：王佃讯  高  娟  沈晓芹      </w:t>
      </w:r>
    </w:p>
    <w:p>
      <w:pPr>
        <w:spacing w:line="500" w:lineRule="exact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成员：中层领导、级部主任及班主任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二、社团时间安排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二年级：4：30-5：10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三年级：4：50-5：20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四至六年级：5：00-5：30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三、社团活动菜单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1.诵读类：课外阅读社团、经典吟诵社团、飞花令、古诗诵读、兴趣阅读、绘本故事会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2.手工类：剪纸社团、折纸社团、手工社团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3.绘画类：简笔画社团、素描社团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4.学科类：计算小达人、英语口语、课本剧、科学探秘、</w:t>
      </w:r>
    </w:p>
    <w:p>
      <w:pPr>
        <w:numPr>
          <w:ilvl w:val="0"/>
          <w:numId w:val="0"/>
        </w:numPr>
        <w:spacing w:line="500" w:lineRule="exact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识字游戏、足球社团、篮球社团、乒乓球社团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5.传统文化类：传统节日由来、孝道小故事、民间习俗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6.表演类：手部操、击鼓传花、小辩论家、猜字谜、成语接龙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7.书法类：硬笔书法社团、毛笔字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（未尽社团随时补充）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四、社团活动要求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1.以级部为单位进行社团活动选择，每周每个级部选择一个社团。各班级根据级部所选社团，以各自班级（室内）为单位展开社团活动。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2.每天延时服务老师按照时间安排，按时开展社团活动。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3.社团活动一周更换一次。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4.社团活动老师每天在《延时服务记录本》上详实的进行活动记录。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5.进行任何社团活动，延时服务老师全程参与，注意安全教育，确保学生社团活动身心安全。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6.周一到周四为社团活动练习时间，周五进行社团展示，并以班级为单位上交每周社团活动展示材料。例如：阅读类上交纸质版《读后感》，书法类上交纸质书法作品、手部操上交展示视频等。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7.每周四以级部为单位到教学中心领取社团活动展示专用纸。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五、检查量化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1.每天执勤领导对特色服务课程进行检查，并对未按时提供特色服务的班级、老师进行通报。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2.每周五按时上交展示材料，以班级为单位装订，级部主任汇总后周一上午12点前交教学中心存档，未及时上交的班级每次扣班级量化0.1分。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2022年3月5日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51326"/>
    <w:rsid w:val="0BCC3D16"/>
    <w:rsid w:val="0C1B0C58"/>
    <w:rsid w:val="11B322D4"/>
    <w:rsid w:val="2CDA7225"/>
    <w:rsid w:val="2ED40002"/>
    <w:rsid w:val="3BC60F39"/>
    <w:rsid w:val="411E74D0"/>
    <w:rsid w:val="47A57038"/>
    <w:rsid w:val="4FF7079F"/>
    <w:rsid w:val="51BB3337"/>
    <w:rsid w:val="6530528B"/>
    <w:rsid w:val="710A5177"/>
    <w:rsid w:val="7B4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2022-03-03T08:52:00Z</dcterms:created>
  <dc:creator>aa</dc:creator>
  <cp:lastModifiedBy>aa</cp:lastModifiedBy>
  <dcterms:modified xsi:type="dcterms:W3CDTF">2022-03-06T23:45:50Z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4D55FFC673B744EDA7C042DC7ECC8E91</vt:lpwstr>
  </property>
</Properties>
</file>