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30E47">
      <w:pPr>
        <w:spacing w:before="480" w:after="480" w:line="288" w:lineRule="auto"/>
        <w:ind w:left="0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山亭区第四实验学校</w:t>
      </w:r>
      <w:r>
        <w:rPr>
          <w:rFonts w:hint="eastAsia" w:ascii="黑体" w:hAnsi="黑体" w:eastAsia="黑体" w:cs="黑体"/>
          <w:b/>
          <w:sz w:val="36"/>
          <w:szCs w:val="36"/>
        </w:rPr>
        <w:t>体育课安全管理制度</w:t>
      </w:r>
    </w:p>
    <w:p w14:paraId="4F4B5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体育课安全管理，保障学生在体育教学、运动训练及活动中的人身安全，防范体育活动安全事故发生，维护正常体育教学秩序，结合本校实际，制定本制度。</w:t>
      </w:r>
    </w:p>
    <w:p w14:paraId="6BE99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 体育教师是体育课安全第一责任人，全面负责课堂及体育活动期间的学生安全管理，严格履行安全教学职责。</w:t>
      </w:r>
    </w:p>
    <w:p w14:paraId="6EB28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 课前做好充分准备，检查体育场地、器械（跑道、球类、单双杠、跳绳等）的安全性，排查松动、破损、老化等隐患，发现问题立即停止使用并上报维修，严禁使用不合格器械。</w:t>
      </w:r>
    </w:p>
    <w:p w14:paraId="5B9AD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 课前组织学生进行充分的热身运动，根据教学内容和学生年龄特点，设计科学的热身动作，避免因热身不足导致运动损伤。</w:t>
      </w:r>
    </w:p>
    <w:p w14:paraId="7CF78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 课堂教学中，严格按照教学大纲和学生身心特点安排运动内容，控制运动强度和密度，严禁组织学生进行超出其承受能力的危险运动。</w:t>
      </w:r>
    </w:p>
    <w:p w14:paraId="661B6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 教学过程中全程关注学生状态，及时提醒学生规范动作，对违规操作、危险行为（如攀爬器械、追逐打闹、违规使用体育器材）立即制止并批评教育。</w:t>
      </w:r>
    </w:p>
    <w:p w14:paraId="166A6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  关注学生身体健康状况，课前询问学生有无不适（如心脏病、哮喘、扭伤等），对不适宜剧烈运动的学生，安排适当的轻度活动或休息，严禁强迫学生参与剧烈运动。</w:t>
      </w:r>
    </w:p>
    <w:p w14:paraId="406D4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  体育课期间发生学生扭伤、擦伤、摔伤等意外伤害时，教师立即进行应急处理，严重情况及时联系校医、家长，并上报学校相关部门，做好事故记录。</w:t>
      </w:r>
    </w:p>
    <w:bookmarkEnd w:id="0"/>
    <w:p w14:paraId="733D1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  严禁学生在体育课期间擅自离开运动区域，严禁携带刀具、尖锐物品等危险物品参与体育活动，发现后及时收缴并妥善保管。</w:t>
      </w:r>
    </w:p>
    <w:p w14:paraId="09781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  课后组织学生有序整理体育器械，清点人数，强调课后安全注意事项，引导学生有序离开运动场地，避免拥挤、推搡。</w:t>
      </w:r>
    </w:p>
    <w:p w14:paraId="5BB11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 体育教师需定期参加安全培训，学习运动损伤应急处置知识，不断提高体育教学安全防范和应急处置能力，定期对体育场地、器械进行全面排查维护。</w:t>
      </w:r>
    </w:p>
    <w:p w14:paraId="49E0468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</w:t>
      </w:r>
    </w:p>
    <w:sectPr>
      <w:headerReference r:id="rId3" w:type="default"/>
      <w:footerReference r:id="rId4" w:type="default"/>
      <w:pgSz w:w="11905" w:h="16840"/>
      <w:pgMar w:top="1440" w:right="1417" w:bottom="1440" w:left="1474" w:header="720" w:footer="720" w:gutter="0"/>
      <w:paperSrc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DA0B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F20F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C63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729</Words>
  <Characters>741</Characters>
  <TotalTime>1</TotalTime>
  <ScaleCrop>false</ScaleCrop>
  <LinksUpToDate>false</LinksUpToDate>
  <CharactersWithSpaces>762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2026-04-21T14:46:00Z</dcterms:created>
  <dc:creator>Apache POI</dc:creator>
  <cp:lastModifiedBy>天蓝海阔</cp:lastModifiedBy>
  <dcterms:modified xsi:type="dcterms:W3CDTF">2026-04-21T15:17:07Z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eyJoZGlkIjoiOTgwZDM5OTliMTBkNjdlMDhiNmE5NDdiMzM3Yzg1NDAiLCJ1c2VySWQiOiIzMzU4NjcwMjQifQ==</vt:lpwstr>
  </property>
  <property fmtid="{D5CDD505-2E9C-101B-9397-08002B2CF9AE}" pid="3" name="KSOProductBuildVer">
    <vt:lpwstr>2052-12.1.0.22089</vt:lpwstr>
  </property>
  <property fmtid="{D5CDD505-2E9C-101B-9397-08002B2CF9AE}" pid="4" name="ICV">
    <vt:lpwstr>4227E51219654F59B9B492DC44DF199A_13</vt:lpwstr>
  </property>
</Properties>
</file>