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428" w:rightChars="-204" w:firstLine="198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00" w:lineRule="exact"/>
        <w:ind w:right="-428" w:rightChars="-204" w:firstLine="198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山亭区第一实验学校</w:t>
      </w:r>
      <w:r>
        <w:rPr>
          <w:rFonts w:ascii="宋体" w:hAnsi="宋体" w:cs="宋体"/>
          <w:b/>
          <w:bCs/>
          <w:kern w:val="0"/>
          <w:sz w:val="44"/>
          <w:szCs w:val="44"/>
        </w:rPr>
        <w:t>资产管理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制度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学校固定资产是国家财产，是保证教育、教学工作，满足师生生活所必须的物质基础。学校应加强对固定资产的使用管理，充分发挥其作用。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28"/>
          <w:sz w:val="32"/>
          <w:szCs w:val="32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、固定资产的管理和使用。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学校固定资产的管理必须贯彻“统一领导，分工负责，管用结合，合理调配，物尽其用”的原则，建立健全管理和使用制度，充分发挥固定资产的作用。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财产总保管员负责财产明细帐的管理，做好固定资产的验收保管、颁发、调拨、登记、维修工作，定期检查核实分管的财产。当分保管员调换时，负责监督交接工作。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财产保管员分管财产、设备的保管、使用、维修，随时记录分管财产的变动情况，定期清查盘点，做到帐卡物相符。学校财产、设备由总务处统一调配使用，专用设备要专管专用，财产设备的使用须有领用、借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用、回收手续，努力提高使用效率。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学校教职工调离，必须办理公物归还移交手续，经财产总保管员签字后，学校行政才可办理调动手续。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28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、资产的帐、册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财产分保管员应对分管固定资产建立财产登记清册，记录所分管财产的品名、规格、数量、单价、价值等。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学校必须做到帐册记录齐全，帐物相符，帐帐相符。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28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、固定资产减少的鉴定、报批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学校固定资产的报废、报损和转让，房屋、建筑物、车辆及单价价值在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万元以上的大型、精密、贵重设备仪器的报废、报损和转让，要经过有关部门技术鉴定，经主管部门或国有资产管理部门、财政部门批准后予以核销。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固定资产经鉴定不能使用且无使用价值时，应填写固定资产报损单，经学校负责人批准方能报损，并作相应的帐务处理，申报表一份交会计作记帐凭证。收回的变价款应上交财政。</w:t>
      </w:r>
    </w:p>
    <w:p>
      <w:pPr>
        <w:widowControl/>
        <w:spacing w:line="500" w:lineRule="exact"/>
        <w:ind w:right="-428" w:rightChars="-20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学校应当定期或不定期地对固定资产进行清查盘点。年度终了前应当进行一次全面的清查盘点，对固定资产的盘盈盘亏应当按规定程序及时处理。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2IwODI0OWIxYzczYmE1NGNmODFmZTlhNzFjZTYifQ=="/>
  </w:docVars>
  <w:rsids>
    <w:rsidRoot w:val="00000000"/>
    <w:rsid w:val="308A598C"/>
    <w:rsid w:val="4D9A759B"/>
    <w:rsid w:val="68D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716</Characters>
  <Lines>0</Lines>
  <Paragraphs>0</Paragraphs>
  <TotalTime>3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2023-07-03T04:05:00Z</dcterms:created>
  <dc:creator>Administrator</dc:creator>
  <cp:lastModifiedBy>办公室</cp:lastModifiedBy>
  <dcterms:modified xsi:type="dcterms:W3CDTF">2023-08-02T02:11:15Z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CE91F32A3FCF47738DE211E8D55A3021_12</vt:lpwstr>
  </property>
</Properties>
</file>