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rPr>
        <w:t>山亭区</w:t>
      </w:r>
      <w:r>
        <w:rPr>
          <w:rFonts w:hint="eastAsia" w:ascii="方正小标宋简体" w:hAnsi="方正小标宋简体" w:eastAsia="方正小标宋简体" w:cs="方正小标宋简体"/>
          <w:b w:val="0"/>
          <w:bCs w:val="0"/>
          <w:kern w:val="0"/>
          <w:sz w:val="44"/>
          <w:szCs w:val="44"/>
          <w:lang w:val="en-US" w:eastAsia="zh-CN"/>
        </w:rPr>
        <w:t>第一实验学校</w:t>
      </w:r>
      <w:r>
        <w:rPr>
          <w:rFonts w:hint="eastAsia" w:ascii="方正小标宋简体" w:hAnsi="方正小标宋简体" w:eastAsia="方正小标宋简体" w:cs="方正小标宋简体"/>
          <w:b w:val="0"/>
          <w:bCs w:val="0"/>
          <w:kern w:val="0"/>
          <w:sz w:val="44"/>
          <w:szCs w:val="44"/>
        </w:rPr>
        <w:t>教师</w:t>
      </w:r>
      <w:r>
        <w:rPr>
          <w:rFonts w:hint="eastAsia" w:ascii="方正小标宋简体" w:hAnsi="方正小标宋简体" w:eastAsia="方正小标宋简体" w:cs="方正小标宋简体"/>
          <w:b w:val="0"/>
          <w:bCs w:val="0"/>
          <w:kern w:val="0"/>
          <w:sz w:val="44"/>
          <w:szCs w:val="44"/>
          <w:lang w:val="en-US" w:eastAsia="zh-CN"/>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160" w:firstLineChars="50"/>
        <w:jc w:val="left"/>
        <w:textAlignment w:val="auto"/>
        <w:rPr>
          <w:rFonts w:hint="eastAsia" w:ascii="黑体" w:hAnsi="黑体" w:eastAsia="黑体" w:cs="黑体"/>
          <w:b w:val="0"/>
          <w:bCs/>
          <w:color w:val="000000"/>
          <w:kern w:val="0"/>
          <w:sz w:val="32"/>
          <w:szCs w:val="32"/>
        </w:rPr>
      </w:pPr>
      <w:bookmarkStart w:id="0" w:name="_GoBack"/>
      <w:bookmarkEnd w:id="0"/>
      <w:r>
        <w:rPr>
          <w:rFonts w:hint="eastAsia" w:ascii="黑体" w:hAnsi="黑体" w:eastAsia="黑体" w:cs="黑体"/>
          <w:b w:val="0"/>
          <w:bCs/>
          <w:color w:val="000000"/>
          <w:kern w:val="0"/>
          <w:sz w:val="32"/>
          <w:szCs w:val="32"/>
        </w:rPr>
        <w:t>一、指导思想</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为进一步改革教师考核评价机制，</w:t>
      </w:r>
      <w:r>
        <w:rPr>
          <w:rFonts w:hint="eastAsia" w:ascii="仿宋_GB2312" w:hAnsi="仿宋_GB2312" w:eastAsia="仿宋_GB2312" w:cs="仿宋_GB2312"/>
          <w:sz w:val="32"/>
          <w:szCs w:val="32"/>
        </w:rPr>
        <w:t>把有理想信念、道德情操、扎实学识、仁爱之心作为教师评价的基本标准，重师德、重能力、重业绩、重贡献，着力构建符合教育教学和教师成长规律、导向明确、标准科学、体系完善、评价多元的教师考核评价制度，充分调动广大教师立德树人的积极性，不断提高教师队伍整体素质，努力办好人民满意的教育。</w:t>
      </w:r>
      <w:r>
        <w:rPr>
          <w:rFonts w:hint="eastAsia" w:ascii="仿宋_GB2312" w:hAnsi="仿宋_GB2312" w:eastAsia="仿宋_GB2312" w:cs="仿宋_GB2312"/>
          <w:kern w:val="0"/>
          <w:sz w:val="32"/>
          <w:szCs w:val="32"/>
        </w:rPr>
        <w:t>根椐枣庄市教育局</w:t>
      </w:r>
      <w:r>
        <w:rPr>
          <w:rStyle w:val="6"/>
          <w:rFonts w:hint="eastAsia" w:ascii="仿宋_GB2312" w:hAnsi="仿宋_GB2312" w:eastAsia="仿宋_GB2312" w:cs="仿宋_GB2312"/>
          <w:sz w:val="32"/>
          <w:szCs w:val="32"/>
        </w:rPr>
        <w:t>《关于推进基础教育综合改革的实施意见》（枣办发〔2015〕25 号）、</w:t>
      </w:r>
      <w:r>
        <w:rPr>
          <w:rStyle w:val="5"/>
          <w:rFonts w:hint="eastAsia" w:ascii="仿宋_GB2312" w:hAnsi="仿宋_GB2312" w:eastAsia="仿宋_GB2312" w:cs="仿宋_GB2312"/>
          <w:color w:val="000000"/>
          <w:sz w:val="32"/>
          <w:szCs w:val="32"/>
        </w:rPr>
        <w:t>枣庄市教育局等3部门下发</w:t>
      </w:r>
      <w:r>
        <w:rPr>
          <w:rFonts w:hint="eastAsia" w:ascii="仿宋_GB2312" w:hAnsi="仿宋_GB2312" w:eastAsia="仿宋_GB2312" w:cs="仿宋_GB2312"/>
          <w:kern w:val="0"/>
          <w:sz w:val="32"/>
          <w:szCs w:val="32"/>
        </w:rPr>
        <w:t>《</w:t>
      </w:r>
      <w:r>
        <w:rPr>
          <w:rStyle w:val="5"/>
          <w:rFonts w:hint="eastAsia" w:ascii="仿宋_GB2312" w:hAnsi="仿宋_GB2312" w:eastAsia="仿宋_GB2312" w:cs="仿宋_GB2312"/>
          <w:color w:val="000000"/>
          <w:sz w:val="32"/>
          <w:szCs w:val="32"/>
        </w:rPr>
        <w:t>关于加强中小学教师考核工作的指导意见</w:t>
      </w:r>
      <w:r>
        <w:rPr>
          <w:rFonts w:hint="eastAsia" w:ascii="仿宋_GB2312" w:hAnsi="仿宋_GB2312" w:eastAsia="仿宋_GB2312" w:cs="仿宋_GB2312"/>
          <w:kern w:val="0"/>
          <w:sz w:val="32"/>
          <w:szCs w:val="32"/>
        </w:rPr>
        <w:t>》（</w:t>
      </w:r>
      <w:r>
        <w:rPr>
          <w:rStyle w:val="6"/>
          <w:rFonts w:hint="eastAsia" w:ascii="仿宋_GB2312" w:hAnsi="仿宋_GB2312" w:eastAsia="仿宋_GB2312" w:cs="仿宋_GB2312"/>
          <w:sz w:val="32"/>
          <w:szCs w:val="32"/>
        </w:rPr>
        <w:t>枣教发〔2015〕77 号）等</w:t>
      </w:r>
      <w:r>
        <w:rPr>
          <w:rFonts w:hint="eastAsia" w:ascii="仿宋_GB2312" w:hAnsi="仿宋_GB2312" w:eastAsia="仿宋_GB2312" w:cs="仿宋_GB2312"/>
          <w:kern w:val="0"/>
          <w:sz w:val="32"/>
          <w:szCs w:val="32"/>
        </w:rPr>
        <w:t>文件精神，结合学校实际情况，制订本方案和实施细则。</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二、基本原则</w:t>
      </w:r>
    </w:p>
    <w:p>
      <w:pPr>
        <w:keepNext w:val="0"/>
        <w:keepLines w:val="0"/>
        <w:pageBreakBefore w:val="0"/>
        <w:kinsoku/>
        <w:wordWrap/>
        <w:overflowPunct/>
        <w:topLinePunct w:val="0"/>
        <w:autoSpaceDE/>
        <w:autoSpaceDN/>
        <w:bidi w:val="0"/>
        <w:adjustRightInd/>
        <w:spacing w:line="240" w:lineRule="auto"/>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1.客观公正，简便易行。</w:t>
      </w:r>
      <w:r>
        <w:rPr>
          <w:rFonts w:hint="eastAsia" w:ascii="仿宋_GB2312" w:hAnsi="仿宋_GB2312" w:eastAsia="仿宋_GB2312" w:cs="仿宋_GB2312"/>
          <w:sz w:val="32"/>
          <w:szCs w:val="32"/>
        </w:rPr>
        <w:t>坚持实事求是、民主公开，科学合理、程序规范，讲求实效、力戒繁琐。</w:t>
      </w:r>
    </w:p>
    <w:p>
      <w:pPr>
        <w:keepNext w:val="0"/>
        <w:keepLines w:val="0"/>
        <w:pageBreakBefore w:val="0"/>
        <w:kinsoku/>
        <w:wordWrap/>
        <w:overflowPunct/>
        <w:topLinePunct w:val="0"/>
        <w:autoSpaceDE/>
        <w:autoSpaceDN/>
        <w:bidi w:val="0"/>
        <w:adjustRightInd/>
        <w:spacing w:line="240" w:lineRule="auto"/>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2.以德为先，注重实绩。</w:t>
      </w:r>
      <w:r>
        <w:rPr>
          <w:rFonts w:hint="eastAsia" w:ascii="仿宋_GB2312" w:hAnsi="仿宋_GB2312" w:eastAsia="仿宋_GB2312" w:cs="仿宋_GB2312"/>
          <w:color w:val="000000"/>
          <w:sz w:val="32"/>
          <w:szCs w:val="32"/>
        </w:rPr>
        <w:t>坚持师德为首、育人为本，注重教师履行岗位职责的工作表现和工作实绩，引导教师完成好教书育人、立德树人的任务。</w:t>
      </w:r>
    </w:p>
    <w:p>
      <w:pPr>
        <w:keepNext w:val="0"/>
        <w:keepLines w:val="0"/>
        <w:pageBreakBefore w:val="0"/>
        <w:kinsoku/>
        <w:wordWrap/>
        <w:overflowPunct/>
        <w:topLinePunct w:val="0"/>
        <w:autoSpaceDE/>
        <w:autoSpaceDN/>
        <w:bidi w:val="0"/>
        <w:adjustRightInd/>
        <w:spacing w:line="240" w:lineRule="auto"/>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3.多元开放，科学合理。</w:t>
      </w:r>
      <w:r>
        <w:rPr>
          <w:rFonts w:hint="eastAsia" w:ascii="仿宋_GB2312" w:hAnsi="仿宋_GB2312" w:eastAsia="仿宋_GB2312" w:cs="仿宋_GB2312"/>
          <w:color w:val="000000"/>
          <w:sz w:val="32"/>
          <w:szCs w:val="32"/>
        </w:rPr>
        <w:t>坚持评价主体和方式的多元化，构建学校、教师、学生、社会等多方参与评价机制，力求科学规范、全面准确地评价教师，促进教师专业成长和持续发展。</w:t>
      </w:r>
    </w:p>
    <w:p>
      <w:pPr>
        <w:keepNext w:val="0"/>
        <w:keepLines w:val="0"/>
        <w:pageBreakBefore w:val="0"/>
        <w:kinsoku/>
        <w:wordWrap/>
        <w:overflowPunct/>
        <w:topLinePunct w:val="0"/>
        <w:autoSpaceDE/>
        <w:autoSpaceDN/>
        <w:bidi w:val="0"/>
        <w:adjustRightInd/>
        <w:spacing w:line="240" w:lineRule="auto"/>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4.以人为本，尊重规律。遵循教育教学规律，尊重教师的主体地位，关注学校、教师个体差异及岗位特点，充分体现教师教书育人工作的专业性、实践性、长期性。</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三、考核评价方式</w:t>
      </w:r>
    </w:p>
    <w:p>
      <w:pPr>
        <w:keepNext w:val="0"/>
        <w:keepLines w:val="0"/>
        <w:pageBreakBefore w:val="0"/>
        <w:widowControl/>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评价方式包括：学校、教师、学生、社会等多方参与评价机制；同时</w:t>
      </w:r>
      <w:r>
        <w:rPr>
          <w:rStyle w:val="6"/>
          <w:rFonts w:hint="eastAsia" w:ascii="仿宋_GB2312" w:hAnsi="仿宋_GB2312" w:eastAsia="仿宋_GB2312" w:cs="仿宋_GB2312"/>
          <w:sz w:val="32"/>
          <w:szCs w:val="32"/>
        </w:rPr>
        <w:t>坚持自评与他评相结合，日常评价与定期评价相结合，基础性评价与发展性评价相结合，统一性评价与差异性评价相结合，定量评价与定性评价相结合，过程性评价与终结性评价相结合</w:t>
      </w:r>
      <w:r>
        <w:rPr>
          <w:rFonts w:hint="eastAsia" w:ascii="仿宋_GB2312" w:hAnsi="仿宋_GB2312" w:eastAsia="仿宋_GB2312" w:cs="仿宋_GB2312"/>
          <w:kern w:val="0"/>
          <w:sz w:val="32"/>
          <w:szCs w:val="32"/>
        </w:rPr>
        <w:t>，使评价结果发挥</w:t>
      </w:r>
      <w:r>
        <w:rPr>
          <w:rFonts w:hint="eastAsia" w:ascii="仿宋_GB2312" w:hAnsi="仿宋_GB2312" w:eastAsia="仿宋_GB2312" w:cs="仿宋_GB2312"/>
          <w:color w:val="000000"/>
          <w:sz w:val="32"/>
          <w:szCs w:val="32"/>
        </w:rPr>
        <w:t>激励、指导、诊断功能</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四、考核组织和周期</w:t>
      </w:r>
    </w:p>
    <w:p>
      <w:pPr>
        <w:keepNext w:val="0"/>
        <w:keepLines w:val="0"/>
        <w:pageBreakBefore w:val="0"/>
        <w:widowControl/>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1．学校成立考核领导小组和考核工作小组。</w:t>
      </w:r>
    </w:p>
    <w:p>
      <w:pPr>
        <w:keepNext w:val="0"/>
        <w:keepLines w:val="0"/>
        <w:pageBreakBefore w:val="0"/>
        <w:widowControl/>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2．考核领导小组全面负责教职工的量化考核，考核工作小组负责具体实施；每学期进行一次学期考核。</w:t>
      </w:r>
    </w:p>
    <w:p>
      <w:pPr>
        <w:keepNext w:val="0"/>
        <w:keepLines w:val="0"/>
        <w:pageBreakBefore w:val="0"/>
        <w:widowControl/>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3．考核结果存入教职工年度考核档案。</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五、考核程序</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1．宣传动员。学习文件精神，明确考核目的，增强参加考核工作的自觉性。</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教职工自评。教师应认真总结学期、学年度工作，并根据工作表现，对取得的主要成绩及效果和存在的问题进行认真小结和自我评价，并填写《山亭区实验小学教育集团教职工师德考核表》《山亭区实验小学教育集团教职工教学实绩考核表》《山亭区实验小学教育集团教职工学年度考核表》。</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各中心（学段）评议。在主管领导的指导下，以各中心（学段）为单位，由负责人和相关人员或教师代表，根据被考核人的自我小结、民主测评结果，结合平时工作表现，汇总各方意见，综合分析讨论给出评议考核分。</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民主测评。学校根据实际情况，可以以各中心（学段）为单位，在各中心（学段）负责人的指导下，经被考核人述职后组织组内民主测评，应确保测评结果的公平、公正。同时也可组织开展全校性的组内和组外相结合的民意测评。</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5．综合评议。通过问卷调查、个别座谈和考核集体评议结果，以及上级有关文件要求，进行综合评议，给出量化分，并计算实际得分，确定学考核等次，形成最终评议意见。</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6．考核结果的公示与反馈。考核结果在校内进行公示，接受全校教职工的监督。对有反映的意见及时核实，重新确定结果。</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7．考核工作的汇总、存档。由考核领导小组写出书面考核总结报告，并填写相应的表格，经校长签名，加盖学校公章后存档。</w:t>
      </w:r>
    </w:p>
    <w:p>
      <w:pPr>
        <w:keepNext w:val="0"/>
        <w:keepLines w:val="0"/>
        <w:pageBreakBefore w:val="0"/>
        <w:widowControl/>
        <w:kinsoku/>
        <w:wordWrap/>
        <w:overflowPunct/>
        <w:topLinePunct w:val="0"/>
        <w:autoSpaceDE/>
        <w:autoSpaceDN/>
        <w:bidi w:val="0"/>
        <w:adjustRightInd/>
        <w:snapToGrid w:val="0"/>
        <w:spacing w:line="240" w:lineRule="auto"/>
        <w:ind w:firstLine="480" w:firstLineChars="15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8．考核材料整理与归档。考核所有材料由学校资源保障研究中心进行整理归档，相关资料存入教职工个人业务档案（教师发展记录袋）</w:t>
      </w: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bCs/>
          <w:sz w:val="24"/>
          <w:szCs w:val="24"/>
        </w:rPr>
      </w:pPr>
    </w:p>
    <w:p>
      <w:pPr>
        <w:spacing w:line="240" w:lineRule="auto"/>
        <w:rPr>
          <w:rFonts w:hint="eastAsia" w:ascii="黑体" w:hAnsi="黑体" w:eastAsia="黑体" w:cs="黑体"/>
          <w:b w:val="0"/>
          <w:bCs w:val="0"/>
          <w:kern w:val="0"/>
          <w:sz w:val="32"/>
          <w:szCs w:val="32"/>
        </w:rPr>
      </w:pPr>
      <w:r>
        <w:rPr>
          <w:rFonts w:hint="eastAsia" w:ascii="黑体" w:hAnsi="黑体" w:eastAsia="黑体" w:cs="黑体"/>
          <w:b w:val="0"/>
          <w:bCs w:val="0"/>
          <w:sz w:val="32"/>
          <w:szCs w:val="32"/>
        </w:rPr>
        <w:t>六、评价</w:t>
      </w:r>
      <w:r>
        <w:rPr>
          <w:rFonts w:hint="eastAsia" w:ascii="黑体" w:hAnsi="黑体" w:eastAsia="黑体" w:cs="黑体"/>
          <w:b w:val="0"/>
          <w:bCs w:val="0"/>
          <w:kern w:val="0"/>
          <w:sz w:val="32"/>
          <w:szCs w:val="32"/>
        </w:rPr>
        <w:t>内容及方法</w:t>
      </w:r>
    </w:p>
    <w:tbl>
      <w:tblPr>
        <w:tblStyle w:val="3"/>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65"/>
        <w:gridCol w:w="619"/>
        <w:gridCol w:w="25"/>
        <w:gridCol w:w="573"/>
        <w:gridCol w:w="4155"/>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8" w:type="pct"/>
            <w:gridSpan w:val="2"/>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一 级</w:t>
            </w:r>
          </w:p>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指 标</w:t>
            </w:r>
          </w:p>
        </w:tc>
        <w:tc>
          <w:tcPr>
            <w:tcW w:w="729" w:type="pct"/>
            <w:gridSpan w:val="3"/>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二 级</w:t>
            </w:r>
          </w:p>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指 标</w:t>
            </w:r>
          </w:p>
        </w:tc>
        <w:tc>
          <w:tcPr>
            <w:tcW w:w="2491" w:type="pct"/>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评  价  标  准</w:t>
            </w:r>
          </w:p>
        </w:tc>
        <w:tc>
          <w:tcPr>
            <w:tcW w:w="970" w:type="pct"/>
            <w:vMerge w:val="restart"/>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9" w:type="pct"/>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内容</w:t>
            </w:r>
          </w:p>
        </w:tc>
        <w:tc>
          <w:tcPr>
            <w:tcW w:w="458" w:type="pct"/>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权重</w:t>
            </w:r>
          </w:p>
        </w:tc>
        <w:tc>
          <w:tcPr>
            <w:tcW w:w="386" w:type="pct"/>
            <w:gridSpan w:val="2"/>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内容</w:t>
            </w:r>
          </w:p>
        </w:tc>
        <w:tc>
          <w:tcPr>
            <w:tcW w:w="343" w:type="pct"/>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权重</w:t>
            </w:r>
          </w:p>
        </w:tc>
        <w:tc>
          <w:tcPr>
            <w:tcW w:w="2491" w:type="pct"/>
            <w:vAlign w:val="center"/>
          </w:tcPr>
          <w:p>
            <w:pPr>
              <w:widowControl/>
              <w:spacing w:line="240" w:lineRule="auto"/>
              <w:jc w:val="center"/>
              <w:rPr>
                <w:rFonts w:ascii="宋体" w:hAnsi="宋体" w:cs="宋体"/>
                <w:b/>
                <w:color w:val="000000"/>
                <w:spacing w:val="7"/>
                <w:kern w:val="0"/>
                <w:sz w:val="20"/>
                <w:szCs w:val="20"/>
              </w:rPr>
            </w:pPr>
            <w:r>
              <w:rPr>
                <w:rFonts w:hint="eastAsia" w:ascii="宋体" w:hAnsi="宋体" w:cs="宋体"/>
                <w:b/>
                <w:color w:val="000000"/>
                <w:spacing w:val="7"/>
                <w:kern w:val="0"/>
                <w:sz w:val="20"/>
                <w:szCs w:val="20"/>
              </w:rPr>
              <w:t>内  容  及  评  价 办 法</w:t>
            </w:r>
          </w:p>
        </w:tc>
        <w:tc>
          <w:tcPr>
            <w:tcW w:w="970" w:type="pct"/>
            <w:vMerge w:val="continue"/>
            <w:vAlign w:val="center"/>
          </w:tcPr>
          <w:p>
            <w:pPr>
              <w:widowControl/>
              <w:spacing w:line="240" w:lineRule="auto"/>
              <w:jc w:val="center"/>
              <w:rPr>
                <w:rFonts w:ascii="宋体" w:hAnsi="宋体" w:cs="宋体"/>
                <w:b/>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349" w:type="pct"/>
            <w:vMerge w:val="restart"/>
            <w:vAlign w:val="center"/>
          </w:tcPr>
          <w:p>
            <w:pPr>
              <w:widowControl/>
              <w:spacing w:before="90" w:after="90" w:line="240" w:lineRule="auto"/>
              <w:rPr>
                <w:rFonts w:ascii="宋体" w:hAnsi="宋体" w:cs="宋体"/>
                <w:color w:val="000000"/>
                <w:spacing w:val="7"/>
                <w:kern w:val="0"/>
                <w:sz w:val="20"/>
                <w:szCs w:val="20"/>
              </w:rPr>
            </w:pPr>
          </w:p>
          <w:p>
            <w:pPr>
              <w:widowControl/>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职业</w:t>
            </w:r>
          </w:p>
          <w:p>
            <w:pPr>
              <w:widowControl/>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道德</w:t>
            </w:r>
          </w:p>
          <w:p>
            <w:pPr>
              <w:widowControl/>
              <w:spacing w:before="90" w:after="90" w:line="240" w:lineRule="auto"/>
              <w:jc w:val="center"/>
              <w:rPr>
                <w:rFonts w:ascii="宋体" w:hAnsi="宋体" w:cs="宋体"/>
                <w:color w:val="000000"/>
                <w:spacing w:val="7"/>
                <w:kern w:val="0"/>
                <w:sz w:val="20"/>
                <w:szCs w:val="20"/>
              </w:rPr>
            </w:pPr>
          </w:p>
        </w:tc>
        <w:tc>
          <w:tcPr>
            <w:tcW w:w="458" w:type="pct"/>
            <w:vMerge w:val="restar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1</w:t>
            </w:r>
            <w:r>
              <w:rPr>
                <w:rFonts w:hint="eastAsia" w:ascii="宋体" w:hAnsi="宋体" w:cs="宋体"/>
                <w:color w:val="000000"/>
                <w:spacing w:val="7"/>
                <w:kern w:val="0"/>
                <w:sz w:val="20"/>
                <w:szCs w:val="20"/>
                <w:lang w:val="en-US" w:eastAsia="zh-CN"/>
              </w:rPr>
              <w:t>4</w:t>
            </w:r>
            <w:r>
              <w:rPr>
                <w:rFonts w:hint="eastAsia" w:ascii="宋体" w:hAnsi="宋体" w:cs="宋体"/>
                <w:color w:val="000000"/>
                <w:spacing w:val="7"/>
                <w:kern w:val="0"/>
                <w:sz w:val="20"/>
                <w:szCs w:val="20"/>
              </w:rPr>
              <w:t>0</w:t>
            </w:r>
          </w:p>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学生</w:t>
            </w:r>
          </w:p>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评教</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15</w:t>
            </w:r>
          </w:p>
        </w:tc>
        <w:tc>
          <w:tcPr>
            <w:tcW w:w="2491" w:type="pct"/>
            <w:vAlign w:val="center"/>
          </w:tcPr>
          <w:p>
            <w:pPr>
              <w:spacing w:line="240" w:lineRule="auto"/>
              <w:rPr>
                <w:rFonts w:hint="default" w:ascii="宋体" w:hAnsi="宋体" w:eastAsia="宋体" w:cs="宋体"/>
                <w:sz w:val="20"/>
                <w:szCs w:val="20"/>
                <w:lang w:val="en-US" w:eastAsia="zh-CN"/>
              </w:rPr>
            </w:pPr>
            <w:r>
              <w:rPr>
                <w:rFonts w:hint="eastAsia" w:ascii="宋体" w:hAnsi="宋体" w:cs="宋体"/>
                <w:sz w:val="20"/>
                <w:szCs w:val="20"/>
                <w:lang w:val="en-US" w:eastAsia="zh-CN"/>
              </w:rPr>
              <w:t>各班级</w:t>
            </w:r>
            <w:r>
              <w:rPr>
                <w:rFonts w:hint="eastAsia" w:ascii="宋体" w:hAnsi="宋体" w:cs="宋体"/>
                <w:sz w:val="20"/>
                <w:szCs w:val="20"/>
              </w:rPr>
              <w:t>学生对其所有任课教师进行评议，</w:t>
            </w:r>
            <w:r>
              <w:rPr>
                <w:rFonts w:hint="eastAsia" w:ascii="宋体" w:hAnsi="宋体" w:cs="宋体"/>
                <w:color w:val="000000"/>
                <w:spacing w:val="7"/>
                <w:kern w:val="0"/>
                <w:sz w:val="20"/>
                <w:szCs w:val="20"/>
              </w:rPr>
              <w:t>一</w:t>
            </w:r>
            <w:r>
              <w:rPr>
                <w:rFonts w:hint="eastAsia" w:ascii="宋体" w:hAnsi="宋体" w:cs="宋体"/>
                <w:color w:val="000000"/>
                <w:spacing w:val="7"/>
                <w:kern w:val="0"/>
                <w:sz w:val="20"/>
                <w:szCs w:val="20"/>
                <w:lang w:val="en-US" w:eastAsia="zh-CN"/>
              </w:rPr>
              <w:t>学期</w:t>
            </w:r>
            <w:r>
              <w:rPr>
                <w:rFonts w:hint="eastAsia" w:ascii="宋体" w:hAnsi="宋体" w:cs="宋体"/>
                <w:color w:val="000000"/>
                <w:spacing w:val="7"/>
                <w:kern w:val="0"/>
                <w:sz w:val="20"/>
                <w:szCs w:val="20"/>
              </w:rPr>
              <w:t>进行一次，</w:t>
            </w:r>
            <w:r>
              <w:rPr>
                <w:rFonts w:hint="eastAsia" w:ascii="宋体" w:hAnsi="宋体" w:cs="宋体"/>
                <w:sz w:val="20"/>
                <w:szCs w:val="20"/>
              </w:rPr>
              <w:t>分别确定不同等级标度（满意为100，基本满意为80，不满意为0</w:t>
            </w:r>
            <w:r>
              <w:rPr>
                <w:rFonts w:hint="eastAsia" w:ascii="宋体" w:hAnsi="宋体" w:cs="宋体"/>
                <w:sz w:val="20"/>
                <w:szCs w:val="20"/>
                <w:lang w:eastAsia="zh-CN"/>
              </w:rPr>
              <w:t>）</w:t>
            </w:r>
            <w:r>
              <w:rPr>
                <w:rFonts w:hint="eastAsia" w:ascii="宋体" w:hAnsi="宋体" w:cs="宋体"/>
                <w:sz w:val="20"/>
                <w:szCs w:val="20"/>
              </w:rPr>
              <w:t>，根据公式计算</w:t>
            </w:r>
            <w:r>
              <w:rPr>
                <w:rFonts w:hint="eastAsia" w:ascii="宋体" w:hAnsi="宋体" w:cs="宋体"/>
                <w:sz w:val="20"/>
                <w:szCs w:val="20"/>
                <w:lang w:eastAsia="zh-CN"/>
              </w:rPr>
              <w:t>：</w:t>
            </w:r>
            <w:r>
              <w:rPr>
                <w:rFonts w:hint="eastAsia" w:ascii="宋体" w:hAnsi="宋体" w:cs="宋体"/>
                <w:sz w:val="20"/>
                <w:szCs w:val="20"/>
              </w:rPr>
              <w:t>学生评教得分=〔所得分值/满分值〕×</w:t>
            </w:r>
            <w:r>
              <w:rPr>
                <w:rFonts w:hint="eastAsia" w:ascii="宋体" w:hAnsi="宋体" w:cs="宋体"/>
                <w:sz w:val="20"/>
                <w:szCs w:val="20"/>
                <w:lang w:val="en-US" w:eastAsia="zh-CN"/>
              </w:rPr>
              <w:t>10；任课老师的满意率达到95%及以上的评为“学生最喜欢的老师”再加5分。</w:t>
            </w:r>
          </w:p>
        </w:tc>
        <w:tc>
          <w:tcPr>
            <w:tcW w:w="970"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教学与课程研究中心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家长</w:t>
            </w:r>
          </w:p>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评价</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15</w:t>
            </w:r>
          </w:p>
        </w:tc>
        <w:tc>
          <w:tcPr>
            <w:tcW w:w="2491" w:type="pct"/>
            <w:vAlign w:val="center"/>
          </w:tcPr>
          <w:p>
            <w:pPr>
              <w:spacing w:line="240" w:lineRule="auto"/>
              <w:rPr>
                <w:rFonts w:ascii="宋体" w:hAnsi="宋体" w:cs="宋体"/>
                <w:color w:val="000000"/>
                <w:spacing w:val="7"/>
                <w:kern w:val="0"/>
                <w:sz w:val="20"/>
                <w:szCs w:val="20"/>
              </w:rPr>
            </w:pPr>
            <w:r>
              <w:rPr>
                <w:rFonts w:hint="eastAsia" w:ascii="宋体" w:hAnsi="宋体" w:cs="宋体"/>
                <w:sz w:val="20"/>
                <w:szCs w:val="20"/>
                <w:lang w:val="en-US" w:eastAsia="zh-CN"/>
              </w:rPr>
              <w:t>各班级</w:t>
            </w:r>
            <w:r>
              <w:rPr>
                <w:rFonts w:hint="eastAsia" w:ascii="宋体" w:hAnsi="宋体" w:cs="宋体"/>
                <w:sz w:val="20"/>
                <w:szCs w:val="20"/>
              </w:rPr>
              <w:t>学生家长对</w:t>
            </w:r>
            <w:r>
              <w:rPr>
                <w:rFonts w:hint="eastAsia" w:ascii="宋体" w:hAnsi="宋体" w:cs="宋体"/>
                <w:sz w:val="20"/>
                <w:szCs w:val="20"/>
                <w:lang w:val="en-US" w:eastAsia="zh-CN"/>
              </w:rPr>
              <w:t>本班</w:t>
            </w:r>
            <w:r>
              <w:rPr>
                <w:rFonts w:hint="eastAsia" w:ascii="宋体" w:hAnsi="宋体" w:cs="宋体"/>
                <w:sz w:val="20"/>
                <w:szCs w:val="20"/>
              </w:rPr>
              <w:t>所有任课教师进行评议，学校根据家长满意度，分别确定不同等级标度（满意为100，基本满意为80，不满意为0</w:t>
            </w:r>
            <w:r>
              <w:rPr>
                <w:rFonts w:hint="eastAsia" w:ascii="宋体" w:hAnsi="宋体" w:cs="宋体"/>
                <w:sz w:val="20"/>
                <w:szCs w:val="20"/>
                <w:lang w:eastAsia="zh-CN"/>
              </w:rPr>
              <w:t>）</w:t>
            </w:r>
            <w:r>
              <w:rPr>
                <w:rFonts w:hint="eastAsia" w:ascii="宋体" w:hAnsi="宋体" w:cs="宋体"/>
                <w:sz w:val="20"/>
                <w:szCs w:val="20"/>
              </w:rPr>
              <w:t>，根据公式计算</w:t>
            </w:r>
            <w:r>
              <w:rPr>
                <w:rFonts w:hint="eastAsia" w:ascii="宋体" w:hAnsi="宋体" w:cs="宋体"/>
                <w:sz w:val="20"/>
                <w:szCs w:val="20"/>
                <w:lang w:eastAsia="zh-CN"/>
              </w:rPr>
              <w:t>：</w:t>
            </w:r>
            <w:r>
              <w:rPr>
                <w:rFonts w:hint="eastAsia" w:ascii="宋体" w:hAnsi="宋体" w:cs="宋体"/>
                <w:sz w:val="20"/>
                <w:szCs w:val="20"/>
              </w:rPr>
              <w:t>家长问卷评议得分=〔所得分值/满分值〕×</w:t>
            </w:r>
            <w:r>
              <w:rPr>
                <w:rFonts w:hint="eastAsia" w:ascii="宋体" w:hAnsi="宋体" w:cs="宋体"/>
                <w:sz w:val="20"/>
                <w:szCs w:val="20"/>
                <w:lang w:val="en-US" w:eastAsia="zh-CN"/>
              </w:rPr>
              <w:t>15</w:t>
            </w:r>
          </w:p>
        </w:tc>
        <w:tc>
          <w:tcPr>
            <w:tcW w:w="970"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学生素养发展研究中心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教师</w:t>
            </w:r>
          </w:p>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互评</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15</w:t>
            </w:r>
          </w:p>
        </w:tc>
        <w:tc>
          <w:tcPr>
            <w:tcW w:w="2491" w:type="pct"/>
            <w:vAlign w:val="center"/>
          </w:tcPr>
          <w:p>
            <w:pPr>
              <w:spacing w:line="240" w:lineRule="auto"/>
              <w:rPr>
                <w:rFonts w:ascii="宋体" w:hAnsi="宋体" w:cs="宋体"/>
                <w:color w:val="000000"/>
                <w:spacing w:val="7"/>
                <w:kern w:val="0"/>
                <w:sz w:val="20"/>
                <w:szCs w:val="20"/>
              </w:rPr>
            </w:pPr>
            <w:r>
              <w:rPr>
                <w:rFonts w:hint="eastAsia" w:ascii="宋体" w:hAnsi="宋体" w:cs="宋体"/>
                <w:color w:val="000000"/>
                <w:spacing w:val="7"/>
                <w:kern w:val="0"/>
                <w:sz w:val="20"/>
                <w:szCs w:val="20"/>
              </w:rPr>
              <w:t>每学期由</w:t>
            </w:r>
            <w:r>
              <w:rPr>
                <w:rFonts w:hint="eastAsia" w:ascii="宋体" w:hAnsi="宋体" w:cs="宋体"/>
                <w:color w:val="000000"/>
                <w:spacing w:val="7"/>
                <w:kern w:val="0"/>
                <w:sz w:val="20"/>
                <w:szCs w:val="20"/>
                <w:lang w:val="en-US" w:eastAsia="zh-CN"/>
              </w:rPr>
              <w:t>学部（级部）</w:t>
            </w:r>
            <w:r>
              <w:rPr>
                <w:rFonts w:hint="eastAsia" w:ascii="宋体" w:hAnsi="宋体" w:cs="宋体"/>
                <w:color w:val="000000"/>
                <w:spacing w:val="7"/>
                <w:kern w:val="0"/>
                <w:sz w:val="20"/>
                <w:szCs w:val="20"/>
              </w:rPr>
              <w:t>组织年级教师互评</w:t>
            </w:r>
            <w:r>
              <w:rPr>
                <w:rFonts w:hint="eastAsia" w:ascii="宋体" w:hAnsi="宋体" w:cs="宋体"/>
                <w:color w:val="000000"/>
                <w:spacing w:val="7"/>
                <w:kern w:val="0"/>
                <w:sz w:val="20"/>
                <w:szCs w:val="20"/>
                <w:lang w:eastAsia="zh-CN"/>
              </w:rPr>
              <w:t>，</w:t>
            </w:r>
            <w:r>
              <w:rPr>
                <w:rFonts w:hint="eastAsia" w:ascii="宋体" w:hAnsi="宋体" w:cs="宋体"/>
                <w:sz w:val="20"/>
                <w:szCs w:val="20"/>
              </w:rPr>
              <w:t>分别确定不同等级标度（</w:t>
            </w:r>
            <w:r>
              <w:rPr>
                <w:rFonts w:hint="eastAsia" w:ascii="宋体" w:hAnsi="宋体" w:cs="宋体"/>
                <w:sz w:val="20"/>
                <w:szCs w:val="20"/>
                <w:lang w:val="en-US" w:eastAsia="zh-CN"/>
              </w:rPr>
              <w:t>优秀</w:t>
            </w:r>
            <w:r>
              <w:rPr>
                <w:rFonts w:hint="eastAsia" w:ascii="宋体" w:hAnsi="宋体" w:cs="宋体"/>
                <w:sz w:val="20"/>
                <w:szCs w:val="20"/>
              </w:rPr>
              <w:t>为100，</w:t>
            </w:r>
            <w:r>
              <w:rPr>
                <w:rFonts w:hint="eastAsia" w:ascii="宋体" w:hAnsi="宋体" w:cs="宋体"/>
                <w:sz w:val="20"/>
                <w:szCs w:val="20"/>
                <w:lang w:val="en-US" w:eastAsia="zh-CN"/>
              </w:rPr>
              <w:t>良好</w:t>
            </w:r>
            <w:r>
              <w:rPr>
                <w:rFonts w:hint="eastAsia" w:ascii="宋体" w:hAnsi="宋体" w:cs="宋体"/>
                <w:sz w:val="20"/>
                <w:szCs w:val="20"/>
              </w:rPr>
              <w:t>为80，</w:t>
            </w:r>
            <w:r>
              <w:rPr>
                <w:rFonts w:hint="eastAsia" w:ascii="宋体" w:hAnsi="宋体" w:cs="宋体"/>
                <w:sz w:val="20"/>
                <w:szCs w:val="20"/>
                <w:lang w:val="en-US" w:eastAsia="zh-CN"/>
              </w:rPr>
              <w:t>合格</w:t>
            </w:r>
            <w:r>
              <w:rPr>
                <w:rFonts w:hint="eastAsia" w:ascii="宋体" w:hAnsi="宋体" w:cs="宋体"/>
                <w:sz w:val="20"/>
                <w:szCs w:val="20"/>
              </w:rPr>
              <w:t>为</w:t>
            </w:r>
            <w:r>
              <w:rPr>
                <w:rFonts w:hint="eastAsia" w:ascii="宋体" w:hAnsi="宋体" w:cs="宋体"/>
                <w:sz w:val="20"/>
                <w:szCs w:val="20"/>
                <w:lang w:val="en-US" w:eastAsia="zh-CN"/>
              </w:rPr>
              <w:t>6</w:t>
            </w:r>
            <w:r>
              <w:rPr>
                <w:rFonts w:hint="eastAsia" w:ascii="宋体" w:hAnsi="宋体" w:cs="宋体"/>
                <w:sz w:val="20"/>
                <w:szCs w:val="20"/>
              </w:rPr>
              <w:t>0，</w:t>
            </w:r>
            <w:r>
              <w:rPr>
                <w:rFonts w:hint="eastAsia" w:ascii="宋体" w:hAnsi="宋体" w:cs="宋体"/>
                <w:sz w:val="20"/>
                <w:szCs w:val="20"/>
                <w:lang w:val="en-US" w:eastAsia="zh-CN"/>
              </w:rPr>
              <w:t>不合格为0），</w:t>
            </w:r>
            <w:r>
              <w:rPr>
                <w:rFonts w:hint="eastAsia" w:ascii="宋体" w:hAnsi="宋体" w:cs="宋体"/>
                <w:sz w:val="20"/>
                <w:szCs w:val="20"/>
              </w:rPr>
              <w:t>根据公式计算</w:t>
            </w:r>
            <w:r>
              <w:rPr>
                <w:rFonts w:hint="eastAsia" w:ascii="宋体" w:hAnsi="宋体" w:cs="宋体"/>
                <w:sz w:val="20"/>
                <w:szCs w:val="20"/>
                <w:lang w:eastAsia="zh-CN"/>
              </w:rPr>
              <w:t>：</w:t>
            </w:r>
            <w:r>
              <w:rPr>
                <w:rFonts w:hint="eastAsia" w:ascii="宋体" w:hAnsi="宋体" w:cs="宋体"/>
                <w:sz w:val="20"/>
                <w:szCs w:val="20"/>
                <w:lang w:val="en-US" w:eastAsia="zh-CN"/>
              </w:rPr>
              <w:t>教师互评</w:t>
            </w:r>
            <w:r>
              <w:rPr>
                <w:rFonts w:hint="eastAsia" w:ascii="宋体" w:hAnsi="宋体" w:cs="宋体"/>
                <w:sz w:val="20"/>
                <w:szCs w:val="20"/>
              </w:rPr>
              <w:t>得分=〔所得分值/满分值〕×</w:t>
            </w:r>
            <w:r>
              <w:rPr>
                <w:rFonts w:hint="eastAsia" w:ascii="宋体" w:hAnsi="宋体" w:cs="宋体"/>
                <w:sz w:val="20"/>
                <w:szCs w:val="20"/>
                <w:lang w:val="en-US" w:eastAsia="zh-CN"/>
              </w:rPr>
              <w:t>15</w:t>
            </w:r>
            <w:r>
              <w:rPr>
                <w:rFonts w:hint="eastAsia" w:ascii="宋体" w:hAnsi="宋体" w:cs="宋体"/>
                <w:color w:val="000000"/>
                <w:spacing w:val="7"/>
                <w:kern w:val="0"/>
                <w:sz w:val="20"/>
                <w:szCs w:val="20"/>
                <w:lang w:eastAsia="zh-CN"/>
              </w:rPr>
              <w:t>。</w:t>
            </w:r>
          </w:p>
        </w:tc>
        <w:tc>
          <w:tcPr>
            <w:tcW w:w="970" w:type="pct"/>
            <w:vAlign w:val="center"/>
          </w:tcPr>
          <w:p>
            <w:pPr>
              <w:widowControl/>
              <w:spacing w:line="240" w:lineRule="auto"/>
              <w:jc w:val="center"/>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评议小组评价</w:t>
            </w:r>
          </w:p>
        </w:tc>
        <w:tc>
          <w:tcPr>
            <w:tcW w:w="343" w:type="pct"/>
            <w:vAlign w:val="center"/>
          </w:tcPr>
          <w:p>
            <w:pPr>
              <w:widowControl/>
              <w:spacing w:line="240" w:lineRule="auto"/>
              <w:jc w:val="center"/>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15</w:t>
            </w:r>
          </w:p>
        </w:tc>
        <w:tc>
          <w:tcPr>
            <w:tcW w:w="2491" w:type="pct"/>
            <w:vAlign w:val="center"/>
          </w:tcPr>
          <w:p>
            <w:pPr>
              <w:spacing w:line="240" w:lineRule="auto"/>
              <w:ind w:firstLine="428" w:firstLineChars="200"/>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成立由校长及各部门负责人组成的评议小组，对学校所有教师进行评价，</w:t>
            </w:r>
            <w:r>
              <w:rPr>
                <w:rFonts w:hint="eastAsia" w:ascii="宋体" w:hAnsi="宋体" w:cs="宋体"/>
                <w:color w:val="000000" w:themeColor="text1"/>
                <w:sz w:val="20"/>
                <w:szCs w:val="20"/>
                <w14:textFill>
                  <w14:solidFill>
                    <w14:schemeClr w14:val="tx1"/>
                  </w14:solidFill>
                </w14:textFill>
              </w:rPr>
              <w:t>分别确定不同等级标度（</w:t>
            </w:r>
            <w:r>
              <w:rPr>
                <w:rFonts w:hint="eastAsia" w:ascii="宋体" w:hAnsi="宋体" w:cs="宋体"/>
                <w:color w:val="000000" w:themeColor="text1"/>
                <w:sz w:val="20"/>
                <w:szCs w:val="20"/>
                <w:lang w:val="en-US" w:eastAsia="zh-CN"/>
                <w14:textFill>
                  <w14:solidFill>
                    <w14:schemeClr w14:val="tx1"/>
                  </w14:solidFill>
                </w14:textFill>
              </w:rPr>
              <w:t>优秀</w:t>
            </w:r>
            <w:r>
              <w:rPr>
                <w:rFonts w:hint="eastAsia" w:ascii="宋体" w:hAnsi="宋体" w:cs="宋体"/>
                <w:color w:val="000000" w:themeColor="text1"/>
                <w:sz w:val="20"/>
                <w:szCs w:val="20"/>
                <w14:textFill>
                  <w14:solidFill>
                    <w14:schemeClr w14:val="tx1"/>
                  </w14:solidFill>
                </w14:textFill>
              </w:rPr>
              <w:t>为100，</w:t>
            </w:r>
            <w:r>
              <w:rPr>
                <w:rFonts w:hint="eastAsia" w:ascii="宋体" w:hAnsi="宋体" w:cs="宋体"/>
                <w:color w:val="000000" w:themeColor="text1"/>
                <w:sz w:val="20"/>
                <w:szCs w:val="20"/>
                <w:lang w:val="en-US" w:eastAsia="zh-CN"/>
                <w14:textFill>
                  <w14:solidFill>
                    <w14:schemeClr w14:val="tx1"/>
                  </w14:solidFill>
                </w14:textFill>
              </w:rPr>
              <w:t>良好</w:t>
            </w:r>
            <w:r>
              <w:rPr>
                <w:rFonts w:hint="eastAsia" w:ascii="宋体" w:hAnsi="宋体" w:cs="宋体"/>
                <w:color w:val="000000" w:themeColor="text1"/>
                <w:sz w:val="20"/>
                <w:szCs w:val="20"/>
                <w14:textFill>
                  <w14:solidFill>
                    <w14:schemeClr w14:val="tx1"/>
                  </w14:solidFill>
                </w14:textFill>
              </w:rPr>
              <w:t>为80，</w:t>
            </w:r>
            <w:r>
              <w:rPr>
                <w:rFonts w:hint="eastAsia" w:ascii="宋体" w:hAnsi="宋体" w:cs="宋体"/>
                <w:color w:val="000000" w:themeColor="text1"/>
                <w:sz w:val="20"/>
                <w:szCs w:val="20"/>
                <w:lang w:val="en-US" w:eastAsia="zh-CN"/>
                <w14:textFill>
                  <w14:solidFill>
                    <w14:schemeClr w14:val="tx1"/>
                  </w14:solidFill>
                </w14:textFill>
              </w:rPr>
              <w:t>合格</w:t>
            </w:r>
            <w:r>
              <w:rPr>
                <w:rFonts w:hint="eastAsia" w:ascii="宋体" w:hAnsi="宋体" w:cs="宋体"/>
                <w:color w:val="000000" w:themeColor="text1"/>
                <w:sz w:val="20"/>
                <w:szCs w:val="20"/>
                <w14:textFill>
                  <w14:solidFill>
                    <w14:schemeClr w14:val="tx1"/>
                  </w14:solidFill>
                </w14:textFill>
              </w:rPr>
              <w:t>为</w:t>
            </w:r>
            <w:r>
              <w:rPr>
                <w:rFonts w:hint="eastAsia" w:ascii="宋体" w:hAnsi="宋体" w:cs="宋体"/>
                <w:color w:val="000000" w:themeColor="text1"/>
                <w:sz w:val="20"/>
                <w:szCs w:val="20"/>
                <w:lang w:val="en-US" w:eastAsia="zh-CN"/>
                <w14:textFill>
                  <w14:solidFill>
                    <w14:schemeClr w14:val="tx1"/>
                  </w14:solidFill>
                </w14:textFill>
              </w:rPr>
              <w:t>6</w:t>
            </w:r>
            <w:r>
              <w:rPr>
                <w:rFonts w:hint="eastAsia" w:ascii="宋体" w:hAnsi="宋体" w:cs="宋体"/>
                <w:color w:val="000000" w:themeColor="text1"/>
                <w:sz w:val="20"/>
                <w:szCs w:val="20"/>
                <w14:textFill>
                  <w14:solidFill>
                    <w14:schemeClr w14:val="tx1"/>
                  </w14:solidFill>
                </w14:textFill>
              </w:rPr>
              <w:t>0，</w:t>
            </w:r>
            <w:r>
              <w:rPr>
                <w:rFonts w:hint="eastAsia" w:ascii="宋体" w:hAnsi="宋体" w:cs="宋体"/>
                <w:color w:val="000000" w:themeColor="text1"/>
                <w:sz w:val="20"/>
                <w:szCs w:val="20"/>
                <w:lang w:val="en-US" w:eastAsia="zh-CN"/>
                <w14:textFill>
                  <w14:solidFill>
                    <w14:schemeClr w14:val="tx1"/>
                  </w14:solidFill>
                </w14:textFill>
              </w:rPr>
              <w:t>不合格为0），</w:t>
            </w:r>
            <w:r>
              <w:rPr>
                <w:rFonts w:hint="eastAsia" w:ascii="宋体" w:hAnsi="宋体" w:cs="宋体"/>
                <w:color w:val="000000" w:themeColor="text1"/>
                <w:sz w:val="20"/>
                <w:szCs w:val="20"/>
                <w14:textFill>
                  <w14:solidFill>
                    <w14:schemeClr w14:val="tx1"/>
                  </w14:solidFill>
                </w14:textFill>
              </w:rPr>
              <w:t>根据公式计算</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评议小组评价</w:t>
            </w:r>
            <w:r>
              <w:rPr>
                <w:rFonts w:hint="eastAsia" w:ascii="宋体" w:hAnsi="宋体" w:cs="宋体"/>
                <w:color w:val="000000" w:themeColor="text1"/>
                <w:sz w:val="20"/>
                <w:szCs w:val="20"/>
                <w14:textFill>
                  <w14:solidFill>
                    <w14:schemeClr w14:val="tx1"/>
                  </w14:solidFill>
                </w14:textFill>
              </w:rPr>
              <w:t>得分=〔所得分值/满分值〕×</w:t>
            </w:r>
            <w:r>
              <w:rPr>
                <w:rFonts w:hint="eastAsia" w:ascii="宋体" w:hAnsi="宋体" w:cs="宋体"/>
                <w:color w:val="000000" w:themeColor="text1"/>
                <w:sz w:val="20"/>
                <w:szCs w:val="20"/>
                <w:lang w:val="en-US" w:eastAsia="zh-CN"/>
                <w14:textFill>
                  <w14:solidFill>
                    <w14:schemeClr w14:val="tx1"/>
                  </w14:solidFill>
                </w14:textFill>
              </w:rPr>
              <w:t>15</w:t>
            </w:r>
            <w:r>
              <w:rPr>
                <w:rFonts w:hint="eastAsia" w:ascii="宋体" w:hAnsi="宋体" w:cs="宋体"/>
                <w:color w:val="000000" w:themeColor="text1"/>
                <w:spacing w:val="7"/>
                <w:kern w:val="0"/>
                <w:sz w:val="20"/>
                <w:szCs w:val="20"/>
                <w:lang w:eastAsia="zh-CN"/>
                <w14:textFill>
                  <w14:solidFill>
                    <w14:schemeClr w14:val="tx1"/>
                  </w14:solidFill>
                </w14:textFill>
              </w:rPr>
              <w:t>。</w:t>
            </w:r>
          </w:p>
        </w:tc>
        <w:tc>
          <w:tcPr>
            <w:tcW w:w="970" w:type="pct"/>
            <w:vAlign w:val="center"/>
          </w:tcPr>
          <w:p>
            <w:pPr>
              <w:widowControl/>
              <w:spacing w:line="240" w:lineRule="auto"/>
              <w:jc w:val="center"/>
              <w:rPr>
                <w:rFonts w:hint="default" w:ascii="宋体" w:hAnsi="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安全工作</w:t>
            </w:r>
          </w:p>
        </w:tc>
        <w:tc>
          <w:tcPr>
            <w:tcW w:w="343" w:type="pct"/>
            <w:vAlign w:val="center"/>
          </w:tcPr>
          <w:p>
            <w:pPr>
              <w:widowControl/>
              <w:spacing w:line="240" w:lineRule="auto"/>
              <w:jc w:val="center"/>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15</w:t>
            </w:r>
          </w:p>
        </w:tc>
        <w:tc>
          <w:tcPr>
            <w:tcW w:w="2491" w:type="pct"/>
            <w:vAlign w:val="center"/>
          </w:tcPr>
          <w:p>
            <w:pPr>
              <w:widowControl/>
              <w:spacing w:line="240" w:lineRule="auto"/>
              <w:ind w:firstLine="400" w:firstLineChars="200"/>
              <w:jc w:val="left"/>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落实《安全主体责任清单》，学生素养发展中心确定全校安全（防疫）岗位，因工作不力出现安全事件，学部（级部）按照《山亭区实验小学教育集团教师安全工作量化办法》执行。见附件一</w:t>
            </w:r>
          </w:p>
        </w:tc>
        <w:tc>
          <w:tcPr>
            <w:tcW w:w="970" w:type="pct"/>
            <w:vAlign w:val="center"/>
          </w:tcPr>
          <w:p>
            <w:pPr>
              <w:widowControl/>
              <w:spacing w:line="240" w:lineRule="auto"/>
              <w:jc w:val="center"/>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学生素养发展研究中心</w:t>
            </w:r>
            <w:r>
              <w:rPr>
                <w:rFonts w:hint="eastAsia" w:ascii="宋体" w:hAnsi="宋体" w:cs="宋体"/>
                <w:color w:val="000000" w:themeColor="text1"/>
                <w:spacing w:val="7"/>
                <w:kern w:val="0"/>
                <w:sz w:val="20"/>
                <w:szCs w:val="20"/>
                <w:lang w:eastAsia="zh-CN"/>
                <w14:textFill>
                  <w14:solidFill>
                    <w14:schemeClr w14:val="tx1"/>
                  </w14:solidFill>
                </w14:textFill>
              </w:rPr>
              <w:t>、</w:t>
            </w:r>
            <w:r>
              <w:rPr>
                <w:rFonts w:hint="eastAsia" w:ascii="宋体" w:hAnsi="宋体" w:cs="宋体"/>
                <w:color w:val="000000" w:themeColor="text1"/>
                <w:spacing w:val="7"/>
                <w:kern w:val="0"/>
                <w:sz w:val="20"/>
                <w:szCs w:val="20"/>
                <w:lang w:val="en-US" w:eastAsia="zh-CN"/>
                <w14:textFill>
                  <w14:solidFill>
                    <w14:schemeClr w14:val="tx1"/>
                  </w14:solidFill>
                </w14:textFill>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办公秩序</w:t>
            </w:r>
          </w:p>
        </w:tc>
        <w:tc>
          <w:tcPr>
            <w:tcW w:w="343" w:type="pct"/>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15</w:t>
            </w:r>
          </w:p>
        </w:tc>
        <w:tc>
          <w:tcPr>
            <w:tcW w:w="2491" w:type="pct"/>
            <w:vAlign w:val="center"/>
          </w:tcPr>
          <w:p>
            <w:pPr>
              <w:spacing w:line="240" w:lineRule="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自觉遵守校规校纪，工作时间内不做与教育教学工作无关的事。</w:t>
            </w:r>
            <w:r>
              <w:rPr>
                <w:rFonts w:hint="eastAsia" w:ascii="宋体" w:hAnsi="宋体" w:cs="宋体"/>
                <w:color w:val="000000" w:themeColor="text1"/>
                <w:kern w:val="0"/>
                <w:sz w:val="20"/>
                <w:szCs w:val="20"/>
                <w14:textFill>
                  <w14:solidFill>
                    <w14:schemeClr w14:val="tx1"/>
                  </w14:solidFill>
                </w14:textFill>
              </w:rPr>
              <w:t>按《山亭区实验小学教育集团办公纪律管理实施细则》执行</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见附件二</w:t>
            </w:r>
          </w:p>
        </w:tc>
        <w:tc>
          <w:tcPr>
            <w:tcW w:w="970" w:type="pct"/>
            <w:vAlign w:val="center"/>
          </w:tcPr>
          <w:p>
            <w:pPr>
              <w:widowControl/>
              <w:spacing w:line="240" w:lineRule="auto"/>
              <w:jc w:val="center"/>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办公室、学部（级部）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考勤</w:t>
            </w:r>
          </w:p>
        </w:tc>
        <w:tc>
          <w:tcPr>
            <w:tcW w:w="343" w:type="pct"/>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50</w:t>
            </w:r>
          </w:p>
        </w:tc>
        <w:tc>
          <w:tcPr>
            <w:tcW w:w="2491" w:type="pct"/>
            <w:vAlign w:val="center"/>
          </w:tcPr>
          <w:p>
            <w:pPr>
              <w:spacing w:line="240" w:lineRule="auto"/>
              <w:ind w:firstLine="400" w:firstLineChars="200"/>
              <w:jc w:val="left"/>
              <w:rPr>
                <w:rFonts w:hint="default"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严格遵守学校制定的考勤制度，严格请、销假制度。</w:t>
            </w:r>
            <w:r>
              <w:rPr>
                <w:rFonts w:hint="eastAsia" w:ascii="宋体" w:hAnsi="宋体" w:cs="宋体"/>
                <w:color w:val="000000" w:themeColor="text1"/>
                <w:kern w:val="0"/>
                <w:sz w:val="20"/>
                <w:szCs w:val="20"/>
                <w14:textFill>
                  <w14:solidFill>
                    <w14:schemeClr w14:val="tx1"/>
                  </w14:solidFill>
                </w14:textFill>
              </w:rPr>
              <w:t>按《</w:t>
            </w:r>
            <w:r>
              <w:rPr>
                <w:rFonts w:hint="eastAsia" w:ascii="宋体" w:hAnsi="宋体" w:cs="宋体"/>
                <w:bCs/>
                <w:color w:val="000000" w:themeColor="text1"/>
                <w:sz w:val="20"/>
                <w:szCs w:val="20"/>
                <w14:textFill>
                  <w14:solidFill>
                    <w14:schemeClr w14:val="tx1"/>
                  </w14:solidFill>
                </w14:textFill>
              </w:rPr>
              <w:t>山亭区实验小学教育集团教职工考勤管理细则</w:t>
            </w:r>
            <w:r>
              <w:rPr>
                <w:rFonts w:hint="eastAsia" w:ascii="宋体" w:hAnsi="宋体" w:cs="宋体"/>
                <w:color w:val="000000" w:themeColor="text1"/>
                <w:kern w:val="0"/>
                <w:sz w:val="20"/>
                <w:szCs w:val="20"/>
                <w14:textFill>
                  <w14:solidFill>
                    <w14:schemeClr w14:val="tx1"/>
                  </w14:solidFill>
                </w14:textFill>
              </w:rPr>
              <w:t>》执行</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见附件三</w:t>
            </w:r>
          </w:p>
        </w:tc>
        <w:tc>
          <w:tcPr>
            <w:tcW w:w="970" w:type="pct"/>
            <w:vAlign w:val="center"/>
          </w:tcPr>
          <w:p>
            <w:pPr>
              <w:widowControl/>
              <w:spacing w:line="240" w:lineRule="auto"/>
              <w:jc w:val="center"/>
              <w:rPr>
                <w:rFonts w:hint="default"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办公室、学部（级部）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违反师德“红线”</w:t>
            </w:r>
          </w:p>
        </w:tc>
        <w:tc>
          <w:tcPr>
            <w:tcW w:w="343" w:type="pct"/>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一票否决</w:t>
            </w:r>
          </w:p>
        </w:tc>
        <w:tc>
          <w:tcPr>
            <w:tcW w:w="2491" w:type="pct"/>
            <w:vAlign w:val="center"/>
          </w:tcPr>
          <w:p>
            <w:pPr>
              <w:widowControl/>
              <w:spacing w:line="240" w:lineRule="auto"/>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根据国家、省、市、区师德</w:t>
            </w:r>
            <w:r>
              <w:rPr>
                <w:rFonts w:hint="default" w:ascii="宋体" w:hAnsi="宋体" w:cs="宋体"/>
                <w:color w:val="000000" w:themeColor="text1"/>
                <w:sz w:val="20"/>
                <w:szCs w:val="20"/>
                <w:lang w:val="en-US" w:eastAsia="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红线</w:t>
            </w:r>
            <w:r>
              <w:rPr>
                <w:rFonts w:hint="default" w:ascii="宋体" w:hAnsi="宋体" w:cs="宋体"/>
                <w:color w:val="000000" w:themeColor="text1"/>
                <w:sz w:val="20"/>
                <w:szCs w:val="20"/>
                <w:lang w:val="en-US" w:eastAsia="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规定，凡触碰和逾越师德“红线”之一的教师，“职业道德”一项得0分，不得评为优秀，情节严重的师德考核定为不合格</w:t>
            </w:r>
            <w:r>
              <w:rPr>
                <w:rFonts w:hint="eastAsia" w:ascii="宋体" w:hAnsi="宋体" w:cs="宋体"/>
                <w:color w:val="000000" w:themeColor="text1"/>
                <w:sz w:val="20"/>
                <w:szCs w:val="20"/>
                <w:lang w:eastAsia="zh-CN"/>
                <w14:textFill>
                  <w14:solidFill>
                    <w14:schemeClr w14:val="tx1"/>
                  </w14:solidFill>
                </w14:textFill>
              </w:rPr>
              <w:t>。</w:t>
            </w:r>
          </w:p>
        </w:tc>
        <w:tc>
          <w:tcPr>
            <w:tcW w:w="970" w:type="pct"/>
            <w:vAlign w:val="center"/>
          </w:tcPr>
          <w:p>
            <w:pPr>
              <w:widowControl/>
              <w:spacing w:line="240" w:lineRule="auto"/>
              <w:jc w:val="center"/>
              <w:rPr>
                <w:rFonts w:hint="eastAsia"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49" w:type="pct"/>
            <w:vMerge w:val="restart"/>
            <w:vAlign w:val="center"/>
          </w:tcPr>
          <w:p>
            <w:pPr>
              <w:widowControl/>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工作量</w:t>
            </w:r>
          </w:p>
          <w:p>
            <w:pPr>
              <w:widowControl/>
              <w:spacing w:before="90" w:after="90" w:line="240" w:lineRule="auto"/>
              <w:jc w:val="center"/>
              <w:rPr>
                <w:rFonts w:ascii="宋体" w:hAnsi="宋体" w:cs="宋体"/>
                <w:color w:val="000000"/>
                <w:spacing w:val="7"/>
                <w:kern w:val="0"/>
                <w:sz w:val="20"/>
                <w:szCs w:val="20"/>
              </w:rPr>
            </w:pPr>
          </w:p>
        </w:tc>
        <w:tc>
          <w:tcPr>
            <w:tcW w:w="458" w:type="pct"/>
            <w:vMerge w:val="restart"/>
          </w:tcPr>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220</w:t>
            </w:r>
          </w:p>
        </w:tc>
        <w:tc>
          <w:tcPr>
            <w:tcW w:w="386" w:type="pct"/>
            <w:gridSpan w:val="2"/>
            <w:vAlign w:val="center"/>
          </w:tcPr>
          <w:p>
            <w:pPr>
              <w:widowControl/>
              <w:spacing w:line="240" w:lineRule="auto"/>
              <w:jc w:val="left"/>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课时工作量</w:t>
            </w:r>
          </w:p>
        </w:tc>
        <w:tc>
          <w:tcPr>
            <w:tcW w:w="343" w:type="pct"/>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100</w:t>
            </w:r>
          </w:p>
        </w:tc>
        <w:tc>
          <w:tcPr>
            <w:tcW w:w="2491" w:type="pct"/>
            <w:vAlign w:val="center"/>
          </w:tcPr>
          <w:p>
            <w:pPr>
              <w:spacing w:line="240" w:lineRule="auto"/>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达到上级要求的工作量计80</w:t>
            </w:r>
            <w:r>
              <w:rPr>
                <w:rFonts w:hint="eastAsia" w:ascii="宋体" w:hAnsi="宋体" w:cs="宋体"/>
                <w:color w:val="000000" w:themeColor="text1"/>
                <w:kern w:val="0"/>
                <w:sz w:val="20"/>
                <w:szCs w:val="20"/>
                <w:lang w:val="en-US" w:eastAsia="zh-CN"/>
                <w14:textFill>
                  <w14:solidFill>
                    <w14:schemeClr w14:val="tx1"/>
                  </w14:solidFill>
                </w14:textFill>
              </w:rPr>
              <w:t>分</w:t>
            </w:r>
            <w:r>
              <w:rPr>
                <w:rFonts w:hint="eastAsia" w:ascii="宋体" w:hAnsi="宋体" w:cs="宋体"/>
                <w:color w:val="000000" w:themeColor="text1"/>
                <w:kern w:val="0"/>
                <w:sz w:val="20"/>
                <w:szCs w:val="20"/>
                <w14:textFill>
                  <w14:solidFill>
                    <w14:schemeClr w14:val="tx1"/>
                  </w14:solidFill>
                </w14:textFill>
              </w:rPr>
              <w:t>，每多一节加5分，最高加20分。临时增加课时工作量的按照“总分/总课时数×临时性增加课时数”另行加分。</w:t>
            </w:r>
            <w:r>
              <w:rPr>
                <w:rFonts w:hint="eastAsia" w:ascii="宋体" w:hAnsi="宋体" w:cs="宋体"/>
                <w:color w:val="000000" w:themeColor="text1"/>
                <w:kern w:val="0"/>
                <w:sz w:val="20"/>
                <w:szCs w:val="20"/>
                <w:lang w:eastAsia="zh-CN"/>
                <w14:textFill>
                  <w14:solidFill>
                    <w14:schemeClr w14:val="tx1"/>
                  </w14:solidFill>
                </w14:textFill>
              </w:rPr>
              <w:t>工作量不足的</w:t>
            </w:r>
            <w:r>
              <w:rPr>
                <w:rFonts w:hint="eastAsia" w:ascii="宋体" w:hAnsi="宋体" w:cs="宋体"/>
                <w:color w:val="000000" w:themeColor="text1"/>
                <w:kern w:val="0"/>
                <w:sz w:val="20"/>
                <w:szCs w:val="20"/>
                <w:lang w:val="en-US" w:eastAsia="zh-CN"/>
                <w14:textFill>
                  <w14:solidFill>
                    <w14:schemeClr w14:val="tx1"/>
                  </w14:solidFill>
                </w14:textFill>
              </w:rPr>
              <w:t>每少1节，扣10分</w:t>
            </w:r>
          </w:p>
        </w:tc>
        <w:tc>
          <w:tcPr>
            <w:tcW w:w="970" w:type="pct"/>
            <w:vAlign w:val="center"/>
          </w:tcPr>
          <w:p>
            <w:pPr>
              <w:widowControl/>
              <w:spacing w:line="240" w:lineRule="auto"/>
              <w:jc w:val="center"/>
              <w:rPr>
                <w:rFonts w:hint="eastAsia" w:ascii="宋体" w:hAnsi="宋体" w:eastAsia="宋体" w:cs="宋体"/>
                <w:color w:val="000000" w:themeColor="text1"/>
                <w:spacing w:val="7"/>
                <w:kern w:val="0"/>
                <w:sz w:val="20"/>
                <w:szCs w:val="20"/>
                <w:lang w:eastAsia="zh-CN"/>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教学与课程研究中心</w:t>
            </w:r>
            <w:r>
              <w:rPr>
                <w:rFonts w:hint="eastAsia" w:ascii="宋体" w:hAnsi="宋体" w:cs="宋体"/>
                <w:color w:val="000000" w:themeColor="text1"/>
                <w:spacing w:val="7"/>
                <w:kern w:val="0"/>
                <w:sz w:val="20"/>
                <w:szCs w:val="20"/>
                <w:lang w:eastAsia="zh-CN"/>
                <w14:textFill>
                  <w14:solidFill>
                    <w14:schemeClr w14:val="tx1"/>
                  </w14:solidFill>
                </w14:textFill>
              </w:rPr>
              <w:t>、</w:t>
            </w:r>
          </w:p>
          <w:p>
            <w:pPr>
              <w:widowControl/>
              <w:spacing w:line="240" w:lineRule="auto"/>
              <w:jc w:val="center"/>
              <w:rPr>
                <w:rFonts w:hint="eastAsia"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vMerge w:val="continue"/>
            <w:vAlign w:val="center"/>
          </w:tcPr>
          <w:p>
            <w:pPr>
              <w:spacing w:line="240" w:lineRule="auto"/>
              <w:jc w:val="center"/>
              <w:rPr>
                <w:rFonts w:ascii="宋体" w:hAnsi="宋体" w:cs="宋体"/>
                <w:color w:val="000000"/>
                <w:spacing w:val="7"/>
                <w:kern w:val="0"/>
                <w:sz w:val="20"/>
                <w:szCs w:val="20"/>
              </w:rPr>
            </w:pPr>
          </w:p>
        </w:tc>
        <w:tc>
          <w:tcPr>
            <w:tcW w:w="386" w:type="pct"/>
            <w:gridSpan w:val="2"/>
            <w:vAlign w:val="center"/>
          </w:tcPr>
          <w:p>
            <w:pPr>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管理</w:t>
            </w:r>
          </w:p>
          <w:p>
            <w:pPr>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工作量</w:t>
            </w:r>
          </w:p>
        </w:tc>
        <w:tc>
          <w:tcPr>
            <w:tcW w:w="343" w:type="pct"/>
            <w:vAlign w:val="center"/>
          </w:tcPr>
          <w:p>
            <w:pPr>
              <w:widowControl/>
              <w:spacing w:line="240" w:lineRule="auto"/>
              <w:jc w:val="center"/>
              <w:rPr>
                <w:rFonts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40</w:t>
            </w:r>
          </w:p>
        </w:tc>
        <w:tc>
          <w:tcPr>
            <w:tcW w:w="2491" w:type="pct"/>
          </w:tcPr>
          <w:p>
            <w:pPr>
              <w:spacing w:line="240" w:lineRule="auto"/>
              <w:ind w:firstLine="400" w:firstLineChars="200"/>
              <w:rPr>
                <w:rFonts w:hint="eastAsia" w:ascii="宋体" w:hAnsi="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按照《山亭区实验小学教育集团班主任绩效考核办法》将班主任分为三档：三分之一计40分，三分之一计35分，三分之一计30分</w:t>
            </w:r>
            <w:r>
              <w:rPr>
                <w:rFonts w:hint="eastAsia" w:ascii="宋体" w:hAnsi="宋体" w:cs="宋体"/>
                <w:color w:val="000000" w:themeColor="text1"/>
                <w:sz w:val="20"/>
                <w:szCs w:val="20"/>
                <w:lang w:eastAsia="zh-CN"/>
                <w14:textFill>
                  <w14:solidFill>
                    <w14:schemeClr w14:val="tx1"/>
                  </w14:solidFill>
                </w14:textFill>
              </w:rPr>
              <w:t>。</w:t>
            </w:r>
          </w:p>
          <w:p>
            <w:pPr>
              <w:spacing w:line="240" w:lineRule="auto"/>
              <w:ind w:firstLine="400" w:firstLineChars="200"/>
              <w:rPr>
                <w:rFonts w:hint="eastAsia"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（1）班级教学管理效果考核(30%)：课程与教学研究中心</w:t>
            </w:r>
            <w:r>
              <w:rPr>
                <w:rFonts w:hint="eastAsia" w:ascii="宋体" w:hAnsi="宋体" w:cs="宋体"/>
                <w:color w:val="000000" w:themeColor="text1"/>
                <w:sz w:val="20"/>
                <w:szCs w:val="20"/>
                <w:lang w:val="en-US" w:eastAsia="zh-CN"/>
                <w14:textFill>
                  <w14:solidFill>
                    <w14:schemeClr w14:val="tx1"/>
                  </w14:solidFill>
                </w14:textFill>
              </w:rPr>
              <w:t>负责</w:t>
            </w:r>
          </w:p>
          <w:p>
            <w:pPr>
              <w:spacing w:line="240" w:lineRule="auto"/>
              <w:ind w:firstLine="400" w:firstLineChars="200"/>
              <w:rPr>
                <w:rFonts w:hint="eastAsia"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按如下公式考评：班级教学管理效果得分＝</w:t>
            </w:r>
            <w:r>
              <w:rPr>
                <w:rFonts w:hint="eastAsia" w:ascii="宋体" w:hAnsi="宋体" w:cs="宋体"/>
                <w:color w:val="000000" w:themeColor="text1"/>
                <w:sz w:val="20"/>
                <w:szCs w:val="20"/>
                <w:lang w:val="en-US" w:eastAsia="zh-CN"/>
                <w14:textFill>
                  <w14:solidFill>
                    <w14:schemeClr w14:val="tx1"/>
                  </w14:solidFill>
                </w14:textFill>
              </w:rPr>
              <w:t>12</w:t>
            </w:r>
            <w:r>
              <w:rPr>
                <w:rFonts w:hint="eastAsia" w:ascii="宋体" w:hAnsi="宋体" w:cs="宋体"/>
                <w:color w:val="000000" w:themeColor="text1"/>
                <w:sz w:val="20"/>
                <w:szCs w:val="20"/>
                <w14:textFill>
                  <w14:solidFill>
                    <w14:schemeClr w14:val="tx1"/>
                  </w14:solidFill>
                </w14:textFill>
              </w:rPr>
              <w:t>×班级学生综合</w:t>
            </w:r>
            <w:r>
              <w:rPr>
                <w:rFonts w:hint="eastAsia" w:ascii="宋体" w:hAnsi="宋体" w:cs="宋体"/>
                <w:color w:val="000000" w:themeColor="text1"/>
                <w:sz w:val="20"/>
                <w:szCs w:val="20"/>
                <w:lang w:val="en-US" w:eastAsia="zh-CN"/>
                <w14:textFill>
                  <w14:solidFill>
                    <w14:schemeClr w14:val="tx1"/>
                  </w14:solidFill>
                </w14:textFill>
              </w:rPr>
              <w:t>平均分</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考试科目）</w:t>
            </w:r>
            <w:r>
              <w:rPr>
                <w:rFonts w:hint="eastAsia" w:ascii="宋体" w:hAnsi="宋体" w:cs="宋体"/>
                <w:color w:val="000000" w:themeColor="text1"/>
                <w:sz w:val="20"/>
                <w:szCs w:val="20"/>
                <w14:textFill>
                  <w14:solidFill>
                    <w14:schemeClr w14:val="tx1"/>
                  </w14:solidFill>
                </w14:textFill>
              </w:rPr>
              <w:t>/同年级最高班级学生综合</w:t>
            </w:r>
            <w:r>
              <w:rPr>
                <w:rFonts w:hint="eastAsia" w:ascii="宋体" w:hAnsi="宋体" w:cs="宋体"/>
                <w:color w:val="000000" w:themeColor="text1"/>
                <w:sz w:val="20"/>
                <w:szCs w:val="20"/>
                <w:lang w:val="en-US" w:eastAsia="zh-CN"/>
                <w14:textFill>
                  <w14:solidFill>
                    <w14:schemeClr w14:val="tx1"/>
                  </w14:solidFill>
                </w14:textFill>
              </w:rPr>
              <w:t>平均分</w:t>
            </w:r>
          </w:p>
          <w:p>
            <w:pPr>
              <w:spacing w:line="240" w:lineRule="auto"/>
              <w:ind w:firstLine="400" w:firstLineChars="200"/>
              <w:rPr>
                <w:rFonts w:hint="eastAsia"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（2）班主任班级日常管理(70%)：</w:t>
            </w:r>
            <w:r>
              <w:rPr>
                <w:rFonts w:hint="eastAsia" w:ascii="宋体" w:hAnsi="宋体" w:cs="宋体"/>
                <w:color w:val="000000" w:themeColor="text1"/>
                <w:sz w:val="20"/>
                <w:szCs w:val="20"/>
                <w:lang w:val="en-US" w:eastAsia="zh-CN"/>
                <w14:textFill>
                  <w14:solidFill>
                    <w14:schemeClr w14:val="tx1"/>
                  </w14:solidFill>
                </w14:textFill>
              </w:rPr>
              <w:t>各学部（级部）负责</w:t>
            </w:r>
          </w:p>
          <w:p>
            <w:pPr>
              <w:spacing w:line="240" w:lineRule="auto"/>
              <w:ind w:firstLine="400" w:firstLineChars="200"/>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按《山亭区实验小学教育集团班级日常管理考核办法》考评。</w:t>
            </w:r>
          </w:p>
          <w:p>
            <w:pPr>
              <w:spacing w:line="240" w:lineRule="auto"/>
              <w:ind w:firstLine="400" w:firstLineChars="200"/>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班主任班级综合考评得分＝班主任班级日常管理得分＋班级教学管理效果得分。</w:t>
            </w:r>
          </w:p>
          <w:p>
            <w:pPr>
              <w:spacing w:line="240" w:lineRule="auto"/>
              <w:ind w:firstLine="400" w:firstLineChars="200"/>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说明：一年中，班级出现因管理混乱或严重工作失误而影响教学质量或损害学校声誉者，</w:t>
            </w:r>
            <w:r>
              <w:rPr>
                <w:rFonts w:hint="eastAsia" w:ascii="宋体" w:hAnsi="宋体" w:cs="宋体"/>
                <w:color w:val="000000" w:themeColor="text1"/>
                <w:sz w:val="20"/>
                <w:szCs w:val="20"/>
                <w:lang w:val="en-US" w:eastAsia="zh-CN"/>
                <w14:textFill>
                  <w14:solidFill>
                    <w14:schemeClr w14:val="tx1"/>
                  </w14:solidFill>
                </w14:textFill>
              </w:rPr>
              <w:t>当月量化定为末档，情节严重者，师德考核定为不合格</w:t>
            </w:r>
            <w:r>
              <w:rPr>
                <w:rFonts w:hint="eastAsia" w:ascii="宋体" w:hAnsi="宋体" w:cs="宋体"/>
                <w:color w:val="000000" w:themeColor="text1"/>
                <w:sz w:val="20"/>
                <w:szCs w:val="20"/>
                <w14:textFill>
                  <w14:solidFill>
                    <w14:schemeClr w14:val="tx1"/>
                  </w14:solidFill>
                </w14:textFill>
              </w:rPr>
              <w:t>。</w:t>
            </w:r>
          </w:p>
          <w:p>
            <w:pPr>
              <w:spacing w:line="240" w:lineRule="auto"/>
              <w:rPr>
                <w:rFonts w:hint="eastAsia" w:ascii="宋体" w:hAnsi="宋体" w:eastAsia="宋体" w:cs="宋体"/>
                <w:color w:val="000000" w:themeColor="text1"/>
                <w:sz w:val="20"/>
                <w:szCs w:val="20"/>
                <w:lang w:eastAsia="zh-CN"/>
                <w14:textFill>
                  <w14:solidFill>
                    <w14:schemeClr w14:val="tx1"/>
                  </w14:solidFill>
                </w14:textFill>
              </w:rPr>
            </w:pPr>
          </w:p>
        </w:tc>
        <w:tc>
          <w:tcPr>
            <w:tcW w:w="970" w:type="pct"/>
            <w:vAlign w:val="center"/>
          </w:tcPr>
          <w:p>
            <w:pPr>
              <w:widowControl/>
              <w:spacing w:line="240" w:lineRule="auto"/>
              <w:jc w:val="center"/>
              <w:rPr>
                <w:rFonts w:hint="eastAsia" w:ascii="宋体" w:hAnsi="宋体" w:cs="宋体"/>
                <w:color w:val="000000" w:themeColor="text1"/>
                <w:spacing w:val="7"/>
                <w:kern w:val="0"/>
                <w:sz w:val="20"/>
                <w:szCs w:val="20"/>
                <w14:textFill>
                  <w14:solidFill>
                    <w14:schemeClr w14:val="tx1"/>
                  </w14:solidFill>
                </w14:textFill>
              </w:rPr>
            </w:pPr>
            <w:r>
              <w:rPr>
                <w:rFonts w:hint="eastAsia" w:ascii="宋体" w:hAnsi="宋体" w:cs="宋体"/>
                <w:color w:val="000000" w:themeColor="text1"/>
                <w:spacing w:val="7"/>
                <w:kern w:val="0"/>
                <w:sz w:val="20"/>
                <w:szCs w:val="20"/>
                <w14:textFill>
                  <w14:solidFill>
                    <w14:schemeClr w14:val="tx1"/>
                  </w14:solidFill>
                </w14:textFill>
              </w:rPr>
              <w:t>学生素养发展研究中心</w:t>
            </w:r>
          </w:p>
          <w:p>
            <w:pPr>
              <w:widowControl/>
              <w:spacing w:line="240" w:lineRule="auto"/>
              <w:jc w:val="center"/>
              <w:rPr>
                <w:rFonts w:hint="eastAsia" w:ascii="宋体" w:hAnsi="宋体" w:eastAsia="宋体" w:cs="宋体"/>
                <w:color w:val="000000" w:themeColor="text1"/>
                <w:spacing w:val="7"/>
                <w:kern w:val="0"/>
                <w:sz w:val="20"/>
                <w:szCs w:val="20"/>
                <w:lang w:val="en-US" w:eastAsia="zh-CN"/>
                <w14:textFill>
                  <w14:solidFill>
                    <w14:schemeClr w14:val="tx1"/>
                  </w14:solidFill>
                </w14:textFill>
              </w:rPr>
            </w:pPr>
            <w:r>
              <w:rPr>
                <w:rFonts w:hint="eastAsia" w:ascii="宋体" w:hAnsi="宋体" w:cs="宋体"/>
                <w:color w:val="000000" w:themeColor="text1"/>
                <w:spacing w:val="7"/>
                <w:kern w:val="0"/>
                <w:sz w:val="20"/>
                <w:szCs w:val="20"/>
                <w:lang w:val="en-US" w:eastAsia="zh-CN"/>
                <w14:textFill>
                  <w14:solidFill>
                    <w14:schemeClr w14:val="tx1"/>
                  </w14:solidFill>
                </w14:textFill>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vMerge w:val="continue"/>
          </w:tcPr>
          <w:p>
            <w:pPr>
              <w:spacing w:line="240" w:lineRule="auto"/>
              <w:jc w:val="center"/>
              <w:rPr>
                <w:rFonts w:ascii="宋体" w:hAnsi="宋体" w:cs="宋体"/>
                <w:color w:val="000000"/>
                <w:spacing w:val="7"/>
                <w:kern w:val="0"/>
                <w:sz w:val="20"/>
                <w:szCs w:val="20"/>
              </w:rPr>
            </w:pPr>
          </w:p>
        </w:tc>
        <w:tc>
          <w:tcPr>
            <w:tcW w:w="386" w:type="pct"/>
            <w:gridSpan w:val="2"/>
            <w:vAlign w:val="center"/>
          </w:tcPr>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任职工作量</w:t>
            </w:r>
          </w:p>
        </w:tc>
        <w:tc>
          <w:tcPr>
            <w:tcW w:w="343" w:type="pct"/>
            <w:vAlign w:val="center"/>
          </w:tcPr>
          <w:p>
            <w:pPr>
              <w:widowControl/>
              <w:spacing w:line="240" w:lineRule="auto"/>
              <w:jc w:val="center"/>
              <w:rPr>
                <w:rFonts w:ascii="宋体" w:hAnsi="宋体" w:cs="宋体"/>
                <w:color w:val="000000"/>
                <w:spacing w:val="7"/>
                <w:kern w:val="0"/>
                <w:sz w:val="20"/>
                <w:szCs w:val="20"/>
              </w:rPr>
            </w:pPr>
          </w:p>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45</w:t>
            </w:r>
          </w:p>
        </w:tc>
        <w:tc>
          <w:tcPr>
            <w:tcW w:w="2491" w:type="pct"/>
            <w:vAlign w:val="center"/>
          </w:tcPr>
          <w:p>
            <w:pPr>
              <w:spacing w:line="240" w:lineRule="auto"/>
              <w:rPr>
                <w:rFonts w:hint="eastAsia" w:ascii="宋体" w:hAnsi="宋体" w:cs="宋体"/>
                <w:b/>
                <w:sz w:val="20"/>
                <w:szCs w:val="20"/>
              </w:rPr>
            </w:pPr>
            <w:r>
              <w:rPr>
                <w:rFonts w:hint="eastAsia" w:ascii="宋体" w:hAnsi="宋体" w:cs="宋体"/>
                <w:b/>
                <w:sz w:val="20"/>
                <w:szCs w:val="20"/>
              </w:rPr>
              <w:t>（1）中心主任工作量（4</w:t>
            </w:r>
            <w:r>
              <w:rPr>
                <w:rFonts w:hint="eastAsia" w:ascii="宋体" w:hAnsi="宋体" w:cs="宋体"/>
                <w:b/>
                <w:sz w:val="20"/>
                <w:szCs w:val="20"/>
                <w:lang w:val="en-US" w:eastAsia="zh-CN"/>
              </w:rPr>
              <w:t>5</w:t>
            </w:r>
            <w:r>
              <w:rPr>
                <w:rFonts w:hint="eastAsia" w:ascii="宋体" w:hAnsi="宋体" w:cs="宋体"/>
                <w:b/>
                <w:sz w:val="20"/>
                <w:szCs w:val="20"/>
              </w:rPr>
              <w:t>分）</w:t>
            </w:r>
          </w:p>
          <w:p>
            <w:pPr>
              <w:spacing w:line="240" w:lineRule="auto"/>
              <w:rPr>
                <w:rFonts w:hint="default" w:ascii="宋体" w:hAnsi="宋体" w:eastAsia="宋体" w:cs="宋体"/>
                <w:b w:val="0"/>
                <w:bCs/>
                <w:sz w:val="20"/>
                <w:szCs w:val="20"/>
                <w:lang w:val="en-US" w:eastAsia="zh-CN"/>
              </w:rPr>
            </w:pPr>
            <w:r>
              <w:rPr>
                <w:rFonts w:hint="eastAsia" w:ascii="宋体" w:hAnsi="宋体" w:cs="宋体"/>
                <w:b w:val="0"/>
                <w:bCs/>
                <w:sz w:val="20"/>
                <w:szCs w:val="20"/>
                <w:lang w:val="en-US" w:eastAsia="zh-CN"/>
              </w:rPr>
              <w:t>根据中心主任评价办法</w:t>
            </w:r>
            <w:r>
              <w:rPr>
                <w:rFonts w:hint="eastAsia" w:ascii="宋体" w:hAnsi="宋体" w:cs="宋体"/>
                <w:b w:val="0"/>
                <w:bCs/>
                <w:sz w:val="20"/>
                <w:szCs w:val="20"/>
              </w:rPr>
              <w:t>实行考核</w:t>
            </w:r>
            <w:r>
              <w:rPr>
                <w:rFonts w:hint="eastAsia" w:ascii="宋体" w:hAnsi="宋体" w:cs="宋体"/>
                <w:b w:val="0"/>
                <w:bCs/>
                <w:sz w:val="20"/>
                <w:szCs w:val="20"/>
                <w:lang w:val="en-US" w:eastAsia="zh-CN"/>
              </w:rPr>
              <w:t>，</w:t>
            </w:r>
            <w:r>
              <w:rPr>
                <w:rFonts w:hint="eastAsia" w:ascii="宋体" w:hAnsi="宋体" w:cs="宋体"/>
                <w:b w:val="0"/>
                <w:bCs/>
                <w:sz w:val="20"/>
                <w:szCs w:val="20"/>
              </w:rPr>
              <w:t>分为三档</w:t>
            </w:r>
            <w:r>
              <w:rPr>
                <w:rFonts w:hint="eastAsia" w:ascii="宋体" w:hAnsi="宋体" w:cs="宋体"/>
                <w:b/>
                <w:sz w:val="20"/>
                <w:szCs w:val="20"/>
              </w:rPr>
              <w:t>4</w:t>
            </w:r>
            <w:r>
              <w:rPr>
                <w:rFonts w:hint="eastAsia" w:ascii="宋体" w:hAnsi="宋体" w:cs="宋体"/>
                <w:b/>
                <w:sz w:val="20"/>
                <w:szCs w:val="20"/>
                <w:lang w:val="en-US" w:eastAsia="zh-CN"/>
              </w:rPr>
              <w:t>5/40/35</w:t>
            </w:r>
            <w:r>
              <w:rPr>
                <w:rFonts w:hint="eastAsia" w:ascii="宋体" w:hAnsi="宋体" w:cs="宋体"/>
                <w:b/>
                <w:sz w:val="20"/>
                <w:szCs w:val="20"/>
              </w:rPr>
              <w:t>分</w:t>
            </w:r>
          </w:p>
          <w:p>
            <w:pPr>
              <w:spacing w:line="240" w:lineRule="auto"/>
              <w:rPr>
                <w:rFonts w:hint="eastAsia" w:ascii="宋体" w:hAnsi="宋体" w:cs="宋体"/>
                <w:b/>
                <w:sz w:val="20"/>
                <w:szCs w:val="20"/>
                <w:highlight w:val="none"/>
                <w:lang w:val="en-US" w:eastAsia="zh-CN"/>
              </w:rPr>
            </w:pPr>
            <w:r>
              <w:rPr>
                <w:rFonts w:hint="eastAsia" w:ascii="宋体" w:hAnsi="宋体" w:cs="宋体"/>
                <w:b/>
                <w:sz w:val="20"/>
                <w:szCs w:val="20"/>
              </w:rPr>
              <w:t>（2）</w:t>
            </w:r>
            <w:r>
              <w:rPr>
                <w:rFonts w:hint="eastAsia" w:ascii="宋体" w:hAnsi="宋体" w:cs="宋体"/>
                <w:b/>
                <w:sz w:val="20"/>
                <w:szCs w:val="20"/>
                <w:highlight w:val="none"/>
                <w:lang w:val="en-US" w:eastAsia="zh-CN"/>
              </w:rPr>
              <w:t>中心（级部）成员工作量（40/35/30分）</w:t>
            </w:r>
          </w:p>
          <w:p>
            <w:pPr>
              <w:spacing w:line="240" w:lineRule="auto"/>
              <w:ind w:firstLine="400" w:firstLineChars="200"/>
              <w:rPr>
                <w:rFonts w:hint="eastAsia" w:ascii="宋体" w:hAnsi="宋体" w:eastAsia="宋体" w:cs="宋体"/>
                <w:b w:val="0"/>
                <w:bCs/>
                <w:sz w:val="20"/>
                <w:szCs w:val="20"/>
                <w:highlight w:val="none"/>
                <w:lang w:eastAsia="zh-CN"/>
              </w:rPr>
            </w:pPr>
            <w:r>
              <w:rPr>
                <w:rFonts w:hint="eastAsia" w:ascii="宋体" w:hAnsi="宋体" w:cs="宋体"/>
                <w:b w:val="0"/>
                <w:bCs/>
                <w:sz w:val="20"/>
                <w:szCs w:val="20"/>
              </w:rPr>
              <w:t>根据《山亭区实验小学教育集团科室成员考核办法》对其工作绩效实行考核</w:t>
            </w:r>
            <w:r>
              <w:rPr>
                <w:rFonts w:hint="eastAsia" w:ascii="宋体" w:hAnsi="宋体" w:cs="宋体"/>
                <w:b w:val="0"/>
                <w:bCs/>
                <w:sz w:val="20"/>
                <w:szCs w:val="20"/>
                <w:lang w:eastAsia="zh-CN"/>
              </w:rPr>
              <w:t>。</w:t>
            </w:r>
          </w:p>
          <w:p>
            <w:pPr>
              <w:numPr>
                <w:ilvl w:val="0"/>
                <w:numId w:val="0"/>
              </w:numPr>
              <w:spacing w:line="240" w:lineRule="auto"/>
              <w:rPr>
                <w:rFonts w:hint="eastAsia" w:ascii="宋体" w:hAnsi="宋体" w:cs="宋体"/>
                <w:b/>
                <w:sz w:val="20"/>
                <w:szCs w:val="20"/>
                <w:highlight w:val="none"/>
              </w:rPr>
            </w:pPr>
            <w:r>
              <w:rPr>
                <w:rFonts w:hint="eastAsia" w:ascii="宋体" w:hAnsi="宋体" w:cs="宋体"/>
                <w:b/>
                <w:sz w:val="20"/>
                <w:szCs w:val="20"/>
                <w:highlight w:val="none"/>
                <w:lang w:val="en-US" w:eastAsia="zh-CN"/>
              </w:rPr>
              <w:t>（3）教研组长</w:t>
            </w:r>
            <w:r>
              <w:rPr>
                <w:rFonts w:hint="eastAsia" w:ascii="宋体" w:hAnsi="宋体" w:cs="宋体"/>
                <w:b/>
                <w:sz w:val="20"/>
                <w:szCs w:val="20"/>
                <w:highlight w:val="none"/>
              </w:rPr>
              <w:t>工作量（</w:t>
            </w:r>
            <w:r>
              <w:rPr>
                <w:rFonts w:hint="eastAsia" w:ascii="宋体" w:hAnsi="宋体" w:cs="宋体"/>
                <w:b/>
                <w:sz w:val="20"/>
                <w:szCs w:val="20"/>
                <w:highlight w:val="none"/>
                <w:lang w:val="en-US" w:eastAsia="zh-CN"/>
              </w:rPr>
              <w:t>20</w:t>
            </w:r>
            <w:r>
              <w:rPr>
                <w:rFonts w:hint="eastAsia" w:ascii="宋体" w:hAnsi="宋体" w:cs="宋体"/>
                <w:b/>
                <w:sz w:val="20"/>
                <w:szCs w:val="20"/>
                <w:highlight w:val="none"/>
              </w:rPr>
              <w:t>/1</w:t>
            </w:r>
            <w:r>
              <w:rPr>
                <w:rFonts w:hint="eastAsia" w:ascii="宋体" w:hAnsi="宋体" w:cs="宋体"/>
                <w:b/>
                <w:sz w:val="20"/>
                <w:szCs w:val="20"/>
                <w:highlight w:val="none"/>
                <w:lang w:val="en-US" w:eastAsia="zh-CN"/>
              </w:rPr>
              <w:t>5</w:t>
            </w:r>
            <w:r>
              <w:rPr>
                <w:rFonts w:hint="eastAsia" w:ascii="宋体" w:hAnsi="宋体" w:cs="宋体"/>
                <w:b/>
                <w:sz w:val="20"/>
                <w:szCs w:val="20"/>
                <w:highlight w:val="none"/>
              </w:rPr>
              <w:t>/1</w:t>
            </w:r>
            <w:r>
              <w:rPr>
                <w:rFonts w:hint="eastAsia" w:ascii="宋体" w:hAnsi="宋体" w:cs="宋体"/>
                <w:b/>
                <w:sz w:val="20"/>
                <w:szCs w:val="20"/>
                <w:highlight w:val="none"/>
                <w:lang w:val="en-US" w:eastAsia="zh-CN"/>
              </w:rPr>
              <w:t>0</w:t>
            </w:r>
            <w:r>
              <w:rPr>
                <w:rFonts w:hint="eastAsia" w:ascii="宋体" w:hAnsi="宋体" w:cs="宋体"/>
                <w:b/>
                <w:sz w:val="20"/>
                <w:szCs w:val="20"/>
                <w:highlight w:val="none"/>
              </w:rPr>
              <w:t>分）</w:t>
            </w:r>
          </w:p>
          <w:p>
            <w:pPr>
              <w:spacing w:line="240" w:lineRule="auto"/>
              <w:ind w:firstLine="400" w:firstLineChars="200"/>
              <w:rPr>
                <w:rFonts w:ascii="宋体" w:hAnsi="宋体" w:cs="宋体"/>
                <w:sz w:val="20"/>
                <w:szCs w:val="20"/>
                <w:highlight w:val="none"/>
              </w:rPr>
            </w:pPr>
            <w:r>
              <w:rPr>
                <w:rFonts w:hint="eastAsia" w:ascii="宋体" w:hAnsi="宋体" w:cs="宋体"/>
                <w:b w:val="0"/>
                <w:bCs w:val="0"/>
                <w:sz w:val="20"/>
                <w:szCs w:val="20"/>
                <w:highlight w:val="none"/>
              </w:rPr>
              <w:t>根据《山亭区实验小学教育集团学科教研组长考核办法》对其工作绩效实行考核。</w:t>
            </w:r>
          </w:p>
          <w:p>
            <w:pPr>
              <w:spacing w:line="240" w:lineRule="auto"/>
              <w:ind w:firstLine="428" w:firstLineChars="200"/>
              <w:rPr>
                <w:rFonts w:ascii="宋体" w:hAnsi="宋体" w:cs="宋体"/>
                <w:sz w:val="20"/>
                <w:szCs w:val="20"/>
              </w:rPr>
            </w:pPr>
            <w:r>
              <w:rPr>
                <w:rFonts w:hint="eastAsia" w:ascii="宋体" w:hAnsi="宋体" w:cs="宋体"/>
                <w:color w:val="000000"/>
                <w:spacing w:val="7"/>
                <w:kern w:val="0"/>
                <w:sz w:val="20"/>
                <w:szCs w:val="20"/>
                <w:lang w:val="en-US" w:eastAsia="zh-CN"/>
              </w:rPr>
              <w:t>以上项目，如有</w:t>
            </w:r>
            <w:r>
              <w:rPr>
                <w:rFonts w:hint="eastAsia" w:ascii="宋体" w:hAnsi="宋体" w:cs="宋体"/>
                <w:sz w:val="20"/>
                <w:szCs w:val="20"/>
                <w:lang w:val="en-US" w:eastAsia="zh-CN"/>
              </w:rPr>
              <w:t>兼任，只计最高项。如有</w:t>
            </w:r>
            <w:r>
              <w:rPr>
                <w:rFonts w:hint="eastAsia" w:ascii="宋体" w:hAnsi="宋体" w:cs="宋体"/>
                <w:sz w:val="20"/>
                <w:szCs w:val="20"/>
              </w:rPr>
              <w:t>兼任班主任</w:t>
            </w:r>
            <w:r>
              <w:rPr>
                <w:rFonts w:hint="eastAsia" w:ascii="宋体" w:hAnsi="宋体" w:cs="宋体"/>
                <w:sz w:val="20"/>
                <w:szCs w:val="20"/>
                <w:lang w:val="en-US" w:eastAsia="zh-CN"/>
              </w:rPr>
              <w:t>管理工作，最高</w:t>
            </w:r>
            <w:r>
              <w:rPr>
                <w:rFonts w:hint="eastAsia" w:ascii="宋体" w:hAnsi="宋体" w:cs="宋体"/>
                <w:sz w:val="20"/>
                <w:szCs w:val="20"/>
              </w:rPr>
              <w:t>项</w:t>
            </w:r>
            <w:r>
              <w:rPr>
                <w:rFonts w:hint="eastAsia" w:ascii="宋体" w:hAnsi="宋体" w:cs="宋体"/>
                <w:sz w:val="20"/>
                <w:szCs w:val="20"/>
                <w:lang w:val="en-US" w:eastAsia="zh-CN"/>
              </w:rPr>
              <w:t>得分加第二项</w:t>
            </w:r>
            <w:r>
              <w:rPr>
                <w:rFonts w:hint="eastAsia" w:ascii="宋体" w:hAnsi="宋体" w:cs="宋体"/>
                <w:sz w:val="20"/>
                <w:szCs w:val="20"/>
              </w:rPr>
              <w:t>折半进行加分。</w:t>
            </w:r>
          </w:p>
        </w:tc>
        <w:tc>
          <w:tcPr>
            <w:tcW w:w="970" w:type="pct"/>
          </w:tcPr>
          <w:p>
            <w:pPr>
              <w:widowControl/>
              <w:spacing w:line="240" w:lineRule="auto"/>
              <w:jc w:val="both"/>
              <w:rPr>
                <w:rFonts w:hint="eastAsia" w:ascii="宋体" w:hAnsi="宋体" w:cs="宋体"/>
                <w:color w:val="000000"/>
                <w:spacing w:val="7"/>
                <w:kern w:val="0"/>
                <w:sz w:val="20"/>
                <w:szCs w:val="20"/>
              </w:rPr>
            </w:pPr>
          </w:p>
          <w:p>
            <w:pPr>
              <w:widowControl/>
              <w:spacing w:line="240" w:lineRule="auto"/>
              <w:jc w:val="center"/>
              <w:rPr>
                <w:rFonts w:hint="eastAsia" w:ascii="宋体" w:hAnsi="宋体" w:cs="宋体"/>
                <w:color w:val="000000"/>
                <w:spacing w:val="7"/>
                <w:kern w:val="0"/>
                <w:sz w:val="20"/>
                <w:szCs w:val="20"/>
              </w:rPr>
            </w:pPr>
            <w:r>
              <w:rPr>
                <w:rFonts w:hint="eastAsia" w:ascii="宋体" w:hAnsi="宋体" w:cs="宋体"/>
                <w:color w:val="000000"/>
                <w:spacing w:val="7"/>
                <w:kern w:val="0"/>
                <w:sz w:val="20"/>
                <w:szCs w:val="20"/>
              </w:rPr>
              <w:t>学生素养发展研究中心</w:t>
            </w:r>
          </w:p>
          <w:p>
            <w:pPr>
              <w:widowControl/>
              <w:spacing w:line="240" w:lineRule="auto"/>
              <w:jc w:val="center"/>
              <w:rPr>
                <w:rFonts w:hint="eastAsia" w:ascii="宋体" w:hAnsi="宋体" w:cs="宋体"/>
                <w:color w:val="000000"/>
                <w:spacing w:val="7"/>
                <w:kern w:val="0"/>
                <w:sz w:val="20"/>
                <w:szCs w:val="20"/>
              </w:rPr>
            </w:pPr>
            <w:r>
              <w:rPr>
                <w:rFonts w:hint="eastAsia" w:ascii="宋体" w:hAnsi="宋体" w:cs="宋体"/>
                <w:color w:val="000000"/>
                <w:spacing w:val="7"/>
                <w:kern w:val="0"/>
                <w:sz w:val="20"/>
                <w:szCs w:val="20"/>
              </w:rPr>
              <w:t>教学与课程研究中心（年级）</w:t>
            </w:r>
          </w:p>
          <w:p>
            <w:pPr>
              <w:widowControl/>
              <w:spacing w:line="240" w:lineRule="auto"/>
              <w:jc w:val="center"/>
              <w:rPr>
                <w:rFonts w:hint="eastAsia" w:ascii="宋体" w:hAnsi="宋体" w:cs="宋体"/>
                <w:color w:val="000000"/>
                <w:spacing w:val="7"/>
                <w:kern w:val="0"/>
                <w:sz w:val="20"/>
                <w:szCs w:val="20"/>
              </w:rPr>
            </w:pPr>
            <w:r>
              <w:rPr>
                <w:rFonts w:hint="eastAsia" w:ascii="宋体" w:hAnsi="宋体" w:cs="宋体"/>
                <w:color w:val="000000"/>
                <w:spacing w:val="7"/>
                <w:kern w:val="0"/>
                <w:sz w:val="20"/>
                <w:szCs w:val="20"/>
              </w:rPr>
              <w:t>资源保障研究中心</w:t>
            </w:r>
          </w:p>
          <w:p>
            <w:pPr>
              <w:widowControl/>
              <w:spacing w:line="240" w:lineRule="auto"/>
              <w:jc w:val="center"/>
              <w:rPr>
                <w:rFonts w:hint="eastAsia"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tcPr>
          <w:p>
            <w:pPr>
              <w:spacing w:line="240" w:lineRule="auto"/>
              <w:rPr>
                <w:rFonts w:ascii="宋体" w:hAnsi="宋体" w:cs="宋体"/>
                <w:color w:val="000000"/>
                <w:spacing w:val="7"/>
                <w:kern w:val="0"/>
                <w:sz w:val="20"/>
                <w:szCs w:val="20"/>
              </w:rPr>
            </w:pPr>
          </w:p>
        </w:tc>
        <w:tc>
          <w:tcPr>
            <w:tcW w:w="386" w:type="pct"/>
            <w:gridSpan w:val="2"/>
            <w:vAlign w:val="center"/>
          </w:tcPr>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兼职工作量</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35</w:t>
            </w:r>
          </w:p>
        </w:tc>
        <w:tc>
          <w:tcPr>
            <w:tcW w:w="2491" w:type="pct"/>
            <w:vAlign w:val="center"/>
          </w:tcPr>
          <w:p>
            <w:pPr>
              <w:spacing w:line="240" w:lineRule="auto"/>
              <w:rPr>
                <w:rFonts w:ascii="宋体" w:hAnsi="宋体" w:cs="宋体"/>
                <w:sz w:val="20"/>
                <w:szCs w:val="20"/>
              </w:rPr>
            </w:pPr>
            <w:r>
              <w:rPr>
                <w:rFonts w:hint="eastAsia" w:ascii="宋体" w:hAnsi="宋体" w:cs="宋体"/>
                <w:b/>
                <w:sz w:val="20"/>
                <w:szCs w:val="20"/>
              </w:rPr>
              <w:t>（1）</w:t>
            </w:r>
            <w:r>
              <w:rPr>
                <w:rFonts w:hint="eastAsia" w:ascii="宋体" w:hAnsi="宋体" w:cs="宋体"/>
                <w:sz w:val="20"/>
                <w:szCs w:val="20"/>
              </w:rPr>
              <w:t>兼任心理</w:t>
            </w:r>
            <w:r>
              <w:rPr>
                <w:rFonts w:hint="eastAsia" w:ascii="宋体" w:hAnsi="宋体" w:cs="宋体"/>
                <w:sz w:val="20"/>
                <w:szCs w:val="20"/>
                <w:lang w:val="en-US" w:eastAsia="zh-CN"/>
              </w:rPr>
              <w:t>辅导</w:t>
            </w:r>
            <w:r>
              <w:rPr>
                <w:rFonts w:hint="eastAsia" w:ascii="宋体" w:hAnsi="宋体" w:cs="宋体"/>
                <w:sz w:val="20"/>
                <w:szCs w:val="20"/>
              </w:rPr>
              <w:t>的教师（</w:t>
            </w:r>
            <w:r>
              <w:rPr>
                <w:rFonts w:hint="eastAsia" w:ascii="宋体" w:hAnsi="宋体" w:cs="宋体"/>
                <w:sz w:val="20"/>
                <w:szCs w:val="20"/>
                <w:lang w:val="en-US" w:eastAsia="zh-CN"/>
              </w:rPr>
              <w:t>1</w:t>
            </w:r>
            <w:r>
              <w:rPr>
                <w:rFonts w:hint="eastAsia" w:ascii="宋体" w:hAnsi="宋体" w:cs="宋体"/>
                <w:sz w:val="20"/>
                <w:szCs w:val="20"/>
              </w:rPr>
              <w:t>0分），年终根据其</w:t>
            </w:r>
            <w:r>
              <w:rPr>
                <w:rFonts w:hint="eastAsia" w:ascii="宋体" w:hAnsi="宋体" w:cs="宋体"/>
                <w:sz w:val="20"/>
                <w:szCs w:val="20"/>
                <w:lang w:val="en-US" w:eastAsia="zh-CN"/>
              </w:rPr>
              <w:t>辅导</w:t>
            </w:r>
            <w:r>
              <w:rPr>
                <w:rFonts w:hint="eastAsia" w:ascii="宋体" w:hAnsi="宋体" w:cs="宋体"/>
                <w:sz w:val="20"/>
                <w:szCs w:val="20"/>
              </w:rPr>
              <w:t>过程质量（查</w:t>
            </w:r>
            <w:r>
              <w:rPr>
                <w:rFonts w:hint="eastAsia" w:ascii="宋体" w:hAnsi="宋体" w:cs="宋体"/>
                <w:sz w:val="20"/>
                <w:szCs w:val="20"/>
                <w:lang w:val="en-US" w:eastAsia="zh-CN"/>
              </w:rPr>
              <w:t>辅导</w:t>
            </w:r>
            <w:r>
              <w:rPr>
                <w:rFonts w:hint="eastAsia" w:ascii="宋体" w:hAnsi="宋体" w:cs="宋体"/>
                <w:sz w:val="20"/>
                <w:szCs w:val="20"/>
              </w:rPr>
              <w:t>材料、</w:t>
            </w:r>
            <w:r>
              <w:rPr>
                <w:rFonts w:hint="eastAsia" w:ascii="宋体" w:hAnsi="宋体" w:cs="宋体"/>
                <w:sz w:val="20"/>
                <w:szCs w:val="20"/>
                <w:lang w:val="en-US" w:eastAsia="zh-CN"/>
              </w:rPr>
              <w:t>辅导</w:t>
            </w:r>
            <w:r>
              <w:rPr>
                <w:rFonts w:hint="eastAsia" w:ascii="宋体" w:hAnsi="宋体" w:cs="宋体"/>
                <w:sz w:val="20"/>
                <w:szCs w:val="20"/>
              </w:rPr>
              <w:t>人数、次数和过程记录）和工作效果（调查了解被</w:t>
            </w:r>
            <w:r>
              <w:rPr>
                <w:rFonts w:hint="eastAsia" w:ascii="宋体" w:hAnsi="宋体" w:cs="宋体"/>
                <w:sz w:val="20"/>
                <w:szCs w:val="20"/>
                <w:lang w:val="en-US" w:eastAsia="zh-CN"/>
              </w:rPr>
              <w:t>辅导</w:t>
            </w:r>
            <w:r>
              <w:rPr>
                <w:rFonts w:hint="eastAsia" w:ascii="宋体" w:hAnsi="宋体" w:cs="宋体"/>
                <w:sz w:val="20"/>
                <w:szCs w:val="20"/>
              </w:rPr>
              <w:t>学生的心理和行为的正向变化趋势，家长的评价或反馈意见等），由学校检查过程材料，调查了解学生、教师和家长，校委会评议，依据综合检查、评议结果，按10分、8分两个档次记分</w:t>
            </w:r>
            <w:r>
              <w:rPr>
                <w:rFonts w:hint="eastAsia" w:ascii="宋体" w:hAnsi="宋体" w:cs="宋体"/>
                <w:sz w:val="20"/>
                <w:szCs w:val="20"/>
                <w:lang w:eastAsia="zh-CN"/>
              </w:rPr>
              <w:t>，</w:t>
            </w:r>
            <w:r>
              <w:rPr>
                <w:rFonts w:hint="eastAsia" w:ascii="宋体" w:hAnsi="宋体" w:cs="宋体"/>
                <w:sz w:val="20"/>
                <w:szCs w:val="20"/>
                <w:lang w:val="en-US" w:eastAsia="zh-CN"/>
              </w:rPr>
              <w:t>心理辅导活动过程性材料少的酌情扣分，没有活动的不得分</w:t>
            </w:r>
            <w:r>
              <w:rPr>
                <w:rFonts w:hint="eastAsia" w:ascii="宋体" w:hAnsi="宋体" w:cs="宋体"/>
                <w:sz w:val="20"/>
                <w:szCs w:val="20"/>
              </w:rPr>
              <w:t>。</w:t>
            </w:r>
          </w:p>
          <w:p>
            <w:pPr>
              <w:spacing w:line="240" w:lineRule="auto"/>
              <w:rPr>
                <w:rFonts w:ascii="宋体" w:hAnsi="宋体" w:cs="宋体"/>
                <w:color w:val="FF0000"/>
                <w:sz w:val="20"/>
                <w:szCs w:val="20"/>
              </w:rPr>
            </w:pPr>
            <w:r>
              <w:rPr>
                <w:rFonts w:hint="eastAsia" w:ascii="宋体" w:hAnsi="宋体" w:cs="宋体"/>
                <w:b/>
                <w:sz w:val="20"/>
                <w:szCs w:val="20"/>
              </w:rPr>
              <w:t>（2）</w:t>
            </w:r>
            <w:r>
              <w:rPr>
                <w:rFonts w:hint="eastAsia" w:ascii="宋体" w:hAnsi="宋体" w:cs="宋体"/>
                <w:b/>
                <w:color w:val="FF0000"/>
                <w:sz w:val="20"/>
                <w:szCs w:val="20"/>
              </w:rPr>
              <w:t>社团活动工作量（10分）：</w:t>
            </w:r>
            <w:r>
              <w:rPr>
                <w:rFonts w:hint="eastAsia" w:ascii="宋体" w:hAnsi="宋体" w:cs="宋体"/>
                <w:color w:val="FF0000"/>
                <w:sz w:val="20"/>
                <w:szCs w:val="20"/>
                <w:lang w:val="en-US" w:eastAsia="zh-CN"/>
              </w:rPr>
              <w:t>社团分校级社团和班级社团，不组织此项不得分。</w:t>
            </w:r>
            <w:r>
              <w:rPr>
                <w:rFonts w:hint="eastAsia" w:ascii="宋体" w:hAnsi="宋体" w:cs="宋体"/>
                <w:color w:val="FF0000"/>
                <w:sz w:val="20"/>
                <w:szCs w:val="20"/>
              </w:rPr>
              <w:t>学校对</w:t>
            </w:r>
            <w:r>
              <w:rPr>
                <w:rFonts w:hint="eastAsia" w:ascii="宋体" w:hAnsi="宋体" w:cs="宋体"/>
                <w:color w:val="FF0000"/>
                <w:sz w:val="20"/>
                <w:szCs w:val="20"/>
                <w:lang w:val="en-US" w:eastAsia="zh-CN"/>
              </w:rPr>
              <w:t>社团活动开展</w:t>
            </w:r>
            <w:r>
              <w:rPr>
                <w:rFonts w:hint="eastAsia" w:ascii="宋体" w:hAnsi="宋体" w:cs="宋体"/>
                <w:color w:val="FF0000"/>
                <w:sz w:val="20"/>
                <w:szCs w:val="20"/>
              </w:rPr>
              <w:t>情况进行专项考核</w:t>
            </w:r>
            <w:r>
              <w:rPr>
                <w:rFonts w:hint="eastAsia" w:ascii="宋体" w:hAnsi="宋体" w:cs="宋体"/>
                <w:color w:val="FF0000"/>
                <w:sz w:val="20"/>
                <w:szCs w:val="20"/>
                <w:lang w:eastAsia="zh-CN"/>
              </w:rPr>
              <w:t>，</w:t>
            </w:r>
            <w:r>
              <w:rPr>
                <w:rFonts w:hint="eastAsia" w:ascii="宋体" w:hAnsi="宋体" w:cs="宋体"/>
                <w:color w:val="FF0000"/>
                <w:sz w:val="20"/>
                <w:szCs w:val="20"/>
              </w:rPr>
              <w:t>根据过程质量、效果及过程材料分两档计分，一档10分、二档8分，学</w:t>
            </w:r>
            <w:r>
              <w:rPr>
                <w:rFonts w:hint="eastAsia" w:ascii="宋体" w:hAnsi="宋体" w:cs="宋体"/>
                <w:color w:val="FF0000"/>
                <w:sz w:val="20"/>
                <w:szCs w:val="20"/>
                <w:lang w:val="en-US" w:eastAsia="zh-CN"/>
              </w:rPr>
              <w:t>期</w:t>
            </w:r>
            <w:r>
              <w:rPr>
                <w:rFonts w:hint="eastAsia" w:ascii="宋体" w:hAnsi="宋体" w:cs="宋体"/>
                <w:color w:val="FF0000"/>
                <w:sz w:val="20"/>
                <w:szCs w:val="20"/>
              </w:rPr>
              <w:t>末，由考评领导小组根据检查情况确定档次。</w:t>
            </w:r>
          </w:p>
          <w:p>
            <w:pPr>
              <w:spacing w:line="240" w:lineRule="auto"/>
              <w:rPr>
                <w:rFonts w:ascii="宋体" w:hAnsi="宋体" w:cs="宋体"/>
                <w:sz w:val="20"/>
                <w:szCs w:val="20"/>
              </w:rPr>
            </w:pPr>
            <w:r>
              <w:rPr>
                <w:rFonts w:hint="eastAsia" w:ascii="宋体" w:hAnsi="宋体" w:cs="宋体"/>
                <w:b/>
                <w:sz w:val="20"/>
                <w:szCs w:val="20"/>
              </w:rPr>
              <w:t>（3）大型教育、教学活动聘用人员或特殊贡献工作量（5分）</w:t>
            </w:r>
            <w:r>
              <w:rPr>
                <w:rFonts w:hint="eastAsia" w:ascii="宋体" w:hAnsi="宋体" w:cs="宋体"/>
                <w:sz w:val="20"/>
                <w:szCs w:val="20"/>
              </w:rPr>
              <w:t>：为迎接上级大型教育教学活动检查，或学校开展的专项培训、教育讲座等活动，需要聘用具有专长的教师参与活动，担当任务，学校根据任务完成质量，由分管领导和考评小组评议考核。</w:t>
            </w:r>
          </w:p>
          <w:p>
            <w:pPr>
              <w:spacing w:line="240" w:lineRule="auto"/>
              <w:rPr>
                <w:rFonts w:hint="eastAsia" w:ascii="宋体" w:hAnsi="宋体" w:cs="宋体"/>
                <w:b/>
                <w:sz w:val="20"/>
                <w:szCs w:val="20"/>
              </w:rPr>
            </w:pPr>
            <w:r>
              <w:rPr>
                <w:rFonts w:hint="eastAsia" w:ascii="宋体" w:hAnsi="宋体" w:cs="宋体"/>
                <w:b/>
                <w:sz w:val="20"/>
                <w:szCs w:val="20"/>
              </w:rPr>
              <w:t>（4）兼职功能室管理员（1</w:t>
            </w:r>
            <w:r>
              <w:rPr>
                <w:rFonts w:hint="eastAsia" w:ascii="宋体" w:hAnsi="宋体" w:cs="宋体"/>
                <w:b/>
                <w:sz w:val="20"/>
                <w:szCs w:val="20"/>
                <w:lang w:val="en-US" w:eastAsia="zh-CN"/>
              </w:rPr>
              <w:t>5</w:t>
            </w:r>
            <w:r>
              <w:rPr>
                <w:rFonts w:hint="eastAsia" w:ascii="宋体" w:hAnsi="宋体" w:cs="宋体"/>
                <w:b/>
                <w:sz w:val="20"/>
                <w:szCs w:val="20"/>
              </w:rPr>
              <w:t>分）：</w:t>
            </w:r>
          </w:p>
          <w:p>
            <w:pPr>
              <w:spacing w:line="240" w:lineRule="auto"/>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①一类：图书阅览室、仪器室、音乐、美术器材室、体育器材室；②二类：科学教室、音乐教室、美术教室、书法教室、舞蹈教室、微机教室、综合实践室③三类：报告厅、录播室、留观室、阅览室、网络控制室。</w:t>
            </w:r>
          </w:p>
          <w:p>
            <w:pPr>
              <w:spacing w:line="240" w:lineRule="auto"/>
              <w:ind w:firstLine="400" w:firstLineChars="200"/>
              <w:rPr>
                <w:rFonts w:hint="eastAsia" w:ascii="宋体" w:hAnsi="宋体" w:cs="宋体"/>
                <w:sz w:val="20"/>
                <w:szCs w:val="20"/>
              </w:rPr>
            </w:pPr>
            <w:r>
              <w:rPr>
                <w:rFonts w:hint="eastAsia" w:ascii="宋体" w:hAnsi="宋体" w:cs="宋体"/>
                <w:sz w:val="20"/>
                <w:szCs w:val="20"/>
                <w:lang w:val="en-US" w:eastAsia="zh-CN"/>
              </w:rPr>
              <w:t>以上三类各室</w:t>
            </w:r>
            <w:r>
              <w:rPr>
                <w:rFonts w:hint="eastAsia" w:ascii="宋体" w:hAnsi="宋体" w:cs="宋体"/>
                <w:sz w:val="20"/>
                <w:szCs w:val="20"/>
              </w:rPr>
              <w:t>帐物相符，物品摆放有序，室内整洁，根据各室</w:t>
            </w:r>
            <w:r>
              <w:rPr>
                <w:rFonts w:hint="eastAsia" w:ascii="宋体" w:hAnsi="宋体" w:cs="宋体"/>
                <w:sz w:val="20"/>
                <w:szCs w:val="20"/>
                <w:lang w:val="en-US" w:eastAsia="zh-CN"/>
              </w:rPr>
              <w:t>管理情况进行检查（每周一查）</w:t>
            </w:r>
            <w:r>
              <w:rPr>
                <w:rFonts w:hint="eastAsia" w:ascii="宋体" w:hAnsi="宋体" w:cs="宋体"/>
                <w:sz w:val="20"/>
                <w:szCs w:val="20"/>
              </w:rPr>
              <w:t>分别赋</w:t>
            </w:r>
            <w:r>
              <w:rPr>
                <w:rFonts w:hint="eastAsia" w:ascii="宋体" w:hAnsi="宋体" w:cs="宋体"/>
                <w:sz w:val="20"/>
                <w:szCs w:val="20"/>
                <w:lang w:val="en-US" w:eastAsia="zh-CN"/>
              </w:rPr>
              <w:t>5分、3分、1分；根据使用情况和记录分别赋0-10分</w:t>
            </w:r>
            <w:r>
              <w:rPr>
                <w:rFonts w:hint="eastAsia" w:ascii="宋体" w:hAnsi="宋体" w:cs="宋体"/>
                <w:sz w:val="20"/>
                <w:szCs w:val="20"/>
              </w:rPr>
              <w:t>。</w:t>
            </w:r>
          </w:p>
          <w:p>
            <w:pPr>
              <w:spacing w:line="240" w:lineRule="auto"/>
              <w:ind w:firstLine="400" w:firstLineChars="200"/>
              <w:rPr>
                <w:rFonts w:hint="default" w:ascii="宋体" w:hAnsi="宋体" w:eastAsia="宋体" w:cs="宋体"/>
                <w:b/>
                <w:bCs/>
                <w:sz w:val="20"/>
                <w:szCs w:val="20"/>
                <w:lang w:val="en-US" w:eastAsia="zh-CN"/>
              </w:rPr>
            </w:pPr>
            <w:r>
              <w:rPr>
                <w:rFonts w:hint="eastAsia" w:ascii="宋体" w:hAnsi="宋体" w:cs="宋体"/>
                <w:sz w:val="20"/>
                <w:szCs w:val="20"/>
                <w:lang w:val="en-US" w:eastAsia="zh-CN"/>
              </w:rPr>
              <w:t>④四类：仓库（资源中心）、文印室（教学中心）、少先队室、广播站（学生中心）、会议室（办公室）接待室（党支部），此类跟随科室，纳入科室量化。</w:t>
            </w:r>
            <w:r>
              <w:rPr>
                <w:rFonts w:hint="eastAsia" w:ascii="宋体" w:hAnsi="宋体" w:cs="宋体"/>
                <w:b/>
                <w:bCs/>
                <w:sz w:val="20"/>
                <w:szCs w:val="20"/>
                <w:lang w:val="en-US" w:eastAsia="zh-CN"/>
              </w:rPr>
              <w:t xml:space="preserve"> </w:t>
            </w:r>
          </w:p>
        </w:tc>
        <w:tc>
          <w:tcPr>
            <w:tcW w:w="970" w:type="pct"/>
          </w:tcPr>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教学与课程研究中心</w:t>
            </w:r>
          </w:p>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学生素养发展研究中心</w:t>
            </w:r>
          </w:p>
          <w:p>
            <w:pPr>
              <w:spacing w:line="240" w:lineRule="auto"/>
              <w:jc w:val="center"/>
              <w:rPr>
                <w:rFonts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r>
              <w:rPr>
                <w:rFonts w:hint="eastAsia" w:ascii="宋体" w:hAnsi="宋体" w:cs="宋体"/>
                <w:color w:val="000000"/>
                <w:spacing w:val="7"/>
                <w:kern w:val="0"/>
                <w:sz w:val="20"/>
                <w:szCs w:val="20"/>
              </w:rPr>
              <w:t>资源保障研究中心</w:t>
            </w:r>
          </w:p>
          <w:p>
            <w:pPr>
              <w:spacing w:line="240" w:lineRule="auto"/>
              <w:jc w:val="center"/>
              <w:rPr>
                <w:rFonts w:hint="eastAsia" w:ascii="宋体" w:hAnsi="宋体" w:cs="宋体"/>
                <w:color w:val="000000"/>
                <w:spacing w:val="7"/>
                <w:kern w:val="0"/>
                <w:sz w:val="20"/>
                <w:szCs w:val="20"/>
                <w:lang w:val="en-US" w:eastAsia="zh-CN"/>
              </w:rPr>
            </w:pPr>
          </w:p>
          <w:p>
            <w:pPr>
              <w:spacing w:line="240" w:lineRule="auto"/>
              <w:jc w:val="center"/>
              <w:rPr>
                <w:rFonts w:hint="eastAsia"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49" w:type="pct"/>
            <w:vMerge w:val="restart"/>
            <w:vAlign w:val="center"/>
          </w:tcPr>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hint="eastAsia" w:ascii="宋体" w:hAnsi="宋体" w:cs="宋体"/>
                <w:color w:val="000000"/>
                <w:spacing w:val="7"/>
                <w:kern w:val="0"/>
                <w:sz w:val="20"/>
                <w:szCs w:val="20"/>
              </w:rPr>
            </w:pPr>
          </w:p>
          <w:p>
            <w:pPr>
              <w:widowControl/>
              <w:spacing w:before="90" w:after="90" w:line="240" w:lineRule="auto"/>
              <w:rPr>
                <w:rFonts w:ascii="宋体" w:hAnsi="宋体" w:cs="宋体"/>
                <w:color w:val="000000"/>
                <w:spacing w:val="7"/>
                <w:kern w:val="0"/>
                <w:sz w:val="20"/>
                <w:szCs w:val="20"/>
              </w:rPr>
            </w:pPr>
            <w:r>
              <w:rPr>
                <w:rFonts w:hint="eastAsia" w:ascii="宋体" w:hAnsi="宋体" w:cs="宋体"/>
                <w:color w:val="000000"/>
                <w:spacing w:val="7"/>
                <w:kern w:val="0"/>
                <w:sz w:val="20"/>
                <w:szCs w:val="20"/>
              </w:rPr>
              <w:t>教学</w:t>
            </w:r>
          </w:p>
          <w:p>
            <w:pPr>
              <w:widowControl/>
              <w:spacing w:before="90" w:after="90" w:line="240" w:lineRule="auto"/>
              <w:rPr>
                <w:rFonts w:ascii="宋体" w:hAnsi="宋体" w:cs="宋体"/>
                <w:color w:val="000000"/>
                <w:spacing w:val="7"/>
                <w:kern w:val="0"/>
                <w:sz w:val="20"/>
                <w:szCs w:val="20"/>
              </w:rPr>
            </w:pPr>
            <w:r>
              <w:rPr>
                <w:rFonts w:hint="eastAsia" w:ascii="宋体" w:hAnsi="宋体" w:cs="宋体"/>
                <w:color w:val="000000"/>
                <w:spacing w:val="7"/>
                <w:kern w:val="0"/>
                <w:sz w:val="20"/>
                <w:szCs w:val="20"/>
              </w:rPr>
              <w:t>常规</w:t>
            </w:r>
          </w:p>
          <w:p>
            <w:pPr>
              <w:widowControl/>
              <w:spacing w:before="90" w:after="90" w:line="240" w:lineRule="auto"/>
              <w:jc w:val="center"/>
              <w:rPr>
                <w:rFonts w:ascii="宋体" w:hAnsi="宋体" w:cs="宋体"/>
                <w:color w:val="000000"/>
                <w:spacing w:val="7"/>
                <w:kern w:val="0"/>
                <w:sz w:val="20"/>
                <w:szCs w:val="20"/>
              </w:rPr>
            </w:pPr>
          </w:p>
          <w:p>
            <w:pPr>
              <w:widowControl/>
              <w:spacing w:before="90" w:after="90" w:line="240" w:lineRule="auto"/>
              <w:jc w:val="center"/>
              <w:rPr>
                <w:rFonts w:ascii="宋体" w:hAnsi="宋体" w:cs="宋体"/>
                <w:color w:val="000000"/>
                <w:spacing w:val="7"/>
                <w:kern w:val="0"/>
                <w:sz w:val="20"/>
                <w:szCs w:val="20"/>
              </w:rPr>
            </w:pPr>
          </w:p>
        </w:tc>
        <w:tc>
          <w:tcPr>
            <w:tcW w:w="458" w:type="pct"/>
            <w:vMerge w:val="restart"/>
          </w:tcPr>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p>
          <w:p>
            <w:pPr>
              <w:spacing w:line="240" w:lineRule="auto"/>
              <w:jc w:val="center"/>
              <w:rPr>
                <w:rFonts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eastAsia" w:ascii="宋体" w:hAnsi="宋体" w:cs="宋体"/>
                <w:color w:val="000000"/>
                <w:spacing w:val="7"/>
                <w:kern w:val="0"/>
                <w:sz w:val="20"/>
                <w:szCs w:val="20"/>
              </w:rPr>
            </w:pPr>
          </w:p>
          <w:p>
            <w:pPr>
              <w:spacing w:line="240" w:lineRule="auto"/>
              <w:jc w:val="center"/>
              <w:rPr>
                <w:rFonts w:hint="default" w:ascii="宋体" w:hAnsi="宋体" w:cs="宋体"/>
                <w:color w:val="000000"/>
                <w:spacing w:val="7"/>
                <w:kern w:val="0"/>
                <w:sz w:val="20"/>
                <w:szCs w:val="20"/>
                <w:lang w:val="en-US"/>
              </w:rPr>
            </w:pPr>
            <w:r>
              <w:rPr>
                <w:rFonts w:hint="eastAsia" w:ascii="宋体" w:hAnsi="宋体" w:cs="宋体"/>
                <w:color w:val="000000"/>
                <w:spacing w:val="7"/>
                <w:kern w:val="0"/>
                <w:sz w:val="20"/>
                <w:szCs w:val="20"/>
                <w:lang w:val="en-US" w:eastAsia="zh-CN"/>
              </w:rPr>
              <w:t>240</w:t>
            </w:r>
          </w:p>
        </w:tc>
        <w:tc>
          <w:tcPr>
            <w:tcW w:w="386" w:type="pct"/>
            <w:gridSpan w:val="2"/>
            <w:vAlign w:val="center"/>
          </w:tcPr>
          <w:p>
            <w:pPr>
              <w:spacing w:line="240" w:lineRule="auto"/>
              <w:jc w:val="center"/>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rPr>
              <w:t>计划总结</w:t>
            </w:r>
            <w:r>
              <w:rPr>
                <w:rFonts w:hint="eastAsia" w:ascii="宋体" w:hAnsi="宋体" w:cs="宋体"/>
                <w:color w:val="000000"/>
                <w:spacing w:val="7"/>
                <w:kern w:val="0"/>
                <w:sz w:val="20"/>
                <w:szCs w:val="20"/>
                <w:lang w:val="en-US" w:eastAsia="zh-CN"/>
              </w:rPr>
              <w:t>及纲要</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20</w:t>
            </w:r>
          </w:p>
        </w:tc>
        <w:tc>
          <w:tcPr>
            <w:tcW w:w="2491" w:type="pct"/>
            <w:vAlign w:val="center"/>
          </w:tcPr>
          <w:p>
            <w:pPr>
              <w:spacing w:line="240" w:lineRule="auto"/>
              <w:rPr>
                <w:rFonts w:ascii="宋体" w:hAnsi="宋体" w:cs="宋体"/>
                <w:bCs/>
                <w:sz w:val="20"/>
                <w:szCs w:val="20"/>
              </w:rPr>
            </w:pPr>
            <w:r>
              <w:rPr>
                <w:rFonts w:hint="eastAsia" w:ascii="宋体" w:hAnsi="宋体" w:cs="宋体"/>
                <w:b/>
                <w:bCs/>
                <w:sz w:val="20"/>
                <w:szCs w:val="20"/>
              </w:rPr>
              <w:t>1.课程纲要</w:t>
            </w:r>
            <w:r>
              <w:rPr>
                <w:rFonts w:hint="eastAsia" w:ascii="宋体" w:hAnsi="宋体" w:cs="宋体"/>
                <w:b/>
                <w:sz w:val="20"/>
                <w:szCs w:val="20"/>
              </w:rPr>
              <w:t>（15分）</w:t>
            </w:r>
            <w:r>
              <w:rPr>
                <w:rFonts w:hint="eastAsia" w:ascii="宋体" w:hAnsi="宋体" w:cs="宋体"/>
                <w:bCs/>
                <w:sz w:val="20"/>
                <w:szCs w:val="20"/>
              </w:rPr>
              <w:t>：教师个人学期教学工作计划</w:t>
            </w:r>
            <w:r>
              <w:rPr>
                <w:rFonts w:hint="eastAsia" w:ascii="宋体" w:hAnsi="宋体" w:cs="宋体"/>
                <w:bCs/>
                <w:sz w:val="20"/>
                <w:szCs w:val="20"/>
                <w:lang w:eastAsia="zh-CN"/>
              </w:rPr>
              <w:t>、</w:t>
            </w:r>
            <w:r>
              <w:rPr>
                <w:rFonts w:hint="eastAsia" w:ascii="宋体" w:hAnsi="宋体" w:cs="宋体"/>
                <w:bCs/>
                <w:sz w:val="20"/>
                <w:szCs w:val="20"/>
                <w:lang w:val="en-US" w:eastAsia="zh-CN"/>
              </w:rPr>
              <w:t>课程纲要</w:t>
            </w:r>
            <w:r>
              <w:rPr>
                <w:rFonts w:hint="eastAsia" w:ascii="宋体" w:hAnsi="宋体" w:cs="宋体"/>
                <w:bCs/>
                <w:sz w:val="20"/>
                <w:szCs w:val="20"/>
              </w:rPr>
              <w:t>，划分两个等级分别记15分、10分</w:t>
            </w:r>
          </w:p>
          <w:p>
            <w:pPr>
              <w:spacing w:line="240" w:lineRule="auto"/>
              <w:rPr>
                <w:rFonts w:ascii="宋体" w:hAnsi="宋体" w:cs="宋体"/>
                <w:bCs/>
                <w:sz w:val="20"/>
                <w:szCs w:val="20"/>
              </w:rPr>
            </w:pPr>
            <w:r>
              <w:rPr>
                <w:rFonts w:hint="eastAsia" w:ascii="宋体" w:hAnsi="宋体" w:cs="宋体"/>
                <w:b/>
                <w:bCs/>
                <w:sz w:val="20"/>
                <w:szCs w:val="20"/>
              </w:rPr>
              <w:t>2.总结与反思（5分）：</w:t>
            </w:r>
            <w:r>
              <w:rPr>
                <w:rFonts w:hint="eastAsia" w:ascii="宋体" w:hAnsi="宋体" w:cs="宋体"/>
                <w:bCs/>
                <w:sz w:val="20"/>
                <w:szCs w:val="20"/>
              </w:rPr>
              <w:t>任课教师教学工作总结及反思，划分两个等级分别记5分、3分</w:t>
            </w:r>
          </w:p>
        </w:tc>
        <w:tc>
          <w:tcPr>
            <w:tcW w:w="970" w:type="pct"/>
            <w:vMerge w:val="restar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教学与课程研究中心</w:t>
            </w:r>
          </w:p>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lang w:val="en-US" w:eastAsia="zh-CN"/>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349" w:type="pct"/>
            <w:vMerge w:val="continue"/>
            <w:vAlign w:val="center"/>
          </w:tcPr>
          <w:p>
            <w:pPr>
              <w:spacing w:before="90" w:after="90" w:line="240" w:lineRule="auto"/>
              <w:ind w:firstLine="214" w:firstLineChars="100"/>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备课</w:t>
            </w:r>
          </w:p>
          <w:p>
            <w:pPr>
              <w:spacing w:line="240" w:lineRule="auto"/>
              <w:jc w:val="center"/>
              <w:rPr>
                <w:rFonts w:ascii="宋体" w:hAnsi="宋体" w:cs="宋体"/>
                <w:color w:val="000000"/>
                <w:spacing w:val="7"/>
                <w:kern w:val="0"/>
                <w:sz w:val="20"/>
                <w:szCs w:val="20"/>
              </w:rPr>
            </w:pP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60</w:t>
            </w:r>
          </w:p>
        </w:tc>
        <w:tc>
          <w:tcPr>
            <w:tcW w:w="2491" w:type="pct"/>
            <w:vAlign w:val="center"/>
          </w:tcPr>
          <w:p>
            <w:pPr>
              <w:spacing w:line="240" w:lineRule="auto"/>
              <w:rPr>
                <w:rFonts w:ascii="宋体" w:hAnsi="宋体" w:cs="宋体"/>
                <w:bCs/>
                <w:color w:val="000000"/>
                <w:kern w:val="0"/>
                <w:sz w:val="20"/>
                <w:szCs w:val="20"/>
              </w:rPr>
            </w:pPr>
            <w:r>
              <w:rPr>
                <w:rFonts w:hint="eastAsia" w:ascii="宋体" w:hAnsi="宋体" w:cs="宋体"/>
                <w:bCs/>
                <w:color w:val="000000"/>
                <w:kern w:val="0"/>
                <w:sz w:val="20"/>
                <w:szCs w:val="20"/>
              </w:rPr>
              <w:t>1.每周上交一次下周所讲课的学历案（10分），每少交一个学历案扣2分，扣完为止。</w:t>
            </w:r>
          </w:p>
          <w:p>
            <w:pPr>
              <w:spacing w:line="240" w:lineRule="auto"/>
              <w:rPr>
                <w:rFonts w:ascii="宋体" w:hAnsi="宋体" w:cs="宋体"/>
                <w:bCs/>
                <w:color w:val="000000"/>
                <w:kern w:val="0"/>
                <w:sz w:val="20"/>
                <w:szCs w:val="20"/>
              </w:rPr>
            </w:pPr>
            <w:r>
              <w:rPr>
                <w:rFonts w:hint="eastAsia" w:ascii="宋体" w:hAnsi="宋体" w:cs="宋体"/>
                <w:bCs/>
                <w:color w:val="000000"/>
                <w:kern w:val="0"/>
                <w:sz w:val="20"/>
                <w:szCs w:val="20"/>
              </w:rPr>
              <w:t>2.</w:t>
            </w:r>
            <w:r>
              <w:rPr>
                <w:rFonts w:hint="eastAsia" w:ascii="宋体" w:hAnsi="宋体" w:cs="宋体"/>
                <w:kern w:val="0"/>
                <w:sz w:val="20"/>
                <w:szCs w:val="20"/>
              </w:rPr>
              <w:t xml:space="preserve"> </w:t>
            </w:r>
            <w:r>
              <w:rPr>
                <w:rFonts w:hint="eastAsia" w:ascii="宋体" w:hAnsi="宋体" w:cs="宋体"/>
                <w:bCs/>
                <w:color w:val="000000"/>
                <w:kern w:val="0"/>
                <w:sz w:val="20"/>
                <w:szCs w:val="20"/>
              </w:rPr>
              <w:t>各学科组每周组织一次集体备课，</w:t>
            </w:r>
            <w:r>
              <w:rPr>
                <w:rFonts w:hint="eastAsia" w:ascii="宋体" w:hAnsi="宋体" w:cs="宋体"/>
                <w:bCs/>
                <w:color w:val="000000"/>
                <w:kern w:val="0"/>
                <w:sz w:val="20"/>
                <w:szCs w:val="20"/>
                <w:lang w:val="en-US" w:eastAsia="zh-CN"/>
              </w:rPr>
              <w:t>不少于15次，</w:t>
            </w:r>
            <w:r>
              <w:rPr>
                <w:rFonts w:hint="eastAsia" w:ascii="宋体" w:hAnsi="宋体" w:cs="宋体"/>
                <w:bCs/>
                <w:color w:val="000000"/>
                <w:kern w:val="0"/>
                <w:sz w:val="20"/>
                <w:szCs w:val="20"/>
              </w:rPr>
              <w:t>及时上交集体备课电子版（</w:t>
            </w:r>
            <w:r>
              <w:rPr>
                <w:rFonts w:hint="eastAsia" w:ascii="宋体" w:hAnsi="宋体" w:cs="宋体"/>
                <w:bCs/>
                <w:color w:val="000000"/>
                <w:kern w:val="0"/>
                <w:sz w:val="20"/>
                <w:szCs w:val="20"/>
                <w:lang w:val="en-US" w:eastAsia="zh-CN"/>
              </w:rPr>
              <w:t>15</w:t>
            </w:r>
            <w:r>
              <w:rPr>
                <w:rFonts w:hint="eastAsia" w:ascii="宋体" w:hAnsi="宋体" w:cs="宋体"/>
                <w:bCs/>
                <w:color w:val="000000"/>
                <w:kern w:val="0"/>
                <w:sz w:val="20"/>
                <w:szCs w:val="20"/>
              </w:rPr>
              <w:t>分），每少一次扣</w:t>
            </w:r>
            <w:r>
              <w:rPr>
                <w:rFonts w:hint="eastAsia" w:ascii="宋体" w:hAnsi="宋体" w:cs="宋体"/>
                <w:bCs/>
                <w:color w:val="000000"/>
                <w:kern w:val="0"/>
                <w:sz w:val="20"/>
                <w:szCs w:val="20"/>
                <w:lang w:val="en-US" w:eastAsia="zh-CN"/>
              </w:rPr>
              <w:t>1</w:t>
            </w:r>
            <w:r>
              <w:rPr>
                <w:rFonts w:hint="eastAsia" w:ascii="宋体" w:hAnsi="宋体" w:cs="宋体"/>
                <w:bCs/>
                <w:color w:val="000000"/>
                <w:kern w:val="0"/>
                <w:sz w:val="20"/>
                <w:szCs w:val="20"/>
              </w:rPr>
              <w:t>分，扣完为止。</w:t>
            </w:r>
          </w:p>
          <w:p>
            <w:pPr>
              <w:spacing w:line="240" w:lineRule="auto"/>
              <w:rPr>
                <w:rFonts w:ascii="宋体" w:hAnsi="宋体" w:cs="宋体"/>
                <w:bCs/>
                <w:color w:val="000000"/>
                <w:kern w:val="0"/>
                <w:sz w:val="20"/>
                <w:szCs w:val="20"/>
              </w:rPr>
            </w:pPr>
            <w:r>
              <w:rPr>
                <w:rFonts w:hint="eastAsia" w:ascii="宋体" w:hAnsi="宋体" w:cs="宋体"/>
                <w:bCs/>
                <w:color w:val="000000"/>
                <w:kern w:val="0"/>
                <w:sz w:val="20"/>
                <w:szCs w:val="20"/>
              </w:rPr>
              <w:t>3.限时学历案（1</w:t>
            </w:r>
            <w:r>
              <w:rPr>
                <w:rFonts w:hint="eastAsia" w:ascii="宋体" w:hAnsi="宋体" w:cs="宋体"/>
                <w:bCs/>
                <w:color w:val="000000"/>
                <w:kern w:val="0"/>
                <w:sz w:val="20"/>
                <w:szCs w:val="20"/>
                <w:lang w:val="en-US" w:eastAsia="zh-CN"/>
              </w:rPr>
              <w:t>5</w:t>
            </w:r>
            <w:r>
              <w:rPr>
                <w:rFonts w:hint="eastAsia" w:ascii="宋体" w:hAnsi="宋体" w:cs="宋体"/>
                <w:bCs/>
                <w:color w:val="000000"/>
                <w:kern w:val="0"/>
                <w:sz w:val="20"/>
                <w:szCs w:val="20"/>
              </w:rPr>
              <w:t>分），在规定时间内完成学历案编写任务，根据质量</w:t>
            </w:r>
            <w:r>
              <w:rPr>
                <w:rFonts w:hint="eastAsia" w:ascii="宋体" w:hAnsi="宋体" w:cs="宋体"/>
                <w:bCs/>
                <w:color w:val="000000"/>
                <w:kern w:val="0"/>
                <w:sz w:val="20"/>
                <w:szCs w:val="20"/>
                <w:lang w:val="en-US" w:eastAsia="zh-CN"/>
              </w:rPr>
              <w:t>按</w:t>
            </w:r>
            <w:r>
              <w:rPr>
                <w:rFonts w:hint="eastAsia" w:ascii="宋体" w:hAnsi="宋体" w:cs="宋体"/>
                <w:bCs/>
                <w:sz w:val="20"/>
                <w:szCs w:val="20"/>
              </w:rPr>
              <w:t>1：1</w:t>
            </w:r>
            <w:r>
              <w:rPr>
                <w:rFonts w:hint="eastAsia" w:ascii="宋体" w:hAnsi="宋体" w:cs="宋体"/>
                <w:bCs/>
                <w:sz w:val="20"/>
                <w:szCs w:val="20"/>
                <w:lang w:eastAsia="zh-CN"/>
              </w:rPr>
              <w:t>：</w:t>
            </w:r>
            <w:r>
              <w:rPr>
                <w:rFonts w:hint="eastAsia" w:ascii="宋体" w:hAnsi="宋体" w:cs="宋体"/>
                <w:bCs/>
                <w:sz w:val="20"/>
                <w:szCs w:val="20"/>
                <w:lang w:val="en-US" w:eastAsia="zh-CN"/>
              </w:rPr>
              <w:t>1</w:t>
            </w:r>
            <w:r>
              <w:rPr>
                <w:rFonts w:hint="eastAsia" w:ascii="宋体" w:hAnsi="宋体" w:cs="宋体"/>
                <w:bCs/>
                <w:sz w:val="20"/>
                <w:szCs w:val="20"/>
              </w:rPr>
              <w:t>分</w:t>
            </w:r>
            <w:r>
              <w:rPr>
                <w:rFonts w:hint="eastAsia" w:ascii="宋体" w:hAnsi="宋体" w:cs="宋体"/>
                <w:bCs/>
                <w:sz w:val="20"/>
                <w:szCs w:val="20"/>
                <w:lang w:val="en-US" w:eastAsia="zh-CN"/>
              </w:rPr>
              <w:t>三</w:t>
            </w:r>
            <w:r>
              <w:rPr>
                <w:rFonts w:hint="eastAsia" w:ascii="宋体" w:hAnsi="宋体" w:cs="宋体"/>
                <w:bCs/>
                <w:sz w:val="20"/>
                <w:szCs w:val="20"/>
              </w:rPr>
              <w:t>档</w:t>
            </w:r>
            <w:r>
              <w:rPr>
                <w:rFonts w:hint="eastAsia" w:ascii="宋体" w:hAnsi="宋体" w:cs="宋体"/>
                <w:bCs/>
                <w:sz w:val="20"/>
                <w:szCs w:val="20"/>
                <w:lang w:eastAsia="zh-CN"/>
              </w:rPr>
              <w:t>，</w:t>
            </w:r>
            <w:r>
              <w:rPr>
                <w:rFonts w:hint="eastAsia" w:ascii="宋体" w:hAnsi="宋体" w:cs="宋体"/>
                <w:bCs/>
                <w:color w:val="000000"/>
                <w:kern w:val="0"/>
                <w:sz w:val="20"/>
                <w:szCs w:val="20"/>
                <w:lang w:val="en-US" w:eastAsia="zh-CN"/>
              </w:rPr>
              <w:t>分别计</w:t>
            </w:r>
            <w:r>
              <w:rPr>
                <w:rFonts w:hint="eastAsia" w:ascii="宋体" w:hAnsi="宋体" w:cs="宋体"/>
                <w:bCs/>
                <w:color w:val="000000"/>
                <w:kern w:val="0"/>
                <w:sz w:val="20"/>
                <w:szCs w:val="20"/>
              </w:rPr>
              <w:t>1</w:t>
            </w:r>
            <w:r>
              <w:rPr>
                <w:rFonts w:hint="eastAsia" w:ascii="宋体" w:hAnsi="宋体" w:cs="宋体"/>
                <w:bCs/>
                <w:color w:val="000000"/>
                <w:kern w:val="0"/>
                <w:sz w:val="20"/>
                <w:szCs w:val="20"/>
                <w:lang w:val="en-US" w:eastAsia="zh-CN"/>
              </w:rPr>
              <w:t>5</w:t>
            </w:r>
            <w:r>
              <w:rPr>
                <w:rFonts w:hint="eastAsia" w:ascii="宋体" w:hAnsi="宋体" w:cs="宋体"/>
                <w:bCs/>
                <w:color w:val="000000"/>
                <w:kern w:val="0"/>
                <w:sz w:val="20"/>
                <w:szCs w:val="20"/>
              </w:rPr>
              <w:t>分</w:t>
            </w:r>
            <w:r>
              <w:rPr>
                <w:rFonts w:hint="eastAsia" w:ascii="宋体" w:hAnsi="宋体" w:cs="宋体"/>
                <w:bCs/>
                <w:color w:val="000000"/>
                <w:kern w:val="0"/>
                <w:sz w:val="20"/>
                <w:szCs w:val="20"/>
                <w:lang w:eastAsia="zh-CN"/>
              </w:rPr>
              <w:t>、</w:t>
            </w:r>
            <w:r>
              <w:rPr>
                <w:rFonts w:hint="eastAsia" w:ascii="宋体" w:hAnsi="宋体" w:cs="宋体"/>
                <w:bCs/>
                <w:color w:val="000000"/>
                <w:kern w:val="0"/>
                <w:sz w:val="20"/>
                <w:szCs w:val="20"/>
                <w:lang w:val="en-US" w:eastAsia="zh-CN"/>
              </w:rPr>
              <w:t>12.5</w:t>
            </w:r>
            <w:r>
              <w:rPr>
                <w:rFonts w:hint="eastAsia" w:ascii="宋体" w:hAnsi="宋体" w:cs="宋体"/>
                <w:bCs/>
                <w:color w:val="000000"/>
                <w:kern w:val="0"/>
                <w:sz w:val="20"/>
                <w:szCs w:val="20"/>
              </w:rPr>
              <w:t>分</w:t>
            </w:r>
            <w:r>
              <w:rPr>
                <w:rFonts w:hint="eastAsia" w:ascii="宋体" w:hAnsi="宋体" w:cs="宋体"/>
                <w:bCs/>
                <w:color w:val="000000"/>
                <w:kern w:val="0"/>
                <w:sz w:val="20"/>
                <w:szCs w:val="20"/>
                <w:lang w:eastAsia="zh-CN"/>
              </w:rPr>
              <w:t>、</w:t>
            </w:r>
            <w:r>
              <w:rPr>
                <w:rFonts w:hint="eastAsia" w:ascii="宋体" w:hAnsi="宋体" w:cs="宋体"/>
                <w:bCs/>
                <w:color w:val="000000"/>
                <w:kern w:val="0"/>
                <w:sz w:val="20"/>
                <w:szCs w:val="20"/>
                <w:lang w:val="en-US" w:eastAsia="zh-CN"/>
              </w:rPr>
              <w:t>10分，</w:t>
            </w:r>
            <w:r>
              <w:rPr>
                <w:rFonts w:hint="eastAsia" w:ascii="宋体" w:hAnsi="宋体" w:cs="宋体"/>
                <w:bCs/>
                <w:color w:val="000000"/>
                <w:kern w:val="0"/>
                <w:sz w:val="20"/>
                <w:szCs w:val="20"/>
              </w:rPr>
              <w:t>不参加不得分。</w:t>
            </w:r>
          </w:p>
          <w:p>
            <w:pPr>
              <w:widowControl/>
              <w:spacing w:line="240" w:lineRule="auto"/>
              <w:jc w:val="left"/>
              <w:textAlignment w:val="center"/>
              <w:rPr>
                <w:rFonts w:hint="eastAsia" w:ascii="宋体" w:hAnsi="宋体" w:cs="宋体"/>
                <w:bCs/>
                <w:color w:val="000000"/>
                <w:kern w:val="0"/>
                <w:sz w:val="20"/>
                <w:szCs w:val="20"/>
                <w:lang w:val="en-US" w:eastAsia="zh-CN"/>
              </w:rPr>
            </w:pPr>
            <w:r>
              <w:rPr>
                <w:rFonts w:hint="eastAsia" w:ascii="宋体" w:hAnsi="宋体" w:cs="宋体"/>
                <w:bCs/>
                <w:color w:val="000000"/>
                <w:kern w:val="0"/>
                <w:sz w:val="20"/>
                <w:szCs w:val="20"/>
              </w:rPr>
              <w:t>4.期末总查（20分）。上交</w:t>
            </w:r>
            <w:r>
              <w:rPr>
                <w:rFonts w:hint="eastAsia" w:ascii="宋体" w:hAnsi="宋体" w:cs="宋体"/>
                <w:bCs/>
                <w:color w:val="000000"/>
                <w:kern w:val="0"/>
                <w:sz w:val="20"/>
                <w:szCs w:val="20"/>
                <w:lang w:val="en-US" w:eastAsia="zh-CN"/>
              </w:rPr>
              <w:t>个人</w:t>
            </w:r>
            <w:r>
              <w:rPr>
                <w:rFonts w:hint="eastAsia" w:ascii="宋体" w:hAnsi="宋体" w:cs="宋体"/>
                <w:bCs/>
                <w:color w:val="000000"/>
                <w:kern w:val="0"/>
                <w:sz w:val="20"/>
                <w:szCs w:val="20"/>
              </w:rPr>
              <w:t>学历案，按1/2优秀级计20分，按1/2良好级计18分。</w:t>
            </w:r>
            <w:r>
              <w:rPr>
                <w:rFonts w:hint="eastAsia" w:ascii="宋体" w:hAnsi="宋体" w:cs="宋体"/>
                <w:bCs/>
                <w:color w:val="000000"/>
                <w:kern w:val="0"/>
                <w:sz w:val="20"/>
                <w:szCs w:val="20"/>
                <w:lang w:val="en-US" w:eastAsia="zh-CN"/>
              </w:rPr>
              <w:t>质量非常差的计0-17分。</w:t>
            </w:r>
          </w:p>
          <w:p>
            <w:pPr>
              <w:widowControl/>
              <w:spacing w:line="240" w:lineRule="auto"/>
              <w:ind w:firstLine="400" w:firstLineChars="200"/>
              <w:jc w:val="left"/>
              <w:textAlignment w:val="center"/>
              <w:rPr>
                <w:rFonts w:hint="eastAsia" w:ascii="宋体" w:hAnsi="宋体" w:cs="宋体"/>
                <w:bCs/>
                <w:color w:val="000000"/>
                <w:kern w:val="0"/>
                <w:sz w:val="20"/>
                <w:szCs w:val="20"/>
                <w:lang w:val="en-US" w:eastAsia="zh-CN"/>
              </w:rPr>
            </w:pPr>
            <w:r>
              <w:rPr>
                <w:rFonts w:hint="eastAsia" w:ascii="宋体" w:hAnsi="宋体" w:cs="宋体"/>
                <w:bCs/>
                <w:color w:val="000000"/>
                <w:kern w:val="0"/>
                <w:sz w:val="20"/>
                <w:szCs w:val="20"/>
              </w:rPr>
              <w:t>三年及以下教龄的老师全部手写</w:t>
            </w:r>
            <w:r>
              <w:rPr>
                <w:rFonts w:hint="eastAsia" w:ascii="宋体" w:hAnsi="宋体" w:cs="宋体"/>
                <w:bCs/>
                <w:color w:val="000000"/>
                <w:kern w:val="0"/>
                <w:sz w:val="20"/>
                <w:szCs w:val="20"/>
                <w:lang w:eastAsia="zh-CN"/>
              </w:rPr>
              <w:t>；</w:t>
            </w:r>
            <w:r>
              <w:rPr>
                <w:rFonts w:hint="eastAsia" w:ascii="宋体" w:hAnsi="宋体" w:cs="宋体"/>
                <w:bCs/>
                <w:color w:val="000000"/>
                <w:kern w:val="0"/>
                <w:sz w:val="20"/>
                <w:szCs w:val="20"/>
              </w:rPr>
              <w:t>三年以上教龄的老师</w:t>
            </w:r>
            <w:r>
              <w:rPr>
                <w:rFonts w:hint="eastAsia" w:ascii="宋体" w:hAnsi="宋体" w:cs="宋体"/>
                <w:bCs/>
                <w:color w:val="000000"/>
                <w:kern w:val="0"/>
                <w:sz w:val="20"/>
                <w:szCs w:val="20"/>
                <w:lang w:val="en-US" w:eastAsia="zh-CN"/>
              </w:rPr>
              <w:t>手写备课不少于10个，其他电子备课</w:t>
            </w:r>
            <w:r>
              <w:rPr>
                <w:rFonts w:hint="eastAsia" w:ascii="宋体" w:hAnsi="宋体" w:cs="宋体"/>
                <w:bCs/>
                <w:color w:val="000000"/>
                <w:kern w:val="0"/>
                <w:sz w:val="20"/>
                <w:szCs w:val="20"/>
                <w:lang w:eastAsia="zh-CN"/>
              </w:rPr>
              <w:t>。</w:t>
            </w:r>
            <w:r>
              <w:rPr>
                <w:rFonts w:hint="eastAsia" w:ascii="宋体" w:hAnsi="宋体" w:cs="宋体"/>
                <w:bCs/>
                <w:color w:val="000000"/>
                <w:kern w:val="0"/>
                <w:sz w:val="20"/>
                <w:szCs w:val="20"/>
                <w:lang w:val="en-US" w:eastAsia="zh-CN"/>
              </w:rPr>
              <w:t>电子备课一是按照备教学评一致的要求检查主备质量，二是检查二次备课情况。</w:t>
            </w:r>
          </w:p>
          <w:p>
            <w:pPr>
              <w:widowControl/>
              <w:spacing w:line="240" w:lineRule="auto"/>
              <w:ind w:firstLine="400" w:firstLineChars="200"/>
              <w:jc w:val="left"/>
              <w:textAlignment w:val="center"/>
              <w:rPr>
                <w:rFonts w:hint="default" w:ascii="宋体" w:hAnsi="宋体" w:cs="宋体"/>
                <w:bCs/>
                <w:color w:val="000000"/>
                <w:kern w:val="0"/>
                <w:sz w:val="20"/>
                <w:szCs w:val="20"/>
                <w:lang w:val="en-US" w:eastAsia="zh-CN"/>
              </w:rPr>
            </w:pP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jc w:val="center"/>
        </w:trPr>
        <w:tc>
          <w:tcPr>
            <w:tcW w:w="349" w:type="pct"/>
            <w:vMerge w:val="continue"/>
            <w:vAlign w:val="center"/>
          </w:tcPr>
          <w:p>
            <w:pPr>
              <w:spacing w:before="90" w:after="90" w:line="240" w:lineRule="auto"/>
              <w:ind w:firstLine="214" w:firstLineChars="100"/>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eastAsia="宋体" w:cs="宋体"/>
                <w:color w:val="000000"/>
                <w:spacing w:val="7"/>
                <w:kern w:val="0"/>
                <w:sz w:val="20"/>
                <w:szCs w:val="20"/>
                <w:lang w:val="en-US" w:eastAsia="zh-CN" w:bidi="ar-SA"/>
              </w:rPr>
            </w:pPr>
            <w:r>
              <w:rPr>
                <w:rFonts w:hint="eastAsia" w:ascii="宋体" w:hAnsi="宋体" w:cs="宋体"/>
                <w:color w:val="000000"/>
                <w:spacing w:val="7"/>
                <w:kern w:val="0"/>
                <w:sz w:val="20"/>
                <w:szCs w:val="20"/>
              </w:rPr>
              <w:t>作业</w:t>
            </w:r>
          </w:p>
        </w:tc>
        <w:tc>
          <w:tcPr>
            <w:tcW w:w="343" w:type="pct"/>
            <w:vAlign w:val="center"/>
          </w:tcPr>
          <w:p>
            <w:pPr>
              <w:widowControl/>
              <w:spacing w:line="240" w:lineRule="auto"/>
              <w:jc w:val="center"/>
              <w:rPr>
                <w:rFonts w:hint="eastAsia" w:ascii="宋体" w:hAnsi="宋体" w:eastAsia="宋体" w:cs="宋体"/>
                <w:color w:val="000000"/>
                <w:spacing w:val="7"/>
                <w:kern w:val="0"/>
                <w:sz w:val="20"/>
                <w:szCs w:val="20"/>
                <w:lang w:val="en-US" w:eastAsia="zh-CN" w:bidi="ar-SA"/>
              </w:rPr>
            </w:pPr>
            <w:r>
              <w:rPr>
                <w:rFonts w:hint="eastAsia" w:ascii="宋体" w:hAnsi="宋体" w:cs="宋体"/>
                <w:color w:val="000000"/>
                <w:spacing w:val="7"/>
                <w:kern w:val="0"/>
                <w:sz w:val="20"/>
                <w:szCs w:val="20"/>
                <w:lang w:val="en-US" w:eastAsia="zh-CN"/>
              </w:rPr>
              <w:t>4</w:t>
            </w:r>
            <w:r>
              <w:rPr>
                <w:rFonts w:hint="eastAsia" w:ascii="宋体" w:hAnsi="宋体" w:cs="宋体"/>
                <w:color w:val="000000"/>
                <w:spacing w:val="7"/>
                <w:kern w:val="0"/>
                <w:sz w:val="20"/>
                <w:szCs w:val="20"/>
              </w:rPr>
              <w:t>0</w:t>
            </w:r>
          </w:p>
        </w:tc>
        <w:tc>
          <w:tcPr>
            <w:tcW w:w="2491" w:type="pct"/>
            <w:vAlign w:val="center"/>
          </w:tcPr>
          <w:p>
            <w:pPr>
              <w:spacing w:line="240" w:lineRule="auto"/>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依据学校作业设置方案注重作业的设计与批改，</w:t>
            </w:r>
            <w:r>
              <w:rPr>
                <w:rFonts w:hint="eastAsia" w:ascii="宋体" w:hAnsi="宋体" w:cs="宋体"/>
                <w:sz w:val="20"/>
                <w:szCs w:val="20"/>
              </w:rPr>
              <w:t>根据</w:t>
            </w:r>
            <w:r>
              <w:rPr>
                <w:rFonts w:hint="eastAsia" w:ascii="宋体" w:hAnsi="宋体" w:cs="宋体"/>
                <w:sz w:val="20"/>
                <w:szCs w:val="20"/>
                <w:lang w:val="en-US" w:eastAsia="zh-CN"/>
              </w:rPr>
              <w:t>设计与批改的情况进行打分</w:t>
            </w:r>
            <w:r>
              <w:rPr>
                <w:rFonts w:hint="eastAsia" w:ascii="宋体" w:hAnsi="宋体" w:cs="宋体"/>
                <w:sz w:val="20"/>
                <w:szCs w:val="20"/>
              </w:rPr>
              <w:t>量化</w:t>
            </w:r>
            <w:r>
              <w:rPr>
                <w:rFonts w:hint="eastAsia" w:ascii="宋体" w:hAnsi="宋体" w:cs="宋体"/>
                <w:sz w:val="20"/>
                <w:szCs w:val="20"/>
                <w:lang w:eastAsia="zh-CN"/>
              </w:rPr>
              <w:t>，全部完成的原则上划分为两个档次分别计分，未完成任务的每少一次扣</w:t>
            </w:r>
            <w:r>
              <w:rPr>
                <w:rFonts w:hint="eastAsia" w:ascii="宋体" w:hAnsi="宋体" w:cs="宋体"/>
                <w:sz w:val="20"/>
                <w:szCs w:val="20"/>
                <w:lang w:val="en-US" w:eastAsia="zh-CN"/>
              </w:rPr>
              <w:t>2分并不得评为优秀档次。</w:t>
            </w:r>
          </w:p>
          <w:p>
            <w:pPr>
              <w:spacing w:line="240" w:lineRule="auto"/>
              <w:ind w:firstLine="400" w:firstLineChars="200"/>
              <w:rPr>
                <w:rFonts w:hint="eastAsia" w:ascii="宋体" w:hAnsi="宋体" w:eastAsia="宋体" w:cs="宋体"/>
                <w:kern w:val="2"/>
                <w:sz w:val="20"/>
                <w:szCs w:val="20"/>
                <w:lang w:val="en-US" w:eastAsia="zh-CN" w:bidi="ar-SA"/>
              </w:rPr>
            </w:pP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9" w:hRule="atLeast"/>
          <w:jc w:val="center"/>
        </w:trPr>
        <w:tc>
          <w:tcPr>
            <w:tcW w:w="349" w:type="pct"/>
            <w:vMerge w:val="continue"/>
            <w:vAlign w:val="center"/>
          </w:tcPr>
          <w:p>
            <w:pPr>
              <w:spacing w:before="90" w:after="90" w:line="240" w:lineRule="auto"/>
              <w:ind w:firstLine="214" w:firstLineChars="100"/>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spacing w:line="240" w:lineRule="auto"/>
              <w:jc w:val="center"/>
              <w:rPr>
                <w:rFonts w:hint="eastAsia" w:ascii="宋体" w:hAnsi="宋体" w:eastAsia="宋体" w:cs="宋体"/>
                <w:color w:val="000000"/>
                <w:spacing w:val="7"/>
                <w:kern w:val="0"/>
                <w:sz w:val="20"/>
                <w:szCs w:val="20"/>
                <w:lang w:eastAsia="zh-CN"/>
              </w:rPr>
            </w:pPr>
            <w:r>
              <w:rPr>
                <w:rFonts w:hint="eastAsia" w:ascii="宋体" w:hAnsi="宋体" w:cs="宋体"/>
                <w:color w:val="000000"/>
                <w:spacing w:val="7"/>
                <w:kern w:val="0"/>
                <w:sz w:val="20"/>
                <w:szCs w:val="20"/>
                <w:lang w:eastAsia="zh-CN"/>
              </w:rPr>
              <w:t>课堂</w:t>
            </w:r>
          </w:p>
        </w:tc>
        <w:tc>
          <w:tcPr>
            <w:tcW w:w="343" w:type="pct"/>
            <w:vAlign w:val="center"/>
          </w:tcPr>
          <w:p>
            <w:pPr>
              <w:widowControl/>
              <w:spacing w:line="240" w:lineRule="auto"/>
              <w:jc w:val="center"/>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20</w:t>
            </w:r>
          </w:p>
        </w:tc>
        <w:tc>
          <w:tcPr>
            <w:tcW w:w="2491" w:type="pct"/>
            <w:vAlign w:val="center"/>
          </w:tcPr>
          <w:p>
            <w:pPr>
              <w:spacing w:line="240" w:lineRule="auto"/>
              <w:ind w:firstLine="428" w:firstLineChars="200"/>
              <w:rPr>
                <w:rFonts w:hint="default" w:ascii="宋体" w:hAnsi="宋体" w:cs="宋体"/>
                <w:color w:val="auto"/>
                <w:spacing w:val="7"/>
                <w:kern w:val="0"/>
                <w:sz w:val="20"/>
                <w:szCs w:val="20"/>
                <w:lang w:val="en-US" w:eastAsia="zh-CN"/>
              </w:rPr>
            </w:pPr>
            <w:r>
              <w:rPr>
                <w:rFonts w:hint="eastAsia" w:ascii="宋体" w:hAnsi="宋体" w:cs="宋体"/>
                <w:color w:val="auto"/>
                <w:spacing w:val="7"/>
                <w:kern w:val="0"/>
                <w:sz w:val="20"/>
                <w:szCs w:val="20"/>
                <w:lang w:val="en-US" w:eastAsia="zh-CN"/>
              </w:rPr>
              <w:t>规范组织课堂，学校和各学部每日巡查组要严格按照《关于加强教师课堂教学常规养成的通知》有关项目检查老师的课堂，每发现一次违规行为扣量化分2分，情节严重的加倍扣分，扣完为止。</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349" w:type="pct"/>
            <w:vMerge w:val="continue"/>
            <w:vAlign w:val="center"/>
          </w:tcPr>
          <w:p>
            <w:pPr>
              <w:spacing w:before="90" w:after="90" w:line="240" w:lineRule="auto"/>
              <w:ind w:firstLine="214" w:firstLineChars="100"/>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eastAsia="宋体" w:cs="宋体"/>
                <w:color w:val="000000"/>
                <w:spacing w:val="7"/>
                <w:kern w:val="0"/>
                <w:sz w:val="20"/>
                <w:szCs w:val="20"/>
                <w:lang w:val="en-US" w:eastAsia="zh-CN" w:bidi="ar-SA"/>
              </w:rPr>
            </w:pPr>
            <w:r>
              <w:rPr>
                <w:rFonts w:hint="eastAsia" w:ascii="宋体" w:hAnsi="宋体" w:cs="宋体"/>
                <w:color w:val="000000"/>
                <w:spacing w:val="7"/>
                <w:kern w:val="0"/>
                <w:sz w:val="20"/>
                <w:szCs w:val="20"/>
              </w:rPr>
              <w:t>听课</w:t>
            </w:r>
          </w:p>
        </w:tc>
        <w:tc>
          <w:tcPr>
            <w:tcW w:w="343" w:type="pct"/>
            <w:vAlign w:val="center"/>
          </w:tcPr>
          <w:p>
            <w:pPr>
              <w:widowControl/>
              <w:spacing w:line="240" w:lineRule="auto"/>
              <w:jc w:val="center"/>
              <w:rPr>
                <w:rFonts w:ascii="宋体" w:hAnsi="宋体" w:eastAsia="宋体" w:cs="宋体"/>
                <w:color w:val="000000"/>
                <w:spacing w:val="7"/>
                <w:kern w:val="0"/>
                <w:sz w:val="20"/>
                <w:szCs w:val="20"/>
                <w:lang w:val="en-US" w:eastAsia="zh-CN" w:bidi="ar-SA"/>
              </w:rPr>
            </w:pPr>
            <w:r>
              <w:rPr>
                <w:rFonts w:hint="eastAsia" w:ascii="宋体" w:hAnsi="宋体" w:cs="宋体"/>
                <w:color w:val="000000"/>
                <w:spacing w:val="7"/>
                <w:kern w:val="0"/>
                <w:sz w:val="20"/>
                <w:szCs w:val="20"/>
              </w:rPr>
              <w:t>30</w:t>
            </w:r>
          </w:p>
        </w:tc>
        <w:tc>
          <w:tcPr>
            <w:tcW w:w="2491" w:type="pct"/>
            <w:vAlign w:val="center"/>
          </w:tcPr>
          <w:p>
            <w:pPr>
              <w:spacing w:line="240" w:lineRule="auto"/>
              <w:rPr>
                <w:rFonts w:hint="eastAsia" w:ascii="宋体" w:hAnsi="宋体" w:cs="宋体"/>
                <w:sz w:val="20"/>
                <w:szCs w:val="20"/>
              </w:rPr>
            </w:pPr>
            <w:r>
              <w:rPr>
                <w:rFonts w:hint="eastAsia" w:ascii="宋体" w:hAnsi="宋体" w:cs="宋体"/>
                <w:spacing w:val="7"/>
                <w:kern w:val="0"/>
                <w:sz w:val="20"/>
                <w:szCs w:val="20"/>
              </w:rPr>
              <w:t xml:space="preserve"> </w:t>
            </w:r>
            <w:r>
              <w:rPr>
                <w:rFonts w:hint="eastAsia" w:ascii="宋体" w:hAnsi="宋体" w:cs="宋体"/>
                <w:spacing w:val="7"/>
                <w:kern w:val="0"/>
                <w:sz w:val="20"/>
                <w:szCs w:val="20"/>
                <w:lang w:val="en-US" w:eastAsia="zh-CN"/>
              </w:rPr>
              <w:t xml:space="preserve">  </w:t>
            </w:r>
            <w:r>
              <w:rPr>
                <w:rFonts w:hint="eastAsia" w:ascii="宋体" w:hAnsi="宋体" w:cs="宋体"/>
                <w:sz w:val="20"/>
                <w:szCs w:val="20"/>
              </w:rPr>
              <w:t>每学期听课不少于15节，且项目齐全</w:t>
            </w:r>
            <w:r>
              <w:rPr>
                <w:rFonts w:hint="eastAsia" w:ascii="宋体" w:hAnsi="宋体" w:cs="宋体"/>
                <w:sz w:val="20"/>
                <w:szCs w:val="20"/>
                <w:lang w:eastAsia="zh-CN"/>
              </w:rPr>
              <w:t>，</w:t>
            </w:r>
            <w:r>
              <w:rPr>
                <w:rFonts w:hint="eastAsia" w:ascii="宋体" w:hAnsi="宋体" w:cs="宋体"/>
                <w:sz w:val="20"/>
                <w:szCs w:val="20"/>
                <w:lang w:val="en-US" w:eastAsia="zh-CN"/>
              </w:rPr>
              <w:t>分为两等，一等30分，二等25分；</w:t>
            </w:r>
            <w:r>
              <w:rPr>
                <w:rFonts w:hint="eastAsia" w:ascii="宋体" w:hAnsi="宋体" w:cs="宋体"/>
                <w:sz w:val="20"/>
                <w:szCs w:val="20"/>
              </w:rPr>
              <w:t>听课节数每少一节扣2分，扣完为止。</w:t>
            </w:r>
          </w:p>
          <w:p>
            <w:pPr>
              <w:spacing w:line="240" w:lineRule="auto"/>
              <w:rPr>
                <w:rFonts w:hint="eastAsia" w:ascii="宋体" w:hAnsi="宋体" w:cs="宋体"/>
                <w:sz w:val="20"/>
                <w:szCs w:val="20"/>
                <w:lang w:val="en-US" w:eastAsia="zh-CN"/>
              </w:rPr>
            </w:pPr>
            <w:r>
              <w:rPr>
                <w:rFonts w:hint="eastAsia" w:ascii="宋体" w:hAnsi="宋体" w:cs="宋体"/>
                <w:sz w:val="20"/>
                <w:szCs w:val="20"/>
                <w:lang w:val="en-US" w:eastAsia="zh-CN"/>
              </w:rPr>
              <w:t xml:space="preserve">   一包两进领导干部，校长每周6节，不少于90节，课程与教学研究中心主任每周4节，不少于60节，其他领导干部每周2节，不少于30节。</w:t>
            </w:r>
          </w:p>
          <w:p>
            <w:pPr>
              <w:spacing w:line="240" w:lineRule="auto"/>
              <w:ind w:firstLine="400" w:firstLineChars="200"/>
              <w:rPr>
                <w:rFonts w:hint="eastAsia" w:ascii="宋体" w:hAnsi="宋体" w:eastAsia="宋体" w:cs="宋体"/>
                <w:kern w:val="2"/>
                <w:sz w:val="20"/>
                <w:szCs w:val="20"/>
                <w:lang w:val="en-US" w:eastAsia="zh-CN" w:bidi="ar-SA"/>
              </w:rPr>
            </w:pP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349" w:type="pct"/>
            <w:vMerge w:val="continue"/>
            <w:vAlign w:val="center"/>
          </w:tcPr>
          <w:p>
            <w:pPr>
              <w:spacing w:before="90" w:after="90" w:line="240" w:lineRule="auto"/>
              <w:ind w:firstLine="214" w:firstLineChars="100"/>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hint="eastAsia" w:ascii="宋体" w:hAnsi="宋体" w:eastAsia="宋体" w:cs="宋体"/>
                <w:color w:val="000000"/>
                <w:spacing w:val="7"/>
                <w:kern w:val="0"/>
                <w:sz w:val="20"/>
                <w:szCs w:val="20"/>
                <w:lang w:eastAsia="zh-CN"/>
              </w:rPr>
            </w:pPr>
            <w:r>
              <w:rPr>
                <w:rFonts w:hint="eastAsia" w:ascii="宋体" w:hAnsi="宋体" w:cs="宋体"/>
                <w:color w:val="000000"/>
                <w:spacing w:val="7"/>
                <w:kern w:val="0"/>
                <w:sz w:val="20"/>
                <w:szCs w:val="20"/>
                <w:lang w:eastAsia="zh-CN"/>
              </w:rPr>
              <w:t>其他业务项目</w:t>
            </w:r>
          </w:p>
        </w:tc>
        <w:tc>
          <w:tcPr>
            <w:tcW w:w="343" w:type="pct"/>
            <w:vAlign w:val="center"/>
          </w:tcPr>
          <w:p>
            <w:pPr>
              <w:widowControl/>
              <w:spacing w:line="240" w:lineRule="auto"/>
              <w:jc w:val="center"/>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30</w:t>
            </w:r>
          </w:p>
        </w:tc>
        <w:tc>
          <w:tcPr>
            <w:tcW w:w="2491" w:type="pct"/>
            <w:vAlign w:val="center"/>
          </w:tcPr>
          <w:p>
            <w:pPr>
              <w:spacing w:line="240" w:lineRule="auto"/>
              <w:ind w:firstLine="400" w:firstLineChars="200"/>
              <w:rPr>
                <w:rFonts w:hint="default" w:ascii="宋体" w:hAnsi="宋体" w:cs="宋体"/>
                <w:sz w:val="20"/>
                <w:szCs w:val="20"/>
                <w:lang w:val="en-US" w:eastAsia="zh-CN"/>
              </w:rPr>
            </w:pPr>
            <w:r>
              <w:rPr>
                <w:rFonts w:hint="eastAsia" w:ascii="宋体" w:hAnsi="宋体" w:cs="宋体"/>
                <w:sz w:val="20"/>
                <w:szCs w:val="20"/>
                <w:lang w:val="en-US" w:eastAsia="zh-CN"/>
              </w:rPr>
              <w:t>根据学校实际工作设置的业务手册等，例如辅差记录本，</w:t>
            </w:r>
            <w:r>
              <w:rPr>
                <w:rFonts w:hint="eastAsia" w:ascii="宋体" w:hAnsi="宋体" w:cs="宋体"/>
                <w:spacing w:val="7"/>
                <w:kern w:val="0"/>
                <w:sz w:val="20"/>
                <w:szCs w:val="20"/>
                <w:lang w:val="en-US" w:eastAsia="zh-CN"/>
              </w:rPr>
              <w:t xml:space="preserve"> 完成</w:t>
            </w:r>
            <w:r>
              <w:rPr>
                <w:rFonts w:hint="eastAsia" w:ascii="宋体" w:hAnsi="宋体" w:cs="宋体"/>
                <w:sz w:val="20"/>
                <w:szCs w:val="20"/>
              </w:rPr>
              <w:t>每学期</w:t>
            </w:r>
            <w:r>
              <w:rPr>
                <w:rFonts w:hint="eastAsia" w:ascii="宋体" w:hAnsi="宋体" w:cs="宋体"/>
                <w:sz w:val="20"/>
                <w:szCs w:val="20"/>
                <w:lang w:eastAsia="zh-CN"/>
              </w:rPr>
              <w:t>安排的次数，</w:t>
            </w:r>
            <w:r>
              <w:rPr>
                <w:rFonts w:hint="eastAsia" w:ascii="宋体" w:hAnsi="宋体" w:cs="宋体"/>
                <w:sz w:val="20"/>
                <w:szCs w:val="20"/>
              </w:rPr>
              <w:t>且项目齐全</w:t>
            </w:r>
            <w:r>
              <w:rPr>
                <w:rFonts w:hint="eastAsia" w:ascii="宋体" w:hAnsi="宋体" w:cs="宋体"/>
                <w:sz w:val="20"/>
                <w:szCs w:val="20"/>
                <w:lang w:eastAsia="zh-CN"/>
              </w:rPr>
              <w:t>，</w:t>
            </w:r>
            <w:r>
              <w:rPr>
                <w:rFonts w:hint="eastAsia" w:ascii="宋体" w:hAnsi="宋体" w:cs="宋体"/>
                <w:sz w:val="20"/>
                <w:szCs w:val="20"/>
                <w:lang w:val="en-US" w:eastAsia="zh-CN"/>
              </w:rPr>
              <w:t>分为两等，一等30分，二等25分；</w:t>
            </w:r>
            <w:r>
              <w:rPr>
                <w:rFonts w:hint="eastAsia" w:ascii="宋体" w:hAnsi="宋体" w:cs="宋体"/>
                <w:sz w:val="20"/>
                <w:szCs w:val="20"/>
              </w:rPr>
              <w:t>每少一</w:t>
            </w:r>
            <w:r>
              <w:rPr>
                <w:rFonts w:hint="eastAsia" w:ascii="宋体" w:hAnsi="宋体" w:cs="宋体"/>
                <w:sz w:val="20"/>
                <w:szCs w:val="20"/>
                <w:lang w:eastAsia="zh-CN"/>
              </w:rPr>
              <w:t>次</w:t>
            </w:r>
            <w:r>
              <w:rPr>
                <w:rFonts w:hint="eastAsia" w:ascii="宋体" w:hAnsi="宋体" w:cs="宋体"/>
                <w:sz w:val="20"/>
                <w:szCs w:val="20"/>
              </w:rPr>
              <w:t>扣2分，扣完为止。</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hd w:val="clear" w:color="auto" w:fill="FFFFFF"/>
              <w:spacing w:line="240" w:lineRule="auto"/>
              <w:jc w:val="center"/>
              <w:rPr>
                <w:rFonts w:ascii="宋体" w:hAnsi="宋体" w:cs="宋体"/>
                <w:color w:val="000000"/>
                <w:spacing w:val="7"/>
                <w:kern w:val="0"/>
                <w:sz w:val="20"/>
                <w:szCs w:val="20"/>
              </w:rPr>
            </w:pPr>
          </w:p>
        </w:tc>
        <w:tc>
          <w:tcPr>
            <w:tcW w:w="386" w:type="pct"/>
            <w:gridSpan w:val="2"/>
            <w:vAlign w:val="center"/>
          </w:tcPr>
          <w:p>
            <w:pPr>
              <w:widowControl/>
              <w:shd w:val="clear" w:color="auto" w:fill="FFFFFF"/>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半日无课教研</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40</w:t>
            </w:r>
          </w:p>
        </w:tc>
        <w:tc>
          <w:tcPr>
            <w:tcW w:w="2491" w:type="pct"/>
          </w:tcPr>
          <w:p>
            <w:pPr>
              <w:spacing w:line="240" w:lineRule="auto"/>
              <w:rPr>
                <w:rFonts w:hint="eastAsia" w:ascii="宋体" w:hAnsi="宋体" w:cs="宋体"/>
                <w:bCs/>
                <w:sz w:val="20"/>
                <w:szCs w:val="20"/>
              </w:rPr>
            </w:pPr>
            <w:r>
              <w:rPr>
                <w:rFonts w:hint="eastAsia" w:ascii="宋体" w:hAnsi="宋体" w:cs="宋体"/>
                <w:bCs/>
                <w:sz w:val="20"/>
                <w:szCs w:val="20"/>
              </w:rPr>
              <w:t>1.</w:t>
            </w:r>
            <w:r>
              <w:rPr>
                <w:rFonts w:hint="eastAsia" w:ascii="宋体" w:hAnsi="宋体" w:cs="宋体"/>
                <w:bCs/>
                <w:sz w:val="20"/>
                <w:szCs w:val="20"/>
                <w:lang w:val="en-US" w:eastAsia="zh-CN"/>
              </w:rPr>
              <w:t>教研（30分）：</w:t>
            </w:r>
            <w:r>
              <w:rPr>
                <w:rFonts w:hint="eastAsia" w:ascii="宋体" w:hAnsi="宋体" w:cs="宋体"/>
                <w:bCs/>
                <w:sz w:val="20"/>
                <w:szCs w:val="20"/>
              </w:rPr>
              <w:t>由核心团队成员定时间、定地点、定内容、定人员，</w:t>
            </w:r>
            <w:r>
              <w:rPr>
                <w:rFonts w:hint="eastAsia" w:ascii="宋体" w:hAnsi="宋体" w:cs="宋体"/>
                <w:bCs/>
                <w:sz w:val="20"/>
                <w:szCs w:val="20"/>
                <w:lang w:val="en-US" w:eastAsia="zh-CN"/>
              </w:rPr>
              <w:t>由各教研组长组织并做好活动记录和考勤记录。</w:t>
            </w:r>
            <w:r>
              <w:rPr>
                <w:rFonts w:hint="eastAsia" w:ascii="宋体" w:hAnsi="宋体" w:cs="宋体"/>
                <w:bCs/>
                <w:sz w:val="20"/>
                <w:szCs w:val="20"/>
              </w:rPr>
              <w:t>每学期活动</w:t>
            </w:r>
            <w:r>
              <w:rPr>
                <w:rFonts w:hint="eastAsia" w:ascii="宋体" w:hAnsi="宋体" w:cs="宋体"/>
                <w:bCs/>
                <w:sz w:val="20"/>
                <w:szCs w:val="20"/>
                <w:lang w:val="en-US" w:eastAsia="zh-CN"/>
              </w:rPr>
              <w:t>不少于</w:t>
            </w:r>
            <w:r>
              <w:rPr>
                <w:rFonts w:hint="eastAsia" w:ascii="宋体" w:hAnsi="宋体" w:cs="宋体"/>
                <w:bCs/>
                <w:sz w:val="20"/>
                <w:szCs w:val="20"/>
              </w:rPr>
              <w:t>15次，每少</w:t>
            </w:r>
            <w:r>
              <w:rPr>
                <w:rFonts w:hint="eastAsia" w:ascii="宋体" w:hAnsi="宋体" w:cs="宋体"/>
                <w:bCs/>
                <w:sz w:val="20"/>
                <w:szCs w:val="20"/>
                <w:lang w:val="en-US" w:eastAsia="zh-CN"/>
              </w:rPr>
              <w:t>组织</w:t>
            </w:r>
            <w:r>
              <w:rPr>
                <w:rFonts w:hint="eastAsia" w:ascii="宋体" w:hAnsi="宋体" w:cs="宋体"/>
                <w:bCs/>
                <w:sz w:val="20"/>
                <w:szCs w:val="20"/>
              </w:rPr>
              <w:t>一次扣</w:t>
            </w:r>
            <w:r>
              <w:rPr>
                <w:rFonts w:hint="eastAsia" w:ascii="宋体" w:hAnsi="宋体" w:cs="宋体"/>
                <w:bCs/>
                <w:sz w:val="20"/>
                <w:szCs w:val="20"/>
                <w:lang w:val="en-US" w:eastAsia="zh-CN"/>
              </w:rPr>
              <w:t>组内全体成员</w:t>
            </w:r>
            <w:r>
              <w:rPr>
                <w:rFonts w:hint="eastAsia" w:ascii="宋体" w:hAnsi="宋体" w:cs="宋体"/>
                <w:bCs/>
                <w:sz w:val="20"/>
                <w:szCs w:val="20"/>
              </w:rPr>
              <w:t>2分</w:t>
            </w:r>
            <w:r>
              <w:rPr>
                <w:rFonts w:hint="eastAsia" w:ascii="宋体" w:hAnsi="宋体" w:cs="宋体"/>
                <w:bCs/>
                <w:sz w:val="20"/>
                <w:szCs w:val="20"/>
                <w:lang w:eastAsia="zh-CN"/>
              </w:rPr>
              <w:t>；</w:t>
            </w:r>
            <w:r>
              <w:rPr>
                <w:rFonts w:hint="eastAsia" w:ascii="宋体" w:hAnsi="宋体" w:cs="宋体"/>
                <w:bCs/>
                <w:sz w:val="20"/>
                <w:szCs w:val="20"/>
                <w:lang w:val="en-US" w:eastAsia="zh-CN"/>
              </w:rPr>
              <w:t>组员每少参加1次（公差除外）扣个人1分</w:t>
            </w:r>
            <w:r>
              <w:rPr>
                <w:rFonts w:hint="eastAsia" w:ascii="宋体" w:hAnsi="宋体" w:cs="宋体"/>
                <w:bCs/>
                <w:sz w:val="20"/>
                <w:szCs w:val="20"/>
              </w:rPr>
              <w:t>。</w:t>
            </w:r>
          </w:p>
          <w:p>
            <w:pPr>
              <w:spacing w:line="240" w:lineRule="auto"/>
              <w:rPr>
                <w:rFonts w:hint="eastAsia" w:ascii="宋体" w:hAnsi="宋体" w:cs="宋体"/>
                <w:bCs/>
                <w:sz w:val="20"/>
                <w:szCs w:val="20"/>
              </w:rPr>
            </w:pPr>
            <w:r>
              <w:rPr>
                <w:rFonts w:hint="eastAsia" w:ascii="宋体" w:hAnsi="宋体" w:cs="宋体"/>
                <w:bCs/>
                <w:sz w:val="20"/>
                <w:szCs w:val="20"/>
              </w:rPr>
              <w:t>2.教研活动材料评价(10分)：以质量检查为主，教学与课程研究中心组织评委对各年级教研组的主题教研活动过程材料（含引领式培训、磨课活动及网络教研活动相关的培训记录、简讯、心得体会等）进行综合评比，按1：1分两</w:t>
            </w:r>
            <w:r>
              <w:rPr>
                <w:rFonts w:hint="eastAsia" w:ascii="宋体" w:hAnsi="宋体" w:cs="宋体"/>
                <w:bCs/>
                <w:sz w:val="20"/>
                <w:szCs w:val="20"/>
                <w:lang w:val="en-US" w:eastAsia="zh-CN"/>
              </w:rPr>
              <w:t>等</w:t>
            </w:r>
            <w:r>
              <w:rPr>
                <w:rFonts w:hint="eastAsia" w:ascii="宋体" w:hAnsi="宋体" w:cs="宋体"/>
                <w:bCs/>
                <w:sz w:val="20"/>
                <w:szCs w:val="20"/>
              </w:rPr>
              <w:t>给年级学科组赋分，</w:t>
            </w:r>
            <w:r>
              <w:rPr>
                <w:rFonts w:hint="eastAsia" w:ascii="宋体" w:hAnsi="宋体" w:cs="宋体"/>
                <w:bCs/>
                <w:sz w:val="20"/>
                <w:szCs w:val="20"/>
                <w:lang w:val="en-US" w:eastAsia="zh-CN"/>
              </w:rPr>
              <w:t>分别赋10分、8分</w:t>
            </w:r>
            <w:r>
              <w:rPr>
                <w:rFonts w:hint="eastAsia" w:ascii="宋体" w:hAnsi="宋体" w:cs="宋体"/>
                <w:bCs/>
                <w:sz w:val="20"/>
                <w:szCs w:val="20"/>
              </w:rPr>
              <w:t>。</w:t>
            </w:r>
          </w:p>
          <w:p>
            <w:pPr>
              <w:spacing w:line="240" w:lineRule="auto"/>
              <w:ind w:firstLine="400" w:firstLineChars="200"/>
              <w:rPr>
                <w:rFonts w:hint="eastAsia" w:ascii="宋体" w:hAnsi="宋体" w:cs="宋体"/>
                <w:bCs/>
                <w:sz w:val="20"/>
                <w:szCs w:val="20"/>
              </w:rPr>
            </w:pP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49" w:type="pct"/>
            <w:vMerge w:val="restart"/>
            <w:vAlign w:val="center"/>
          </w:tcPr>
          <w:p>
            <w:pPr>
              <w:widowControl/>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专业</w:t>
            </w:r>
          </w:p>
          <w:p>
            <w:pPr>
              <w:widowControl/>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发展</w:t>
            </w:r>
          </w:p>
          <w:p>
            <w:pPr>
              <w:spacing w:before="90" w:after="90" w:line="240" w:lineRule="auto"/>
              <w:rPr>
                <w:rFonts w:ascii="宋体" w:hAnsi="宋体" w:cs="宋体"/>
                <w:color w:val="000000"/>
                <w:spacing w:val="7"/>
                <w:kern w:val="0"/>
                <w:sz w:val="20"/>
                <w:szCs w:val="20"/>
              </w:rPr>
            </w:pPr>
          </w:p>
        </w:tc>
        <w:tc>
          <w:tcPr>
            <w:tcW w:w="458" w:type="pct"/>
            <w:vMerge w:val="restar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1</w:t>
            </w:r>
            <w:r>
              <w:rPr>
                <w:rFonts w:hint="eastAsia" w:ascii="宋体" w:hAnsi="宋体" w:cs="宋体"/>
                <w:color w:val="000000"/>
                <w:spacing w:val="7"/>
                <w:kern w:val="0"/>
                <w:sz w:val="20"/>
                <w:szCs w:val="20"/>
                <w:lang w:val="en-US" w:eastAsia="zh-CN"/>
              </w:rPr>
              <w:t>1</w:t>
            </w:r>
            <w:r>
              <w:rPr>
                <w:rFonts w:hint="eastAsia" w:ascii="宋体" w:hAnsi="宋体" w:cs="宋体"/>
                <w:color w:val="000000"/>
                <w:spacing w:val="7"/>
                <w:kern w:val="0"/>
                <w:sz w:val="20"/>
                <w:szCs w:val="20"/>
              </w:rPr>
              <w:t>0</w:t>
            </w:r>
          </w:p>
        </w:tc>
        <w:tc>
          <w:tcPr>
            <w:tcW w:w="371"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b/>
                <w:sz w:val="20"/>
                <w:szCs w:val="20"/>
              </w:rPr>
              <w:t>学习与研训</w:t>
            </w:r>
          </w:p>
        </w:tc>
        <w:tc>
          <w:tcPr>
            <w:tcW w:w="358"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20</w:t>
            </w:r>
          </w:p>
        </w:tc>
        <w:tc>
          <w:tcPr>
            <w:tcW w:w="2491" w:type="pct"/>
            <w:vAlign w:val="center"/>
          </w:tcPr>
          <w:p>
            <w:pPr>
              <w:spacing w:line="240" w:lineRule="auto"/>
              <w:ind w:firstLine="201" w:firstLineChars="100"/>
              <w:rPr>
                <w:rFonts w:ascii="宋体" w:hAnsi="宋体" w:cs="宋体"/>
                <w:b/>
                <w:sz w:val="20"/>
                <w:szCs w:val="20"/>
              </w:rPr>
            </w:pPr>
            <w:r>
              <w:rPr>
                <w:rFonts w:hint="eastAsia" w:ascii="宋体" w:hAnsi="宋体" w:cs="宋体"/>
                <w:b/>
                <w:sz w:val="20"/>
                <w:szCs w:val="20"/>
              </w:rPr>
              <w:t>1．远程研修（5分）</w:t>
            </w:r>
            <w:r>
              <w:rPr>
                <w:rFonts w:hint="eastAsia" w:ascii="宋体" w:hAnsi="宋体" w:cs="宋体"/>
                <w:sz w:val="20"/>
                <w:szCs w:val="20"/>
              </w:rPr>
              <w:t>全程参与全员远程培训，按时完成各项培训任务且取得培训合格证书的记3分；每无故缺勤一次扣2分。</w:t>
            </w:r>
          </w:p>
          <w:p>
            <w:pPr>
              <w:spacing w:line="240" w:lineRule="auto"/>
              <w:ind w:firstLine="201" w:firstLineChars="100"/>
              <w:rPr>
                <w:rFonts w:hint="eastAsia" w:ascii="宋体" w:hAnsi="宋体" w:eastAsia="宋体" w:cs="宋体"/>
                <w:sz w:val="20"/>
                <w:szCs w:val="20"/>
                <w:lang w:eastAsia="zh-CN"/>
              </w:rPr>
            </w:pPr>
            <w:r>
              <w:rPr>
                <w:rFonts w:hint="eastAsia" w:ascii="宋体" w:hAnsi="宋体" w:cs="宋体"/>
                <w:b/>
                <w:sz w:val="20"/>
                <w:szCs w:val="20"/>
              </w:rPr>
              <w:t>2.建立</w:t>
            </w:r>
            <w:r>
              <w:rPr>
                <w:rFonts w:hint="eastAsia" w:ascii="宋体" w:hAnsi="宋体" w:cs="宋体"/>
                <w:b/>
                <w:bCs/>
                <w:color w:val="auto"/>
                <w:sz w:val="20"/>
                <w:szCs w:val="20"/>
              </w:rPr>
              <w:t>教师专业成长档案</w:t>
            </w:r>
            <w:r>
              <w:rPr>
                <w:rFonts w:hint="eastAsia" w:ascii="宋体" w:hAnsi="宋体" w:cs="宋体"/>
                <w:color w:val="auto"/>
                <w:sz w:val="20"/>
                <w:szCs w:val="20"/>
              </w:rPr>
              <w:t>，每学期按要求更新</w:t>
            </w:r>
            <w:r>
              <w:rPr>
                <w:rFonts w:hint="eastAsia" w:ascii="宋体" w:hAnsi="宋体" w:cs="宋体"/>
                <w:sz w:val="20"/>
                <w:szCs w:val="20"/>
              </w:rPr>
              <w:t>，视完成情况分别计5</w:t>
            </w:r>
            <w:r>
              <w:rPr>
                <w:rFonts w:hint="eastAsia" w:ascii="宋体" w:hAnsi="宋体" w:cs="宋体"/>
                <w:sz w:val="20"/>
                <w:szCs w:val="20"/>
                <w:lang w:val="en-US" w:eastAsia="zh-CN"/>
              </w:rPr>
              <w:t>分、</w:t>
            </w:r>
            <w:r>
              <w:rPr>
                <w:rFonts w:hint="eastAsia" w:ascii="宋体" w:hAnsi="宋体" w:cs="宋体"/>
                <w:sz w:val="20"/>
                <w:szCs w:val="20"/>
              </w:rPr>
              <w:t>4分</w:t>
            </w:r>
            <w:r>
              <w:rPr>
                <w:rFonts w:hint="eastAsia" w:ascii="宋体" w:hAnsi="宋体" w:cs="宋体"/>
                <w:sz w:val="20"/>
                <w:szCs w:val="20"/>
                <w:lang w:eastAsia="zh-CN"/>
              </w:rPr>
              <w:t>。</w:t>
            </w:r>
          </w:p>
          <w:p>
            <w:pPr>
              <w:spacing w:line="240" w:lineRule="auto"/>
              <w:ind w:firstLine="201" w:firstLineChars="100"/>
              <w:rPr>
                <w:rFonts w:hint="eastAsia" w:ascii="宋体" w:hAnsi="宋体" w:cs="宋体"/>
                <w:bCs/>
                <w:sz w:val="20"/>
                <w:szCs w:val="20"/>
              </w:rPr>
            </w:pPr>
            <w:r>
              <w:rPr>
                <w:rFonts w:hint="eastAsia" w:ascii="宋体" w:hAnsi="宋体" w:cs="宋体"/>
                <w:b/>
                <w:color w:val="auto"/>
                <w:sz w:val="20"/>
                <w:szCs w:val="20"/>
              </w:rPr>
              <w:t>3</w:t>
            </w:r>
            <w:r>
              <w:rPr>
                <w:rFonts w:hint="eastAsia" w:ascii="宋体" w:hAnsi="宋体" w:cs="宋体"/>
                <w:b/>
                <w:sz w:val="20"/>
                <w:szCs w:val="20"/>
              </w:rPr>
              <w:t>.理论学习与专业成长（5分）：</w:t>
            </w:r>
            <w:r>
              <w:rPr>
                <w:rFonts w:hint="eastAsia" w:ascii="宋体" w:hAnsi="宋体" w:cs="宋体"/>
                <w:sz w:val="20"/>
                <w:szCs w:val="20"/>
              </w:rPr>
              <w:t>教师要充分利用校订、自订的专业报刊、书籍和网络资源，学习先进教育理论和优秀教学方法、案例、经验等，每学年择录文段或撰写个人学习心得、教学体会，文字至少达</w:t>
            </w:r>
            <w:r>
              <w:rPr>
                <w:rFonts w:hint="eastAsia" w:ascii="宋体" w:hAnsi="宋体" w:cs="宋体"/>
                <w:color w:val="FF0000"/>
                <w:sz w:val="20"/>
                <w:szCs w:val="20"/>
              </w:rPr>
              <w:t>5000</w:t>
            </w:r>
            <w:r>
              <w:rPr>
                <w:rFonts w:hint="eastAsia" w:ascii="宋体" w:hAnsi="宋体" w:cs="宋体"/>
                <w:sz w:val="20"/>
                <w:szCs w:val="20"/>
              </w:rPr>
              <w:t>字</w:t>
            </w:r>
            <w:r>
              <w:rPr>
                <w:rFonts w:hint="eastAsia" w:ascii="宋体" w:hAnsi="宋体" w:cs="宋体"/>
                <w:sz w:val="20"/>
                <w:szCs w:val="20"/>
                <w:lang w:eastAsia="zh-CN"/>
              </w:rPr>
              <w:t>，</w:t>
            </w:r>
            <w:r>
              <w:rPr>
                <w:rFonts w:hint="eastAsia" w:ascii="宋体" w:hAnsi="宋体" w:cs="宋体"/>
                <w:sz w:val="20"/>
                <w:szCs w:val="20"/>
                <w:lang w:val="en-US" w:eastAsia="zh-CN"/>
              </w:rPr>
              <w:t>达到要求计5分，不达标酌情扣1-5分，不上交不得分。</w:t>
            </w:r>
          </w:p>
          <w:p>
            <w:pPr>
              <w:spacing w:line="240" w:lineRule="auto"/>
              <w:ind w:firstLine="200" w:firstLineChars="100"/>
              <w:rPr>
                <w:rFonts w:hint="default" w:ascii="宋体" w:hAnsi="宋体" w:eastAsia="仿宋" w:cs="宋体"/>
                <w:color w:val="000000"/>
                <w:spacing w:val="7"/>
                <w:kern w:val="0"/>
                <w:sz w:val="20"/>
                <w:szCs w:val="20"/>
                <w:lang w:val="en-US" w:eastAsia="zh-CN"/>
              </w:rPr>
            </w:pPr>
            <w:r>
              <w:rPr>
                <w:rFonts w:hint="eastAsia" w:ascii="宋体" w:hAnsi="宋体" w:cs="宋体"/>
                <w:bCs/>
                <w:sz w:val="20"/>
                <w:szCs w:val="20"/>
              </w:rPr>
              <w:t>4.</w:t>
            </w:r>
            <w:r>
              <w:rPr>
                <w:rFonts w:hint="eastAsia" w:ascii="仿宋" w:hAnsi="仿宋" w:eastAsia="仿宋" w:cs="仿宋"/>
                <w:color w:val="000000"/>
                <w:kern w:val="0"/>
                <w:sz w:val="21"/>
                <w:szCs w:val="22"/>
              </w:rPr>
              <w:t xml:space="preserve"> 区域联合教研活动中，积极参与并做专题讲座或授课，一次计2分，计满5分为止。</w:t>
            </w:r>
            <w:r>
              <w:rPr>
                <w:rFonts w:hint="eastAsia" w:ascii="仿宋" w:hAnsi="仿宋" w:eastAsia="仿宋" w:cs="仿宋"/>
                <w:color w:val="000000"/>
                <w:kern w:val="0"/>
                <w:sz w:val="21"/>
                <w:szCs w:val="22"/>
                <w:lang w:eastAsia="zh-CN"/>
              </w:rPr>
              <w:t>（</w:t>
            </w:r>
            <w:r>
              <w:rPr>
                <w:rFonts w:hint="eastAsia" w:ascii="仿宋" w:hAnsi="仿宋" w:eastAsia="仿宋" w:cs="仿宋"/>
                <w:color w:val="000000"/>
                <w:kern w:val="0"/>
                <w:sz w:val="21"/>
                <w:szCs w:val="22"/>
                <w:lang w:val="en-US" w:eastAsia="zh-CN"/>
              </w:rPr>
              <w:t>核心团队成员不加分）</w:t>
            </w:r>
          </w:p>
        </w:tc>
        <w:tc>
          <w:tcPr>
            <w:tcW w:w="970" w:type="pct"/>
            <w:vMerge w:val="restart"/>
            <w:vAlign w:val="center"/>
          </w:tcPr>
          <w:p>
            <w:pPr>
              <w:widowControl/>
              <w:spacing w:line="240" w:lineRule="auto"/>
              <w:jc w:val="center"/>
              <w:rPr>
                <w:rFonts w:hint="eastAsia" w:ascii="宋体" w:hAnsi="宋体" w:cs="宋体"/>
                <w:color w:val="000000"/>
                <w:spacing w:val="7"/>
                <w:kern w:val="0"/>
                <w:sz w:val="20"/>
                <w:szCs w:val="20"/>
                <w:lang w:val="en-US" w:eastAsia="zh-CN"/>
              </w:rPr>
            </w:pPr>
            <w:r>
              <w:rPr>
                <w:rFonts w:hint="eastAsia" w:ascii="宋体" w:hAnsi="宋体" w:cs="宋体"/>
                <w:color w:val="000000"/>
                <w:spacing w:val="7"/>
                <w:kern w:val="0"/>
                <w:sz w:val="20"/>
                <w:szCs w:val="20"/>
              </w:rPr>
              <w:t>教学与课程研究中心</w:t>
            </w:r>
            <w:r>
              <w:rPr>
                <w:rFonts w:hint="eastAsia" w:ascii="宋体" w:hAnsi="宋体" w:cs="宋体"/>
                <w:color w:val="000000"/>
                <w:spacing w:val="7"/>
                <w:kern w:val="0"/>
                <w:sz w:val="20"/>
                <w:szCs w:val="20"/>
                <w:lang w:val="en-US" w:eastAsia="zh-CN"/>
              </w:rPr>
              <w:t>、</w:t>
            </w:r>
          </w:p>
          <w:p>
            <w:pPr>
              <w:widowControl/>
              <w:spacing w:line="240" w:lineRule="auto"/>
              <w:jc w:val="center"/>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学部（级部）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71"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kern w:val="0"/>
                <w:sz w:val="20"/>
                <w:szCs w:val="20"/>
              </w:rPr>
              <w:t>课题研究与创新</w:t>
            </w:r>
          </w:p>
        </w:tc>
        <w:tc>
          <w:tcPr>
            <w:tcW w:w="358" w:type="pct"/>
            <w:gridSpan w:val="2"/>
            <w:vAlign w:val="center"/>
          </w:tcPr>
          <w:p>
            <w:pPr>
              <w:widowControl/>
              <w:spacing w:line="240" w:lineRule="auto"/>
              <w:jc w:val="center"/>
              <w:rPr>
                <w:rFonts w:hint="eastAsia" w:ascii="宋体" w:hAnsi="宋体" w:eastAsia="宋体" w:cs="宋体"/>
                <w:color w:val="000000"/>
                <w:spacing w:val="7"/>
                <w:kern w:val="0"/>
                <w:sz w:val="20"/>
                <w:szCs w:val="20"/>
                <w:lang w:eastAsia="zh-CN"/>
              </w:rPr>
            </w:pPr>
            <w:r>
              <w:rPr>
                <w:rFonts w:hint="eastAsia" w:ascii="宋体" w:hAnsi="宋体" w:cs="宋体"/>
                <w:color w:val="000000"/>
                <w:spacing w:val="7"/>
                <w:kern w:val="0"/>
                <w:sz w:val="20"/>
                <w:szCs w:val="20"/>
              </w:rPr>
              <w:t>1</w:t>
            </w:r>
            <w:r>
              <w:rPr>
                <w:rFonts w:hint="eastAsia" w:ascii="宋体" w:hAnsi="宋体" w:cs="宋体"/>
                <w:color w:val="000000"/>
                <w:spacing w:val="7"/>
                <w:kern w:val="0"/>
                <w:sz w:val="20"/>
                <w:szCs w:val="20"/>
                <w:lang w:val="en-US" w:eastAsia="zh-CN"/>
              </w:rPr>
              <w:t>0</w:t>
            </w:r>
          </w:p>
        </w:tc>
        <w:tc>
          <w:tcPr>
            <w:tcW w:w="2491" w:type="pct"/>
            <w:vAlign w:val="center"/>
          </w:tcPr>
          <w:p>
            <w:pPr>
              <w:spacing w:line="240" w:lineRule="auto"/>
              <w:ind w:firstLine="201" w:firstLineChars="100"/>
              <w:rPr>
                <w:rFonts w:ascii="宋体" w:hAnsi="宋体" w:cs="宋体"/>
                <w:b/>
                <w:sz w:val="20"/>
                <w:szCs w:val="20"/>
              </w:rPr>
            </w:pPr>
            <w:r>
              <w:rPr>
                <w:rFonts w:hint="eastAsia" w:ascii="宋体" w:hAnsi="宋体" w:cs="宋体"/>
                <w:b/>
                <w:sz w:val="20"/>
                <w:szCs w:val="20"/>
              </w:rPr>
              <w:t>1．课题研究（</w:t>
            </w:r>
            <w:r>
              <w:rPr>
                <w:rFonts w:hint="eastAsia" w:ascii="宋体" w:hAnsi="宋体" w:cs="宋体"/>
                <w:b/>
                <w:sz w:val="20"/>
                <w:szCs w:val="20"/>
                <w:lang w:val="en-US" w:eastAsia="zh-CN"/>
              </w:rPr>
              <w:t>5</w:t>
            </w:r>
            <w:r>
              <w:rPr>
                <w:rFonts w:hint="eastAsia" w:ascii="宋体" w:hAnsi="宋体" w:cs="宋体"/>
                <w:b/>
                <w:sz w:val="20"/>
                <w:szCs w:val="20"/>
              </w:rPr>
              <w:t>分）</w:t>
            </w:r>
            <w:r>
              <w:rPr>
                <w:rFonts w:hint="eastAsia" w:ascii="宋体" w:hAnsi="宋体" w:cs="宋体"/>
                <w:sz w:val="20"/>
                <w:szCs w:val="20"/>
              </w:rPr>
              <w:t>根据相应的</w:t>
            </w:r>
            <w:r>
              <w:rPr>
                <w:rFonts w:hint="eastAsia" w:ascii="仿宋" w:hAnsi="仿宋" w:eastAsia="仿宋" w:cs="仿宋"/>
                <w:color w:val="000000"/>
                <w:kern w:val="0"/>
                <w:sz w:val="21"/>
                <w:szCs w:val="22"/>
              </w:rPr>
              <w:t>结题</w:t>
            </w:r>
            <w:r>
              <w:rPr>
                <w:rFonts w:hint="eastAsia" w:ascii="仿宋" w:hAnsi="仿宋" w:eastAsia="仿宋" w:cs="仿宋"/>
                <w:color w:val="000000"/>
                <w:kern w:val="0"/>
                <w:sz w:val="21"/>
                <w:szCs w:val="22"/>
                <w:lang w:val="en-US" w:eastAsia="zh-CN"/>
              </w:rPr>
              <w:t>认证</w:t>
            </w:r>
            <w:r>
              <w:rPr>
                <w:rFonts w:hint="eastAsia" w:ascii="宋体" w:hAnsi="宋体" w:cs="宋体"/>
                <w:sz w:val="20"/>
                <w:szCs w:val="20"/>
              </w:rPr>
              <w:t>级别进行赋分。</w:t>
            </w:r>
            <w:r>
              <w:rPr>
                <w:rFonts w:hint="eastAsia" w:ascii="仿宋" w:hAnsi="仿宋" w:eastAsia="仿宋" w:cs="仿宋"/>
                <w:color w:val="000000"/>
                <w:kern w:val="0"/>
                <w:sz w:val="21"/>
                <w:szCs w:val="22"/>
              </w:rPr>
              <w:t>区级计</w:t>
            </w:r>
            <w:r>
              <w:rPr>
                <w:rFonts w:hint="eastAsia" w:ascii="仿宋" w:hAnsi="仿宋" w:eastAsia="仿宋" w:cs="仿宋"/>
                <w:color w:val="000000"/>
                <w:kern w:val="0"/>
                <w:sz w:val="21"/>
                <w:szCs w:val="22"/>
                <w:lang w:val="en-US" w:eastAsia="zh-CN"/>
              </w:rPr>
              <w:t>2</w:t>
            </w:r>
            <w:r>
              <w:rPr>
                <w:rFonts w:hint="eastAsia" w:ascii="仿宋" w:hAnsi="仿宋" w:eastAsia="仿宋" w:cs="仿宋"/>
                <w:color w:val="000000"/>
                <w:kern w:val="0"/>
                <w:sz w:val="21"/>
                <w:szCs w:val="22"/>
              </w:rPr>
              <w:t>分，市级计</w:t>
            </w:r>
            <w:r>
              <w:rPr>
                <w:rFonts w:hint="eastAsia" w:ascii="仿宋" w:hAnsi="仿宋" w:eastAsia="仿宋" w:cs="仿宋"/>
                <w:color w:val="000000"/>
                <w:kern w:val="0"/>
                <w:sz w:val="21"/>
                <w:szCs w:val="22"/>
                <w:lang w:val="en-US" w:eastAsia="zh-CN"/>
              </w:rPr>
              <w:t>3</w:t>
            </w:r>
            <w:r>
              <w:rPr>
                <w:rFonts w:hint="eastAsia" w:ascii="仿宋" w:hAnsi="仿宋" w:eastAsia="仿宋" w:cs="仿宋"/>
                <w:color w:val="000000"/>
                <w:kern w:val="0"/>
                <w:sz w:val="21"/>
                <w:szCs w:val="22"/>
              </w:rPr>
              <w:t>分</w:t>
            </w:r>
            <w:r>
              <w:rPr>
                <w:rFonts w:hint="eastAsia" w:ascii="仿宋" w:hAnsi="仿宋" w:eastAsia="仿宋" w:cs="仿宋"/>
                <w:color w:val="000000"/>
                <w:kern w:val="0"/>
                <w:sz w:val="21"/>
                <w:szCs w:val="22"/>
                <w:lang w:eastAsia="zh-CN"/>
              </w:rPr>
              <w:t>，</w:t>
            </w:r>
            <w:r>
              <w:rPr>
                <w:rFonts w:hint="eastAsia" w:ascii="仿宋" w:hAnsi="仿宋" w:eastAsia="仿宋" w:cs="仿宋"/>
                <w:color w:val="000000"/>
                <w:kern w:val="0"/>
                <w:sz w:val="21"/>
                <w:szCs w:val="22"/>
                <w:lang w:val="en-US" w:eastAsia="zh-CN"/>
              </w:rPr>
              <w:t>省级计4分，国家级计5分</w:t>
            </w:r>
            <w:r>
              <w:rPr>
                <w:rFonts w:hint="eastAsia" w:ascii="仿宋" w:hAnsi="仿宋" w:eastAsia="仿宋" w:cs="仿宋"/>
                <w:color w:val="000000"/>
                <w:kern w:val="0"/>
                <w:sz w:val="21"/>
                <w:szCs w:val="22"/>
              </w:rPr>
              <w:t>。</w:t>
            </w:r>
          </w:p>
          <w:p>
            <w:pPr>
              <w:spacing w:line="240" w:lineRule="auto"/>
              <w:ind w:firstLine="400" w:firstLineChars="200"/>
              <w:rPr>
                <w:rFonts w:hint="eastAsia" w:ascii="宋体" w:hAnsi="宋体"/>
                <w:bCs/>
                <w:color w:val="0000FF"/>
                <w:sz w:val="20"/>
                <w:szCs w:val="20"/>
              </w:rPr>
            </w:pPr>
            <w:r>
              <w:rPr>
                <w:rFonts w:hint="eastAsia" w:ascii="宋体" w:hAnsi="宋体"/>
                <w:bCs/>
                <w:color w:val="0000FF"/>
                <w:sz w:val="20"/>
                <w:szCs w:val="20"/>
              </w:rPr>
              <w:t>说明：</w:t>
            </w:r>
            <w:r>
              <w:rPr>
                <w:rFonts w:hint="eastAsia" w:ascii="宋体" w:hAnsi="宋体"/>
                <w:bCs/>
                <w:color w:val="0000FF"/>
                <w:sz w:val="20"/>
                <w:szCs w:val="20"/>
                <w:lang w:val="en-US" w:eastAsia="zh-CN"/>
              </w:rPr>
              <w:t>课题主持人</w:t>
            </w:r>
            <w:r>
              <w:rPr>
                <w:rFonts w:hint="eastAsia" w:ascii="宋体" w:hAnsi="宋体"/>
                <w:bCs/>
                <w:color w:val="0000FF"/>
                <w:sz w:val="20"/>
                <w:szCs w:val="20"/>
              </w:rPr>
              <w:t>记满分，第</w:t>
            </w:r>
            <w:r>
              <w:rPr>
                <w:rFonts w:hint="eastAsia" w:ascii="宋体" w:hAnsi="宋体"/>
                <w:bCs/>
                <w:color w:val="0000FF"/>
                <w:sz w:val="20"/>
                <w:szCs w:val="20"/>
                <w:lang w:val="en-US" w:eastAsia="zh-CN"/>
              </w:rPr>
              <w:t>2-5</w:t>
            </w:r>
            <w:r>
              <w:rPr>
                <w:rFonts w:hint="eastAsia" w:ascii="宋体" w:hAnsi="宋体"/>
                <w:bCs/>
                <w:color w:val="0000FF"/>
                <w:sz w:val="20"/>
                <w:szCs w:val="20"/>
              </w:rPr>
              <w:t>位</w:t>
            </w:r>
            <w:r>
              <w:rPr>
                <w:rFonts w:hint="eastAsia" w:ascii="宋体" w:hAnsi="宋体"/>
                <w:bCs/>
                <w:color w:val="0000FF"/>
                <w:sz w:val="20"/>
                <w:szCs w:val="20"/>
                <w:lang w:val="en-US" w:eastAsia="zh-CN"/>
              </w:rPr>
              <w:t>课题参与</w:t>
            </w:r>
            <w:r>
              <w:rPr>
                <w:rFonts w:hint="eastAsia" w:ascii="宋体" w:hAnsi="宋体"/>
                <w:bCs/>
                <w:color w:val="0000FF"/>
                <w:sz w:val="20"/>
                <w:szCs w:val="20"/>
              </w:rPr>
              <w:t>者</w:t>
            </w:r>
            <w:r>
              <w:rPr>
                <w:rFonts w:hint="eastAsia" w:ascii="宋体" w:hAnsi="宋体"/>
                <w:bCs/>
                <w:color w:val="0000FF"/>
                <w:sz w:val="20"/>
                <w:szCs w:val="20"/>
                <w:lang w:val="en-US" w:eastAsia="zh-CN"/>
              </w:rPr>
              <w:t>折半计分</w:t>
            </w:r>
            <w:r>
              <w:rPr>
                <w:rFonts w:hint="eastAsia" w:ascii="宋体" w:hAnsi="宋体"/>
                <w:bCs/>
                <w:color w:val="0000FF"/>
                <w:sz w:val="20"/>
                <w:szCs w:val="20"/>
              </w:rPr>
              <w:t>。</w:t>
            </w:r>
          </w:p>
          <w:p>
            <w:pPr>
              <w:spacing w:line="240" w:lineRule="auto"/>
              <w:ind w:firstLine="400" w:firstLineChars="200"/>
              <w:rPr>
                <w:rFonts w:hint="eastAsia" w:ascii="宋体" w:hAnsi="宋体"/>
                <w:bCs/>
                <w:color w:val="0000FF"/>
                <w:sz w:val="20"/>
                <w:szCs w:val="20"/>
              </w:rPr>
            </w:pPr>
            <w:r>
              <w:rPr>
                <w:rFonts w:hint="eastAsia" w:ascii="宋体" w:hAnsi="宋体"/>
                <w:bCs/>
                <w:color w:val="0000FF"/>
                <w:sz w:val="20"/>
                <w:szCs w:val="20"/>
                <w:lang w:val="en-US" w:eastAsia="zh-CN"/>
              </w:rPr>
              <w:t>参与多项课题结题的</w:t>
            </w:r>
            <w:r>
              <w:rPr>
                <w:rFonts w:hint="eastAsia" w:ascii="宋体" w:hAnsi="宋体"/>
                <w:bCs/>
                <w:color w:val="0000FF"/>
                <w:sz w:val="20"/>
                <w:szCs w:val="20"/>
              </w:rPr>
              <w:t>以最高级别</w:t>
            </w:r>
            <w:r>
              <w:rPr>
                <w:rFonts w:hint="eastAsia" w:ascii="宋体" w:hAnsi="宋体"/>
                <w:bCs/>
                <w:color w:val="0000FF"/>
                <w:sz w:val="20"/>
                <w:szCs w:val="20"/>
                <w:lang w:val="en-US" w:eastAsia="zh-CN"/>
              </w:rPr>
              <w:t>项目</w:t>
            </w:r>
            <w:r>
              <w:rPr>
                <w:rFonts w:hint="eastAsia" w:ascii="宋体" w:hAnsi="宋体"/>
                <w:bCs/>
                <w:color w:val="0000FF"/>
                <w:sz w:val="20"/>
                <w:szCs w:val="20"/>
              </w:rPr>
              <w:t>为基数，区级每</w:t>
            </w:r>
            <w:r>
              <w:rPr>
                <w:rFonts w:hint="eastAsia" w:ascii="宋体" w:hAnsi="宋体"/>
                <w:bCs/>
                <w:color w:val="0000FF"/>
                <w:sz w:val="20"/>
                <w:szCs w:val="20"/>
                <w:lang w:val="en-US" w:eastAsia="zh-CN"/>
              </w:rPr>
              <w:t>项</w:t>
            </w:r>
            <w:r>
              <w:rPr>
                <w:rFonts w:hint="eastAsia" w:ascii="宋体" w:hAnsi="宋体"/>
                <w:bCs/>
                <w:color w:val="0000FF"/>
                <w:sz w:val="20"/>
                <w:szCs w:val="20"/>
              </w:rPr>
              <w:t>记0.5分，市级每</w:t>
            </w:r>
            <w:r>
              <w:rPr>
                <w:rFonts w:hint="eastAsia" w:ascii="宋体" w:hAnsi="宋体"/>
                <w:bCs/>
                <w:color w:val="0000FF"/>
                <w:sz w:val="20"/>
                <w:szCs w:val="20"/>
                <w:lang w:val="en-US" w:eastAsia="zh-CN"/>
              </w:rPr>
              <w:t>项</w:t>
            </w:r>
            <w:r>
              <w:rPr>
                <w:rFonts w:hint="eastAsia" w:ascii="宋体" w:hAnsi="宋体"/>
                <w:bCs/>
                <w:color w:val="0000FF"/>
                <w:sz w:val="20"/>
                <w:szCs w:val="20"/>
              </w:rPr>
              <w:t>记1分，省级以上每</w:t>
            </w:r>
            <w:r>
              <w:rPr>
                <w:rFonts w:hint="eastAsia" w:ascii="宋体" w:hAnsi="宋体"/>
                <w:bCs/>
                <w:color w:val="0000FF"/>
                <w:sz w:val="20"/>
                <w:szCs w:val="20"/>
                <w:lang w:val="en-US" w:eastAsia="zh-CN"/>
              </w:rPr>
              <w:t>项</w:t>
            </w:r>
            <w:r>
              <w:rPr>
                <w:rFonts w:hint="eastAsia" w:ascii="宋体" w:hAnsi="宋体"/>
                <w:bCs/>
                <w:color w:val="0000FF"/>
                <w:sz w:val="20"/>
                <w:szCs w:val="20"/>
              </w:rPr>
              <w:t>记1.5分，累计加分，加满</w:t>
            </w:r>
            <w:r>
              <w:rPr>
                <w:rFonts w:hint="eastAsia" w:ascii="宋体" w:hAnsi="宋体"/>
                <w:bCs/>
                <w:color w:val="0000FF"/>
                <w:sz w:val="20"/>
                <w:szCs w:val="20"/>
                <w:lang w:val="en-US" w:eastAsia="zh-CN"/>
              </w:rPr>
              <w:t>5</w:t>
            </w:r>
            <w:r>
              <w:rPr>
                <w:rFonts w:hint="eastAsia" w:ascii="宋体" w:hAnsi="宋体"/>
                <w:bCs/>
                <w:color w:val="0000FF"/>
                <w:sz w:val="20"/>
                <w:szCs w:val="20"/>
              </w:rPr>
              <w:t xml:space="preserve">分为止。          </w:t>
            </w:r>
          </w:p>
          <w:p>
            <w:pPr>
              <w:spacing w:line="240" w:lineRule="auto"/>
              <w:ind w:firstLine="402" w:firstLineChars="200"/>
              <w:rPr>
                <w:rFonts w:hint="eastAsia" w:ascii="宋体" w:hAnsi="宋体" w:cs="宋体"/>
                <w:sz w:val="20"/>
                <w:szCs w:val="20"/>
              </w:rPr>
            </w:pPr>
            <w:r>
              <w:rPr>
                <w:rFonts w:hint="eastAsia" w:ascii="宋体" w:hAnsi="宋体" w:cs="宋体"/>
                <w:b/>
                <w:sz w:val="20"/>
                <w:szCs w:val="20"/>
              </w:rPr>
              <w:t>2．教科研论文与成果（5分）</w:t>
            </w:r>
            <w:r>
              <w:rPr>
                <w:rFonts w:hint="eastAsia" w:ascii="宋体" w:hAnsi="宋体" w:cs="宋体"/>
                <w:sz w:val="20"/>
                <w:szCs w:val="20"/>
              </w:rPr>
              <w:t>包括</w:t>
            </w:r>
            <w:r>
              <w:rPr>
                <w:rFonts w:hint="eastAsia" w:ascii="宋体" w:hAnsi="宋体" w:cs="宋体"/>
                <w:b/>
                <w:sz w:val="20"/>
                <w:szCs w:val="20"/>
              </w:rPr>
              <w:t>刊发论文、获奖论文科研成果</w:t>
            </w:r>
            <w:r>
              <w:rPr>
                <w:rFonts w:hint="eastAsia" w:ascii="宋体" w:hAnsi="宋体" w:cs="宋体"/>
                <w:sz w:val="20"/>
                <w:szCs w:val="20"/>
              </w:rPr>
              <w:t>，根据相应的级别进行赋分。</w:t>
            </w:r>
          </w:p>
          <w:p>
            <w:pPr>
              <w:spacing w:line="240" w:lineRule="auto"/>
              <w:ind w:firstLine="400" w:firstLineChars="200"/>
              <w:rPr>
                <w:rFonts w:ascii="宋体" w:hAnsi="宋体"/>
                <w:bCs/>
                <w:color w:val="0000FF"/>
                <w:sz w:val="20"/>
                <w:szCs w:val="20"/>
              </w:rPr>
            </w:pPr>
            <w:r>
              <w:rPr>
                <w:rFonts w:hint="eastAsia" w:ascii="宋体" w:hAnsi="宋体"/>
                <w:bCs/>
                <w:color w:val="0000FF"/>
                <w:sz w:val="20"/>
                <w:szCs w:val="20"/>
              </w:rPr>
              <w:t>（1）经学校</w:t>
            </w:r>
            <w:r>
              <w:rPr>
                <w:rFonts w:hint="eastAsia" w:ascii="宋体" w:hAnsi="宋体"/>
                <w:bCs/>
                <w:color w:val="0000FF"/>
                <w:sz w:val="20"/>
                <w:szCs w:val="20"/>
                <w:lang w:val="en-US" w:eastAsia="zh-CN"/>
              </w:rPr>
              <w:t>推荐的各级</w:t>
            </w:r>
            <w:r>
              <w:rPr>
                <w:rFonts w:hint="eastAsia" w:ascii="宋体" w:hAnsi="宋体"/>
                <w:bCs/>
                <w:color w:val="0000FF"/>
                <w:sz w:val="20"/>
                <w:szCs w:val="20"/>
              </w:rPr>
              <w:t>获奖论文，校区级</w:t>
            </w:r>
            <w:r>
              <w:rPr>
                <w:rFonts w:hint="eastAsia" w:ascii="宋体" w:hAnsi="宋体"/>
                <w:bCs/>
                <w:color w:val="0000FF"/>
                <w:sz w:val="20"/>
                <w:szCs w:val="20"/>
                <w:lang w:val="en-US" w:eastAsia="zh-CN"/>
              </w:rPr>
              <w:t>1</w:t>
            </w:r>
            <w:r>
              <w:rPr>
                <w:rFonts w:hint="eastAsia" w:ascii="宋体" w:hAnsi="宋体"/>
                <w:bCs/>
                <w:color w:val="0000FF"/>
                <w:sz w:val="20"/>
                <w:szCs w:val="20"/>
              </w:rPr>
              <w:t>分，市级</w:t>
            </w:r>
            <w:r>
              <w:rPr>
                <w:rFonts w:hint="eastAsia" w:ascii="宋体" w:hAnsi="宋体"/>
                <w:bCs/>
                <w:color w:val="0000FF"/>
                <w:sz w:val="20"/>
                <w:szCs w:val="20"/>
                <w:lang w:val="en-US" w:eastAsia="zh-CN"/>
              </w:rPr>
              <w:t>1.5</w:t>
            </w:r>
            <w:r>
              <w:rPr>
                <w:rFonts w:hint="eastAsia" w:ascii="宋体" w:hAnsi="宋体"/>
                <w:bCs/>
                <w:color w:val="0000FF"/>
                <w:sz w:val="20"/>
                <w:szCs w:val="20"/>
              </w:rPr>
              <w:t>分，省级</w:t>
            </w:r>
            <w:r>
              <w:rPr>
                <w:rFonts w:hint="eastAsia" w:ascii="宋体" w:hAnsi="宋体"/>
                <w:bCs/>
                <w:color w:val="0000FF"/>
                <w:sz w:val="20"/>
                <w:szCs w:val="20"/>
                <w:lang w:val="en-US" w:eastAsia="zh-CN"/>
              </w:rPr>
              <w:t>及以上2</w:t>
            </w:r>
            <w:r>
              <w:rPr>
                <w:rFonts w:hint="eastAsia" w:ascii="宋体" w:hAnsi="宋体"/>
                <w:bCs/>
                <w:color w:val="0000FF"/>
                <w:sz w:val="20"/>
                <w:szCs w:val="20"/>
              </w:rPr>
              <w:t xml:space="preserve">分。  </w:t>
            </w:r>
          </w:p>
          <w:p>
            <w:pPr>
              <w:spacing w:line="240" w:lineRule="auto"/>
              <w:ind w:firstLine="400" w:firstLineChars="200"/>
              <w:rPr>
                <w:rFonts w:ascii="宋体" w:hAnsi="宋体"/>
                <w:bCs/>
                <w:color w:val="0000FF"/>
                <w:sz w:val="20"/>
                <w:szCs w:val="20"/>
              </w:rPr>
            </w:pPr>
            <w:r>
              <w:rPr>
                <w:rFonts w:hint="eastAsia" w:ascii="宋体" w:hAnsi="宋体"/>
                <w:bCs/>
                <w:color w:val="0000FF"/>
                <w:sz w:val="20"/>
                <w:szCs w:val="20"/>
              </w:rPr>
              <w:t>（2）在</w:t>
            </w:r>
            <w:r>
              <w:rPr>
                <w:rFonts w:hint="eastAsia" w:ascii="宋体" w:hAnsi="宋体"/>
                <w:bCs/>
                <w:color w:val="0000FF"/>
                <w:sz w:val="20"/>
                <w:szCs w:val="20"/>
                <w:lang w:val="en-US" w:eastAsia="zh-CN"/>
              </w:rPr>
              <w:t>教育部门主管的</w:t>
            </w:r>
            <w:r>
              <w:rPr>
                <w:rFonts w:hint="eastAsia" w:ascii="宋体" w:hAnsi="宋体"/>
                <w:bCs/>
                <w:color w:val="0000FF"/>
                <w:sz w:val="20"/>
                <w:szCs w:val="20"/>
              </w:rPr>
              <w:t>专业</w:t>
            </w:r>
            <w:r>
              <w:rPr>
                <w:rFonts w:hint="eastAsia" w:ascii="宋体" w:hAnsi="宋体"/>
                <w:bCs/>
                <w:color w:val="0000FF"/>
                <w:sz w:val="20"/>
                <w:szCs w:val="20"/>
                <w:lang w:val="en-US" w:eastAsia="zh-CN"/>
              </w:rPr>
              <w:t>学术</w:t>
            </w:r>
            <w:r>
              <w:rPr>
                <w:rFonts w:hint="eastAsia" w:ascii="宋体" w:hAnsi="宋体"/>
                <w:bCs/>
                <w:color w:val="0000FF"/>
                <w:sz w:val="20"/>
                <w:szCs w:val="20"/>
              </w:rPr>
              <w:t>报刊</w:t>
            </w:r>
            <w:r>
              <w:rPr>
                <w:rFonts w:hint="eastAsia" w:ascii="宋体" w:hAnsi="宋体"/>
                <w:bCs/>
                <w:color w:val="0000FF"/>
                <w:sz w:val="20"/>
                <w:szCs w:val="20"/>
                <w:lang w:val="en-US" w:eastAsia="zh-CN"/>
              </w:rPr>
              <w:t>或国家核心期刊</w:t>
            </w:r>
            <w:r>
              <w:rPr>
                <w:rFonts w:hint="eastAsia" w:ascii="宋体" w:hAnsi="宋体"/>
                <w:bCs/>
                <w:color w:val="0000FF"/>
                <w:sz w:val="20"/>
                <w:szCs w:val="20"/>
              </w:rPr>
              <w:t>发表的专业论文</w:t>
            </w:r>
            <w:r>
              <w:rPr>
                <w:rFonts w:hint="eastAsia" w:ascii="宋体" w:hAnsi="宋体"/>
                <w:bCs/>
                <w:color w:val="0000FF"/>
                <w:sz w:val="20"/>
                <w:szCs w:val="20"/>
                <w:lang w:eastAsia="zh-CN"/>
              </w:rPr>
              <w:t>，</w:t>
            </w:r>
            <w:r>
              <w:rPr>
                <w:rFonts w:hint="eastAsia" w:ascii="宋体" w:hAnsi="宋体"/>
                <w:bCs/>
                <w:color w:val="0000FF"/>
                <w:sz w:val="20"/>
                <w:szCs w:val="20"/>
              </w:rPr>
              <w:t>市级</w:t>
            </w:r>
            <w:r>
              <w:rPr>
                <w:rFonts w:hint="eastAsia" w:ascii="宋体" w:hAnsi="宋体"/>
                <w:bCs/>
                <w:color w:val="0000FF"/>
                <w:sz w:val="20"/>
                <w:szCs w:val="20"/>
                <w:lang w:val="en-US" w:eastAsia="zh-CN"/>
              </w:rPr>
              <w:t>3</w:t>
            </w:r>
            <w:r>
              <w:rPr>
                <w:rFonts w:hint="eastAsia" w:ascii="宋体" w:hAnsi="宋体"/>
                <w:bCs/>
                <w:color w:val="0000FF"/>
                <w:sz w:val="20"/>
                <w:szCs w:val="20"/>
              </w:rPr>
              <w:t>分，省级</w:t>
            </w:r>
            <w:r>
              <w:rPr>
                <w:rFonts w:hint="eastAsia" w:ascii="宋体" w:hAnsi="宋体"/>
                <w:bCs/>
                <w:color w:val="0000FF"/>
                <w:sz w:val="20"/>
                <w:szCs w:val="20"/>
                <w:lang w:val="en-US" w:eastAsia="zh-CN"/>
              </w:rPr>
              <w:t>4分，国家级5</w:t>
            </w:r>
            <w:r>
              <w:rPr>
                <w:rFonts w:hint="eastAsia" w:ascii="宋体" w:hAnsi="宋体"/>
                <w:bCs/>
                <w:color w:val="0000FF"/>
                <w:sz w:val="20"/>
                <w:szCs w:val="20"/>
              </w:rPr>
              <w:t>分</w:t>
            </w:r>
            <w:r>
              <w:rPr>
                <w:rFonts w:hint="eastAsia" w:ascii="宋体" w:hAnsi="宋体"/>
                <w:bCs/>
                <w:color w:val="0000FF"/>
                <w:sz w:val="20"/>
                <w:szCs w:val="20"/>
                <w:lang w:eastAsia="zh-CN"/>
              </w:rPr>
              <w:t>。</w:t>
            </w:r>
            <w:r>
              <w:rPr>
                <w:rFonts w:hint="eastAsia" w:ascii="宋体" w:hAnsi="宋体"/>
                <w:bCs/>
                <w:color w:val="0000FF"/>
                <w:sz w:val="20"/>
                <w:szCs w:val="20"/>
              </w:rPr>
              <w:t xml:space="preserve">        </w:t>
            </w:r>
          </w:p>
          <w:p>
            <w:pPr>
              <w:spacing w:line="240" w:lineRule="auto"/>
              <w:ind w:firstLine="400" w:firstLineChars="200"/>
              <w:rPr>
                <w:rFonts w:hint="eastAsia" w:ascii="宋体" w:hAnsi="宋体"/>
                <w:bCs/>
                <w:color w:val="0000FF"/>
                <w:sz w:val="20"/>
                <w:szCs w:val="20"/>
              </w:rPr>
            </w:pPr>
            <w:r>
              <w:rPr>
                <w:rFonts w:hint="eastAsia" w:ascii="宋体" w:hAnsi="宋体"/>
                <w:bCs/>
                <w:color w:val="0000FF"/>
                <w:sz w:val="20"/>
                <w:szCs w:val="20"/>
                <w:lang w:val="en-US" w:eastAsia="zh-CN"/>
              </w:rPr>
              <w:t>以上两项按最高项计分，多篇文章</w:t>
            </w:r>
            <w:r>
              <w:rPr>
                <w:rFonts w:hint="eastAsia" w:ascii="宋体" w:hAnsi="宋体"/>
                <w:bCs/>
                <w:color w:val="0000FF"/>
                <w:sz w:val="20"/>
                <w:szCs w:val="20"/>
              </w:rPr>
              <w:t>以最高级别奖次为基数，市级每篇记</w:t>
            </w:r>
            <w:r>
              <w:rPr>
                <w:rFonts w:hint="eastAsia" w:ascii="宋体" w:hAnsi="宋体"/>
                <w:bCs/>
                <w:color w:val="0000FF"/>
                <w:sz w:val="20"/>
                <w:szCs w:val="20"/>
                <w:lang w:val="en-US" w:eastAsia="zh-CN"/>
              </w:rPr>
              <w:t>0.5</w:t>
            </w:r>
            <w:r>
              <w:rPr>
                <w:rFonts w:hint="eastAsia" w:ascii="宋体" w:hAnsi="宋体"/>
                <w:bCs/>
                <w:color w:val="0000FF"/>
                <w:sz w:val="20"/>
                <w:szCs w:val="20"/>
              </w:rPr>
              <w:t>分，省级以上每篇记</w:t>
            </w:r>
            <w:r>
              <w:rPr>
                <w:rFonts w:hint="eastAsia" w:ascii="宋体" w:hAnsi="宋体"/>
                <w:bCs/>
                <w:color w:val="0000FF"/>
                <w:sz w:val="20"/>
                <w:szCs w:val="20"/>
                <w:lang w:val="en-US" w:eastAsia="zh-CN"/>
              </w:rPr>
              <w:t>1</w:t>
            </w:r>
            <w:r>
              <w:rPr>
                <w:rFonts w:hint="eastAsia" w:ascii="宋体" w:hAnsi="宋体"/>
                <w:bCs/>
                <w:color w:val="0000FF"/>
                <w:sz w:val="20"/>
                <w:szCs w:val="20"/>
              </w:rPr>
              <w:t>分，累计加分，加满</w:t>
            </w:r>
            <w:r>
              <w:rPr>
                <w:rFonts w:hint="eastAsia" w:ascii="宋体" w:hAnsi="宋体"/>
                <w:bCs/>
                <w:color w:val="0000FF"/>
                <w:sz w:val="20"/>
                <w:szCs w:val="20"/>
                <w:lang w:val="en-US" w:eastAsia="zh-CN"/>
              </w:rPr>
              <w:t>5</w:t>
            </w:r>
            <w:r>
              <w:rPr>
                <w:rFonts w:hint="eastAsia" w:ascii="宋体" w:hAnsi="宋体"/>
                <w:bCs/>
                <w:color w:val="0000FF"/>
                <w:sz w:val="20"/>
                <w:szCs w:val="20"/>
              </w:rPr>
              <w:t xml:space="preserve">分为止。 </w:t>
            </w:r>
          </w:p>
          <w:p>
            <w:pPr>
              <w:spacing w:line="240" w:lineRule="auto"/>
              <w:ind w:firstLine="400" w:firstLineChars="200"/>
              <w:rPr>
                <w:rFonts w:ascii="宋体" w:hAnsi="宋体"/>
                <w:sz w:val="20"/>
                <w:szCs w:val="20"/>
              </w:rPr>
            </w:pPr>
            <w:r>
              <w:rPr>
                <w:rFonts w:hint="eastAsia" w:ascii="宋体" w:hAnsi="宋体"/>
                <w:bCs/>
                <w:color w:val="0000FF"/>
                <w:sz w:val="20"/>
                <w:szCs w:val="20"/>
              </w:rPr>
              <w:t>说明：多人撰写的，第一位作者记满分，第二位作者记50%，其余不计分。</w:t>
            </w:r>
            <w:r>
              <w:rPr>
                <w:rFonts w:hint="eastAsia" w:ascii="宋体" w:hAnsi="宋体"/>
                <w:sz w:val="20"/>
                <w:szCs w:val="20"/>
              </w:rPr>
              <w:t xml:space="preserve"> </w:t>
            </w:r>
          </w:p>
          <w:p>
            <w:pPr>
              <w:spacing w:line="240" w:lineRule="auto"/>
              <w:ind w:firstLine="400" w:firstLineChars="200"/>
              <w:rPr>
                <w:rFonts w:hint="eastAsia" w:ascii="宋体" w:hAnsi="宋体"/>
                <w:bCs/>
                <w:color w:val="0000FF"/>
                <w:sz w:val="20"/>
                <w:szCs w:val="20"/>
              </w:rPr>
            </w:pPr>
            <w:r>
              <w:rPr>
                <w:rFonts w:hint="eastAsia" w:ascii="宋体" w:hAnsi="宋体"/>
                <w:bCs/>
                <w:color w:val="0000FF"/>
                <w:sz w:val="20"/>
                <w:szCs w:val="20"/>
              </w:rPr>
              <w:t>（3）结集论文不计分。</w:t>
            </w:r>
          </w:p>
          <w:p>
            <w:pPr>
              <w:spacing w:line="240" w:lineRule="auto"/>
              <w:rPr>
                <w:rFonts w:ascii="宋体" w:hAnsi="宋体" w:cs="宋体"/>
                <w:b/>
                <w:sz w:val="20"/>
                <w:szCs w:val="20"/>
              </w:rPr>
            </w:pP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71"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课程</w:t>
            </w:r>
          </w:p>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开发</w:t>
            </w:r>
          </w:p>
        </w:tc>
        <w:tc>
          <w:tcPr>
            <w:tcW w:w="358" w:type="pct"/>
            <w:gridSpan w:val="2"/>
            <w:vAlign w:val="center"/>
          </w:tcPr>
          <w:p>
            <w:pPr>
              <w:widowControl/>
              <w:spacing w:line="240" w:lineRule="auto"/>
              <w:jc w:val="center"/>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20</w:t>
            </w:r>
          </w:p>
        </w:tc>
        <w:tc>
          <w:tcPr>
            <w:tcW w:w="2491" w:type="pct"/>
            <w:vAlign w:val="center"/>
          </w:tcPr>
          <w:p>
            <w:pPr>
              <w:spacing w:line="240" w:lineRule="auto"/>
              <w:ind w:firstLine="428" w:firstLineChars="200"/>
              <w:rPr>
                <w:rFonts w:hint="eastAsia" w:ascii="宋体" w:hAnsi="宋体" w:cs="宋体"/>
                <w:color w:val="000000"/>
                <w:spacing w:val="7"/>
                <w:kern w:val="0"/>
                <w:sz w:val="20"/>
                <w:szCs w:val="20"/>
              </w:rPr>
            </w:pPr>
            <w:r>
              <w:rPr>
                <w:rFonts w:hint="eastAsia" w:ascii="宋体" w:hAnsi="宋体" w:cs="宋体"/>
                <w:color w:val="000000"/>
                <w:spacing w:val="7"/>
                <w:kern w:val="0"/>
                <w:sz w:val="20"/>
                <w:szCs w:val="20"/>
              </w:rPr>
              <w:t>积极参加学校或各级教育部门组织的课程开发工作</w:t>
            </w:r>
            <w:r>
              <w:rPr>
                <w:rFonts w:hint="eastAsia" w:ascii="宋体" w:hAnsi="宋体" w:cs="宋体"/>
                <w:color w:val="000000"/>
                <w:spacing w:val="7"/>
                <w:kern w:val="0"/>
                <w:sz w:val="20"/>
                <w:szCs w:val="20"/>
                <w:lang w:eastAsia="zh-CN"/>
              </w:rPr>
              <w:t>。</w:t>
            </w:r>
            <w:r>
              <w:rPr>
                <w:rFonts w:hint="eastAsia" w:ascii="宋体" w:hAnsi="宋体" w:cs="宋体"/>
                <w:color w:val="000000"/>
                <w:spacing w:val="7"/>
                <w:kern w:val="0"/>
                <w:sz w:val="20"/>
                <w:szCs w:val="20"/>
              </w:rPr>
              <w:t>根据校本课程开发与实施中情况进行赋分。</w:t>
            </w:r>
          </w:p>
          <w:p>
            <w:pPr>
              <w:spacing w:line="240" w:lineRule="auto"/>
              <w:ind w:firstLine="214" w:firstLineChars="100"/>
              <w:rPr>
                <w:rFonts w:ascii="宋体" w:hAnsi="宋体" w:cs="宋体"/>
                <w:bCs/>
                <w:color w:val="000000"/>
                <w:kern w:val="0"/>
                <w:sz w:val="20"/>
                <w:szCs w:val="20"/>
              </w:rPr>
            </w:pPr>
            <w:r>
              <w:rPr>
                <w:rFonts w:hint="eastAsia" w:ascii="宋体" w:hAnsi="宋体" w:cs="宋体"/>
                <w:color w:val="000000"/>
                <w:spacing w:val="7"/>
                <w:kern w:val="0"/>
                <w:sz w:val="20"/>
                <w:szCs w:val="20"/>
                <w:lang w:eastAsia="zh-CN"/>
              </w:rPr>
              <w:t>（</w:t>
            </w:r>
            <w:r>
              <w:rPr>
                <w:rFonts w:hint="eastAsia" w:ascii="宋体" w:hAnsi="宋体" w:cs="宋体"/>
                <w:color w:val="000000"/>
                <w:spacing w:val="7"/>
                <w:kern w:val="0"/>
                <w:sz w:val="20"/>
                <w:szCs w:val="20"/>
                <w:lang w:val="en-US" w:eastAsia="zh-CN"/>
              </w:rPr>
              <w:t>1</w:t>
            </w:r>
            <w:r>
              <w:rPr>
                <w:rFonts w:hint="eastAsia" w:ascii="宋体" w:hAnsi="宋体" w:cs="宋体"/>
                <w:color w:val="000000"/>
                <w:spacing w:val="7"/>
                <w:kern w:val="0"/>
                <w:sz w:val="20"/>
                <w:szCs w:val="20"/>
                <w:lang w:eastAsia="zh-CN"/>
              </w:rPr>
              <w:t>）</w:t>
            </w:r>
            <w:r>
              <w:rPr>
                <w:rFonts w:hint="eastAsia" w:ascii="宋体" w:hAnsi="宋体" w:cs="宋体"/>
                <w:color w:val="000000"/>
                <w:spacing w:val="7"/>
                <w:kern w:val="0"/>
                <w:sz w:val="20"/>
                <w:szCs w:val="20"/>
              </w:rPr>
              <w:t>校本课程开发</w:t>
            </w:r>
            <w:r>
              <w:rPr>
                <w:rFonts w:hint="eastAsia" w:ascii="宋体" w:hAnsi="宋体" w:cs="宋体"/>
                <w:color w:val="000000"/>
                <w:spacing w:val="7"/>
                <w:kern w:val="0"/>
                <w:sz w:val="20"/>
                <w:szCs w:val="20"/>
                <w:lang w:val="en-US" w:eastAsia="zh-CN"/>
              </w:rPr>
              <w:t>成果，</w:t>
            </w:r>
            <w:r>
              <w:rPr>
                <w:rFonts w:hint="eastAsia" w:ascii="宋体" w:hAnsi="宋体" w:cs="宋体"/>
                <w:bCs/>
                <w:color w:val="000000"/>
                <w:kern w:val="0"/>
                <w:sz w:val="20"/>
                <w:szCs w:val="20"/>
              </w:rPr>
              <w:t>根据质量</w:t>
            </w:r>
            <w:r>
              <w:rPr>
                <w:rFonts w:hint="eastAsia" w:ascii="宋体" w:hAnsi="宋体" w:cs="宋体"/>
                <w:bCs/>
                <w:color w:val="000000"/>
                <w:kern w:val="0"/>
                <w:sz w:val="20"/>
                <w:szCs w:val="20"/>
                <w:lang w:val="en-US" w:eastAsia="zh-CN"/>
              </w:rPr>
              <w:t>按1：1：1分档</w:t>
            </w:r>
            <w:r>
              <w:rPr>
                <w:rFonts w:hint="eastAsia" w:ascii="宋体" w:hAnsi="宋体" w:cs="宋体"/>
                <w:bCs/>
                <w:color w:val="000000"/>
                <w:kern w:val="0"/>
                <w:sz w:val="20"/>
                <w:szCs w:val="20"/>
              </w:rPr>
              <w:t>计分，</w:t>
            </w:r>
            <w:r>
              <w:rPr>
                <w:rFonts w:hint="eastAsia" w:ascii="宋体" w:hAnsi="宋体" w:cs="宋体"/>
                <w:bCs/>
                <w:color w:val="000000"/>
                <w:kern w:val="0"/>
                <w:sz w:val="20"/>
                <w:szCs w:val="20"/>
                <w:lang w:val="en-US" w:eastAsia="zh-CN"/>
              </w:rPr>
              <w:t>分别计10</w:t>
            </w:r>
            <w:r>
              <w:rPr>
                <w:rFonts w:hint="eastAsia" w:ascii="宋体" w:hAnsi="宋体" w:cs="宋体"/>
                <w:bCs/>
                <w:color w:val="000000"/>
                <w:kern w:val="0"/>
                <w:sz w:val="20"/>
                <w:szCs w:val="20"/>
              </w:rPr>
              <w:t>分</w:t>
            </w:r>
            <w:r>
              <w:rPr>
                <w:rFonts w:hint="eastAsia" w:ascii="宋体" w:hAnsi="宋体" w:cs="宋体"/>
                <w:bCs/>
                <w:color w:val="000000"/>
                <w:kern w:val="0"/>
                <w:sz w:val="20"/>
                <w:szCs w:val="20"/>
                <w:lang w:eastAsia="zh-CN"/>
              </w:rPr>
              <w:t>、</w:t>
            </w:r>
            <w:r>
              <w:rPr>
                <w:rFonts w:hint="eastAsia" w:ascii="宋体" w:hAnsi="宋体" w:cs="宋体"/>
                <w:bCs/>
                <w:color w:val="000000"/>
                <w:kern w:val="0"/>
                <w:sz w:val="20"/>
                <w:szCs w:val="20"/>
                <w:lang w:val="en-US" w:eastAsia="zh-CN"/>
              </w:rPr>
              <w:t>8</w:t>
            </w:r>
            <w:r>
              <w:rPr>
                <w:rFonts w:hint="eastAsia" w:ascii="宋体" w:hAnsi="宋体" w:cs="宋体"/>
                <w:bCs/>
                <w:color w:val="000000"/>
                <w:kern w:val="0"/>
                <w:sz w:val="20"/>
                <w:szCs w:val="20"/>
              </w:rPr>
              <w:t>分</w:t>
            </w:r>
            <w:r>
              <w:rPr>
                <w:rFonts w:hint="eastAsia" w:ascii="宋体" w:hAnsi="宋体" w:cs="宋体"/>
                <w:bCs/>
                <w:color w:val="000000"/>
                <w:kern w:val="0"/>
                <w:sz w:val="20"/>
                <w:szCs w:val="20"/>
                <w:lang w:eastAsia="zh-CN"/>
              </w:rPr>
              <w:t>、</w:t>
            </w:r>
            <w:r>
              <w:rPr>
                <w:rFonts w:hint="eastAsia" w:ascii="宋体" w:hAnsi="宋体" w:cs="宋体"/>
                <w:bCs/>
                <w:color w:val="000000"/>
                <w:kern w:val="0"/>
                <w:sz w:val="20"/>
                <w:szCs w:val="20"/>
                <w:lang w:val="en-US" w:eastAsia="zh-CN"/>
              </w:rPr>
              <w:t>6</w:t>
            </w:r>
            <w:r>
              <w:rPr>
                <w:rFonts w:hint="eastAsia" w:ascii="宋体" w:hAnsi="宋体" w:cs="宋体"/>
                <w:bCs/>
                <w:color w:val="000000"/>
                <w:kern w:val="0"/>
                <w:sz w:val="20"/>
                <w:szCs w:val="20"/>
              </w:rPr>
              <w:t>分，不参加不得分。</w:t>
            </w:r>
            <w:r>
              <w:rPr>
                <w:rFonts w:hint="eastAsia" w:ascii="宋体" w:hAnsi="宋体"/>
                <w:bCs/>
                <w:color w:val="0000FF"/>
                <w:sz w:val="20"/>
                <w:szCs w:val="20"/>
              </w:rPr>
              <w:t xml:space="preserve">        </w:t>
            </w:r>
          </w:p>
          <w:p>
            <w:pPr>
              <w:spacing w:line="240" w:lineRule="auto"/>
              <w:ind w:firstLine="200" w:firstLineChars="100"/>
              <w:rPr>
                <w:rFonts w:hint="eastAsia" w:ascii="宋体" w:hAnsi="宋体"/>
                <w:bCs/>
                <w:color w:val="0000FF"/>
                <w:sz w:val="20"/>
                <w:szCs w:val="20"/>
              </w:rPr>
            </w:pPr>
            <w:r>
              <w:rPr>
                <w:rFonts w:hint="eastAsia" w:ascii="宋体" w:hAnsi="宋体" w:cs="宋体"/>
                <w:bCs/>
                <w:color w:val="000000"/>
                <w:kern w:val="0"/>
                <w:sz w:val="20"/>
                <w:szCs w:val="20"/>
                <w:lang w:val="en-US" w:eastAsia="zh-CN"/>
              </w:rPr>
              <w:t>（2）</w:t>
            </w:r>
            <w:r>
              <w:rPr>
                <w:rFonts w:hint="eastAsia" w:ascii="宋体" w:hAnsi="宋体" w:cs="宋体"/>
                <w:color w:val="000000"/>
                <w:spacing w:val="7"/>
                <w:kern w:val="0"/>
                <w:sz w:val="20"/>
                <w:szCs w:val="20"/>
              </w:rPr>
              <w:t>校本课程开发</w:t>
            </w:r>
            <w:r>
              <w:rPr>
                <w:rFonts w:hint="eastAsia" w:ascii="宋体" w:hAnsi="宋体" w:cs="宋体"/>
                <w:color w:val="000000"/>
                <w:spacing w:val="7"/>
                <w:kern w:val="0"/>
                <w:sz w:val="20"/>
                <w:szCs w:val="20"/>
                <w:lang w:val="en-US" w:eastAsia="zh-CN"/>
              </w:rPr>
              <w:t>成果</w:t>
            </w:r>
            <w:r>
              <w:rPr>
                <w:rFonts w:hint="eastAsia" w:ascii="宋体" w:hAnsi="宋体"/>
                <w:bCs/>
                <w:color w:val="0000FF"/>
                <w:sz w:val="20"/>
                <w:szCs w:val="20"/>
              </w:rPr>
              <w:t>经学校</w:t>
            </w:r>
            <w:r>
              <w:rPr>
                <w:rFonts w:hint="eastAsia" w:ascii="宋体" w:hAnsi="宋体"/>
                <w:bCs/>
                <w:color w:val="0000FF"/>
                <w:sz w:val="20"/>
                <w:szCs w:val="20"/>
                <w:lang w:val="en-US" w:eastAsia="zh-CN"/>
              </w:rPr>
              <w:t>推荐的</w:t>
            </w:r>
            <w:r>
              <w:rPr>
                <w:rFonts w:hint="eastAsia" w:ascii="宋体" w:hAnsi="宋体"/>
                <w:bCs/>
                <w:color w:val="0000FF"/>
                <w:sz w:val="20"/>
                <w:szCs w:val="20"/>
              </w:rPr>
              <w:t>获奖，区级</w:t>
            </w:r>
            <w:r>
              <w:rPr>
                <w:rFonts w:hint="eastAsia" w:ascii="宋体" w:hAnsi="宋体"/>
                <w:bCs/>
                <w:color w:val="0000FF"/>
                <w:sz w:val="20"/>
                <w:szCs w:val="20"/>
                <w:lang w:val="en-US" w:eastAsia="zh-CN"/>
              </w:rPr>
              <w:t>3</w:t>
            </w:r>
            <w:r>
              <w:rPr>
                <w:rFonts w:hint="eastAsia" w:ascii="宋体" w:hAnsi="宋体"/>
                <w:bCs/>
                <w:color w:val="0000FF"/>
                <w:sz w:val="20"/>
                <w:szCs w:val="20"/>
              </w:rPr>
              <w:t>分，市级</w:t>
            </w:r>
            <w:r>
              <w:rPr>
                <w:rFonts w:hint="eastAsia" w:ascii="宋体" w:hAnsi="宋体"/>
                <w:bCs/>
                <w:color w:val="0000FF"/>
                <w:sz w:val="20"/>
                <w:szCs w:val="20"/>
                <w:lang w:val="en-US" w:eastAsia="zh-CN"/>
              </w:rPr>
              <w:t>4</w:t>
            </w:r>
            <w:r>
              <w:rPr>
                <w:rFonts w:hint="eastAsia" w:ascii="宋体" w:hAnsi="宋体"/>
                <w:bCs/>
                <w:color w:val="0000FF"/>
                <w:sz w:val="20"/>
                <w:szCs w:val="20"/>
              </w:rPr>
              <w:t>分，省级</w:t>
            </w:r>
            <w:r>
              <w:rPr>
                <w:rFonts w:hint="eastAsia" w:ascii="宋体" w:hAnsi="宋体"/>
                <w:bCs/>
                <w:color w:val="0000FF"/>
                <w:sz w:val="20"/>
                <w:szCs w:val="20"/>
                <w:lang w:val="en-US" w:eastAsia="zh-CN"/>
              </w:rPr>
              <w:t>及以上5分</w:t>
            </w:r>
            <w:r>
              <w:rPr>
                <w:rFonts w:hint="eastAsia" w:ascii="宋体" w:hAnsi="宋体"/>
                <w:bCs/>
                <w:color w:val="0000FF"/>
                <w:sz w:val="20"/>
                <w:szCs w:val="20"/>
              </w:rPr>
              <w:t>。</w:t>
            </w:r>
          </w:p>
          <w:p>
            <w:pPr>
              <w:spacing w:line="240" w:lineRule="auto"/>
              <w:ind w:firstLine="400" w:firstLineChars="200"/>
              <w:rPr>
                <w:rFonts w:hint="eastAsia" w:ascii="宋体" w:hAnsi="宋体" w:eastAsia="宋体" w:cs="宋体"/>
                <w:sz w:val="20"/>
                <w:szCs w:val="20"/>
                <w:lang w:val="en-US" w:eastAsia="zh-CN"/>
              </w:rPr>
            </w:pPr>
            <w:r>
              <w:rPr>
                <w:rFonts w:hint="eastAsia" w:ascii="宋体" w:hAnsi="宋体"/>
                <w:bCs/>
                <w:color w:val="0000FF"/>
                <w:sz w:val="20"/>
                <w:szCs w:val="20"/>
                <w:lang w:val="en-US" w:eastAsia="zh-CN"/>
              </w:rPr>
              <w:t>说明：</w:t>
            </w:r>
            <w:r>
              <w:rPr>
                <w:rFonts w:hint="eastAsia" w:ascii="宋体" w:hAnsi="宋体"/>
                <w:bCs/>
                <w:color w:val="0000FF"/>
                <w:sz w:val="20"/>
                <w:szCs w:val="20"/>
              </w:rPr>
              <w:t>多人</w:t>
            </w:r>
            <w:r>
              <w:rPr>
                <w:rFonts w:hint="eastAsia" w:ascii="宋体" w:hAnsi="宋体"/>
                <w:bCs/>
                <w:color w:val="0000FF"/>
                <w:sz w:val="20"/>
                <w:szCs w:val="20"/>
                <w:lang w:val="en-US" w:eastAsia="zh-CN"/>
              </w:rPr>
              <w:t>开发</w:t>
            </w:r>
            <w:r>
              <w:rPr>
                <w:rFonts w:hint="eastAsia" w:ascii="宋体" w:hAnsi="宋体"/>
                <w:bCs/>
                <w:color w:val="0000FF"/>
                <w:sz w:val="20"/>
                <w:szCs w:val="20"/>
              </w:rPr>
              <w:t>的</w:t>
            </w:r>
            <w:r>
              <w:rPr>
                <w:rFonts w:hint="eastAsia" w:ascii="宋体" w:hAnsi="宋体"/>
                <w:bCs/>
                <w:color w:val="0000FF"/>
                <w:sz w:val="20"/>
                <w:szCs w:val="20"/>
                <w:lang w:val="en-US" w:eastAsia="zh-CN"/>
              </w:rPr>
              <w:t>课程，组长计</w:t>
            </w:r>
            <w:r>
              <w:rPr>
                <w:rFonts w:hint="eastAsia" w:ascii="宋体" w:hAnsi="宋体"/>
                <w:bCs/>
                <w:color w:val="0000FF"/>
                <w:sz w:val="20"/>
                <w:szCs w:val="20"/>
              </w:rPr>
              <w:t>满分，</w:t>
            </w:r>
            <w:r>
              <w:rPr>
                <w:rFonts w:hint="eastAsia" w:ascii="宋体" w:hAnsi="宋体"/>
                <w:bCs/>
                <w:color w:val="0000FF"/>
                <w:sz w:val="20"/>
                <w:szCs w:val="20"/>
                <w:lang w:val="en-US" w:eastAsia="zh-CN"/>
              </w:rPr>
              <w:t>其余参与</w:t>
            </w:r>
            <w:r>
              <w:rPr>
                <w:rFonts w:hint="eastAsia" w:ascii="宋体" w:hAnsi="宋体"/>
                <w:bCs/>
                <w:color w:val="0000FF"/>
                <w:sz w:val="20"/>
                <w:szCs w:val="20"/>
              </w:rPr>
              <w:t>者</w:t>
            </w:r>
            <w:r>
              <w:rPr>
                <w:rFonts w:hint="eastAsia" w:ascii="宋体" w:hAnsi="宋体"/>
                <w:bCs/>
                <w:color w:val="0000FF"/>
                <w:sz w:val="20"/>
                <w:szCs w:val="20"/>
                <w:lang w:val="en-US" w:eastAsia="zh-CN"/>
              </w:rPr>
              <w:t>折半计分，最多五人</w:t>
            </w:r>
            <w:r>
              <w:rPr>
                <w:rFonts w:hint="eastAsia" w:ascii="宋体" w:hAnsi="宋体"/>
                <w:bCs/>
                <w:color w:val="0000FF"/>
                <w:sz w:val="20"/>
                <w:szCs w:val="20"/>
              </w:rPr>
              <w:t>。</w:t>
            </w:r>
            <w:r>
              <w:rPr>
                <w:rFonts w:hint="eastAsia" w:ascii="宋体" w:hAnsi="宋体"/>
                <w:bCs/>
                <w:color w:val="0000FF"/>
                <w:sz w:val="20"/>
                <w:szCs w:val="20"/>
                <w:lang w:val="en-US" w:eastAsia="zh-CN"/>
              </w:rPr>
              <w:t>同一获奖课程只按最高项计分。多项课程</w:t>
            </w:r>
            <w:r>
              <w:rPr>
                <w:rFonts w:hint="eastAsia" w:ascii="宋体" w:hAnsi="宋体"/>
                <w:bCs/>
                <w:color w:val="0000FF"/>
                <w:sz w:val="20"/>
                <w:szCs w:val="20"/>
              </w:rPr>
              <w:t>以最高级别奖次为基数，其余区级每篇记</w:t>
            </w:r>
            <w:r>
              <w:rPr>
                <w:rFonts w:hint="eastAsia" w:ascii="宋体" w:hAnsi="宋体"/>
                <w:bCs/>
                <w:color w:val="0000FF"/>
                <w:sz w:val="20"/>
                <w:szCs w:val="20"/>
                <w:lang w:val="en-US" w:eastAsia="zh-CN"/>
              </w:rPr>
              <w:t>1</w:t>
            </w:r>
            <w:r>
              <w:rPr>
                <w:rFonts w:hint="eastAsia" w:ascii="宋体" w:hAnsi="宋体"/>
                <w:bCs/>
                <w:color w:val="0000FF"/>
                <w:sz w:val="20"/>
                <w:szCs w:val="20"/>
              </w:rPr>
              <w:t>分，市级每篇记</w:t>
            </w:r>
            <w:r>
              <w:rPr>
                <w:rFonts w:hint="eastAsia" w:ascii="宋体" w:hAnsi="宋体"/>
                <w:bCs/>
                <w:color w:val="0000FF"/>
                <w:sz w:val="20"/>
                <w:szCs w:val="20"/>
                <w:lang w:val="en-US" w:eastAsia="zh-CN"/>
              </w:rPr>
              <w:t>2</w:t>
            </w:r>
            <w:r>
              <w:rPr>
                <w:rFonts w:hint="eastAsia" w:ascii="宋体" w:hAnsi="宋体"/>
                <w:bCs/>
                <w:color w:val="0000FF"/>
                <w:sz w:val="20"/>
                <w:szCs w:val="20"/>
              </w:rPr>
              <w:t>分，省级以上每篇记</w:t>
            </w:r>
            <w:r>
              <w:rPr>
                <w:rFonts w:hint="eastAsia" w:ascii="宋体" w:hAnsi="宋体"/>
                <w:bCs/>
                <w:color w:val="0000FF"/>
                <w:sz w:val="20"/>
                <w:szCs w:val="20"/>
                <w:lang w:val="en-US" w:eastAsia="zh-CN"/>
              </w:rPr>
              <w:t>3</w:t>
            </w:r>
            <w:r>
              <w:rPr>
                <w:rFonts w:hint="eastAsia" w:ascii="宋体" w:hAnsi="宋体"/>
                <w:bCs/>
                <w:color w:val="0000FF"/>
                <w:sz w:val="20"/>
                <w:szCs w:val="20"/>
              </w:rPr>
              <w:t>分，累计加分，加满</w:t>
            </w:r>
            <w:r>
              <w:rPr>
                <w:rFonts w:hint="eastAsia" w:ascii="宋体" w:hAnsi="宋体"/>
                <w:bCs/>
                <w:color w:val="0000FF"/>
                <w:sz w:val="20"/>
                <w:szCs w:val="20"/>
                <w:lang w:val="en-US" w:eastAsia="zh-CN"/>
              </w:rPr>
              <w:t>10</w:t>
            </w:r>
            <w:r>
              <w:rPr>
                <w:rFonts w:hint="eastAsia" w:ascii="宋体" w:hAnsi="宋体"/>
                <w:bCs/>
                <w:color w:val="0000FF"/>
                <w:sz w:val="20"/>
                <w:szCs w:val="20"/>
              </w:rPr>
              <w:t xml:space="preserve">分为止。  </w:t>
            </w:r>
          </w:p>
        </w:tc>
        <w:tc>
          <w:tcPr>
            <w:tcW w:w="970" w:type="pct"/>
            <w:vMerge w:val="continue"/>
            <w:vAlign w:val="center"/>
          </w:tcPr>
          <w:p>
            <w:pPr>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71" w:type="pct"/>
            <w:vMerge w:val="restart"/>
            <w:vAlign w:val="center"/>
          </w:tcPr>
          <w:p>
            <w:pPr>
              <w:spacing w:line="240" w:lineRule="auto"/>
              <w:jc w:val="center"/>
              <w:rPr>
                <w:rFonts w:ascii="宋体" w:hAnsi="宋体" w:cs="宋体"/>
                <w:color w:val="000000"/>
                <w:spacing w:val="7"/>
                <w:kern w:val="0"/>
                <w:sz w:val="20"/>
                <w:szCs w:val="20"/>
              </w:rPr>
            </w:pPr>
            <w:r>
              <w:rPr>
                <w:rFonts w:hint="eastAsia" w:ascii="宋体" w:hAnsi="宋体" w:cs="宋体"/>
                <w:sz w:val="20"/>
                <w:szCs w:val="20"/>
              </w:rPr>
              <w:t>教师业务表彰</w:t>
            </w:r>
          </w:p>
        </w:tc>
        <w:tc>
          <w:tcPr>
            <w:tcW w:w="358" w:type="pct"/>
            <w:gridSpan w:val="2"/>
            <w:vMerge w:val="restar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FF"/>
                <w:spacing w:val="7"/>
                <w:kern w:val="0"/>
                <w:sz w:val="20"/>
                <w:szCs w:val="20"/>
                <w:lang w:val="en-US" w:eastAsia="zh-CN"/>
              </w:rPr>
              <w:t>6</w:t>
            </w:r>
            <w:r>
              <w:rPr>
                <w:rFonts w:hint="eastAsia" w:ascii="宋体" w:hAnsi="宋体" w:cs="宋体"/>
                <w:color w:val="0000FF"/>
                <w:spacing w:val="7"/>
                <w:kern w:val="0"/>
                <w:sz w:val="20"/>
                <w:szCs w:val="20"/>
              </w:rPr>
              <w:t>0</w:t>
            </w:r>
          </w:p>
        </w:tc>
        <w:tc>
          <w:tcPr>
            <w:tcW w:w="2491" w:type="pct"/>
            <w:vAlign w:val="center"/>
          </w:tcPr>
          <w:p>
            <w:pPr>
              <w:spacing w:line="240" w:lineRule="auto"/>
              <w:ind w:firstLine="420" w:firstLineChars="200"/>
              <w:rPr>
                <w:rFonts w:ascii="宋体" w:hAnsi="宋体" w:cs="宋体"/>
                <w:b/>
                <w:sz w:val="20"/>
                <w:szCs w:val="20"/>
              </w:rPr>
            </w:pPr>
            <w:r>
              <w:rPr>
                <w:rFonts w:hint="eastAsia" w:ascii="仿宋" w:hAnsi="仿宋" w:eastAsia="仿宋" w:cs="仿宋"/>
                <w:color w:val="000000"/>
                <w:kern w:val="0"/>
                <w:sz w:val="21"/>
                <w:szCs w:val="22"/>
              </w:rPr>
              <w:t>参加各级课堂教学比赛获奖的校级2分</w:t>
            </w:r>
            <w:r>
              <w:rPr>
                <w:rFonts w:hint="eastAsia" w:ascii="仿宋" w:hAnsi="仿宋" w:eastAsia="仿宋" w:cs="仿宋"/>
                <w:color w:val="000000"/>
                <w:kern w:val="0"/>
                <w:sz w:val="21"/>
                <w:szCs w:val="22"/>
                <w:lang w:eastAsia="zh-CN"/>
              </w:rPr>
              <w:t>、</w:t>
            </w:r>
            <w:r>
              <w:rPr>
                <w:rFonts w:hint="eastAsia" w:ascii="仿宋" w:hAnsi="仿宋" w:eastAsia="仿宋" w:cs="仿宋"/>
                <w:color w:val="000000"/>
                <w:kern w:val="0"/>
                <w:sz w:val="21"/>
                <w:szCs w:val="22"/>
                <w:lang w:val="en-US" w:eastAsia="zh-CN"/>
              </w:rPr>
              <w:t>4分</w:t>
            </w:r>
            <w:r>
              <w:rPr>
                <w:rFonts w:hint="eastAsia" w:ascii="仿宋" w:hAnsi="仿宋" w:eastAsia="仿宋" w:cs="仿宋"/>
                <w:color w:val="000000"/>
                <w:kern w:val="0"/>
                <w:sz w:val="21"/>
                <w:szCs w:val="22"/>
              </w:rPr>
              <w:t>，区级4分、6分，市级6分、8分，省级8分、10分，国家级10分、12分，以最高级别奖次为基数</w:t>
            </w:r>
            <w:r>
              <w:rPr>
                <w:rFonts w:hint="eastAsia" w:ascii="仿宋" w:hAnsi="仿宋" w:eastAsia="仿宋" w:cs="仿宋"/>
                <w:color w:val="000000"/>
                <w:kern w:val="0"/>
                <w:sz w:val="21"/>
                <w:szCs w:val="22"/>
                <w:lang w:eastAsia="zh-CN"/>
              </w:rPr>
              <w:t>，</w:t>
            </w:r>
            <w:r>
              <w:rPr>
                <w:rFonts w:hint="eastAsia" w:ascii="仿宋" w:hAnsi="仿宋" w:eastAsia="仿宋" w:cs="仿宋"/>
                <w:color w:val="000000"/>
                <w:kern w:val="0"/>
                <w:sz w:val="21"/>
                <w:szCs w:val="22"/>
              </w:rPr>
              <w:t>其余每次区级计1分，市级2分，省级以上记3分，累计加分，计满15分为止。同次活动计最高分。电教录像课、一师一优课降一等级计分</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71" w:type="pct"/>
            <w:vMerge w:val="continue"/>
            <w:vAlign w:val="center"/>
          </w:tcPr>
          <w:p>
            <w:pPr>
              <w:spacing w:line="240" w:lineRule="auto"/>
              <w:jc w:val="center"/>
              <w:rPr>
                <w:rFonts w:hint="eastAsia" w:ascii="宋体" w:hAnsi="宋体" w:cs="宋体"/>
                <w:sz w:val="20"/>
                <w:szCs w:val="20"/>
              </w:rPr>
            </w:pPr>
          </w:p>
        </w:tc>
        <w:tc>
          <w:tcPr>
            <w:tcW w:w="358" w:type="pct"/>
            <w:gridSpan w:val="2"/>
            <w:vMerge w:val="continue"/>
            <w:vAlign w:val="center"/>
          </w:tcPr>
          <w:p>
            <w:pPr>
              <w:widowControl/>
              <w:spacing w:line="240" w:lineRule="auto"/>
              <w:jc w:val="center"/>
              <w:rPr>
                <w:rFonts w:hint="eastAsia" w:ascii="宋体" w:hAnsi="宋体" w:cs="宋体"/>
                <w:color w:val="000000"/>
                <w:spacing w:val="7"/>
                <w:kern w:val="0"/>
                <w:sz w:val="20"/>
                <w:szCs w:val="20"/>
              </w:rPr>
            </w:pPr>
          </w:p>
        </w:tc>
        <w:tc>
          <w:tcPr>
            <w:tcW w:w="2491" w:type="pct"/>
            <w:vAlign w:val="center"/>
          </w:tcPr>
          <w:p>
            <w:pPr>
              <w:spacing w:line="240" w:lineRule="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按国家、省、市、区分别计分：</w:t>
            </w:r>
          </w:p>
          <w:p>
            <w:pPr>
              <w:spacing w:line="240" w:lineRule="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学科带头人（首席、名师）：20、16、12、8；</w:t>
            </w:r>
          </w:p>
          <w:p>
            <w:pPr>
              <w:spacing w:line="240" w:lineRule="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教学能手：16、12、8、4；</w:t>
            </w:r>
          </w:p>
          <w:p>
            <w:pPr>
              <w:spacing w:line="240" w:lineRule="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骨干教师（课改标兵）：12、8、4、2；</w:t>
            </w:r>
          </w:p>
          <w:p>
            <w:pPr>
              <w:spacing w:line="240" w:lineRule="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教坛新秀：6、4、2、1； </w:t>
            </w:r>
          </w:p>
          <w:p>
            <w:pPr>
              <w:spacing w:line="240" w:lineRule="auto"/>
              <w:rPr>
                <w:rFonts w:hint="eastAsia" w:ascii="仿宋" w:hAnsi="仿宋" w:eastAsia="仿宋" w:cs="仿宋"/>
                <w:color w:val="000000"/>
                <w:kern w:val="0"/>
                <w:sz w:val="21"/>
                <w:szCs w:val="22"/>
              </w:rPr>
            </w:pPr>
            <w:r>
              <w:rPr>
                <w:rFonts w:hint="eastAsia" w:ascii="仿宋" w:hAnsi="仿宋" w:eastAsia="仿宋" w:cs="仿宋"/>
                <w:color w:val="000000"/>
                <w:kern w:val="0"/>
                <w:sz w:val="20"/>
                <w:szCs w:val="20"/>
              </w:rPr>
              <w:t>所有奖项只限当学期按最高项计分。</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5"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71" w:type="pct"/>
            <w:vMerge w:val="continue"/>
            <w:vAlign w:val="center"/>
          </w:tcPr>
          <w:p>
            <w:pPr>
              <w:spacing w:line="240" w:lineRule="auto"/>
              <w:jc w:val="center"/>
              <w:rPr>
                <w:rFonts w:hint="eastAsia" w:ascii="宋体" w:hAnsi="宋体" w:cs="宋体"/>
                <w:sz w:val="20"/>
                <w:szCs w:val="20"/>
              </w:rPr>
            </w:pPr>
          </w:p>
        </w:tc>
        <w:tc>
          <w:tcPr>
            <w:tcW w:w="358" w:type="pct"/>
            <w:gridSpan w:val="2"/>
            <w:vMerge w:val="continue"/>
            <w:vAlign w:val="center"/>
          </w:tcPr>
          <w:p>
            <w:pPr>
              <w:widowControl/>
              <w:spacing w:line="240" w:lineRule="auto"/>
              <w:jc w:val="center"/>
              <w:rPr>
                <w:rFonts w:hint="eastAsia" w:ascii="宋体" w:hAnsi="宋体" w:cs="宋体"/>
                <w:color w:val="000000"/>
                <w:spacing w:val="7"/>
                <w:kern w:val="0"/>
                <w:sz w:val="20"/>
                <w:szCs w:val="20"/>
              </w:rPr>
            </w:pPr>
          </w:p>
        </w:tc>
        <w:tc>
          <w:tcPr>
            <w:tcW w:w="2491" w:type="pct"/>
            <w:vAlign w:val="center"/>
          </w:tcPr>
          <w:p>
            <w:pPr>
              <w:numPr>
                <w:ilvl w:val="0"/>
                <w:numId w:val="1"/>
              </w:numPr>
              <w:spacing w:line="240" w:lineRule="auto"/>
              <w:rPr>
                <w:rFonts w:hint="eastAsia" w:ascii="仿宋" w:hAnsi="仿宋" w:eastAsia="仿宋" w:cs="仿宋"/>
                <w:color w:val="0000FF"/>
                <w:kern w:val="0"/>
                <w:sz w:val="21"/>
                <w:szCs w:val="22"/>
              </w:rPr>
            </w:pPr>
            <w:r>
              <w:rPr>
                <w:rFonts w:hint="eastAsia" w:ascii="仿宋" w:hAnsi="仿宋" w:eastAsia="仿宋" w:cs="仿宋"/>
                <w:color w:val="0000FF"/>
                <w:kern w:val="0"/>
                <w:sz w:val="21"/>
                <w:szCs w:val="22"/>
              </w:rPr>
              <w:t>基本功训练（5分）：根据学校基本功训练的要求按时上交作品，每少一次扣0.5</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减满5分止。</w:t>
            </w:r>
          </w:p>
          <w:p>
            <w:pPr>
              <w:numPr>
                <w:ilvl w:val="0"/>
                <w:numId w:val="1"/>
              </w:numPr>
              <w:spacing w:line="240" w:lineRule="auto"/>
              <w:rPr>
                <w:rFonts w:hint="eastAsia" w:ascii="仿宋" w:hAnsi="仿宋" w:eastAsia="仿宋" w:cs="仿宋"/>
                <w:color w:val="0000FF"/>
                <w:kern w:val="0"/>
                <w:sz w:val="21"/>
                <w:szCs w:val="22"/>
              </w:rPr>
            </w:pPr>
            <w:r>
              <w:rPr>
                <w:rFonts w:hint="eastAsia" w:ascii="仿宋" w:hAnsi="仿宋" w:eastAsia="仿宋" w:cs="仿宋"/>
                <w:color w:val="0000FF"/>
                <w:kern w:val="0"/>
                <w:sz w:val="21"/>
                <w:szCs w:val="22"/>
              </w:rPr>
              <w:t>教师参加</w:t>
            </w:r>
            <w:r>
              <w:rPr>
                <w:rFonts w:hint="eastAsia" w:ascii="仿宋" w:hAnsi="仿宋" w:eastAsia="仿宋" w:cs="仿宋"/>
                <w:color w:val="0000FF"/>
                <w:kern w:val="0"/>
                <w:sz w:val="21"/>
                <w:szCs w:val="22"/>
                <w:lang w:val="en-US" w:eastAsia="zh-CN"/>
              </w:rPr>
              <w:t>的学校组织的、</w:t>
            </w:r>
            <w:r>
              <w:rPr>
                <w:rFonts w:hint="eastAsia" w:ascii="仿宋" w:hAnsi="仿宋" w:eastAsia="仿宋" w:cs="仿宋"/>
                <w:color w:val="0000FF"/>
                <w:kern w:val="0"/>
                <w:sz w:val="21"/>
                <w:szCs w:val="22"/>
              </w:rPr>
              <w:t>各级教学研究部门、教科所、教育局等相关部门组织的</w:t>
            </w:r>
            <w:r>
              <w:rPr>
                <w:rFonts w:hint="eastAsia" w:ascii="仿宋" w:hAnsi="仿宋" w:eastAsia="仿宋" w:cs="仿宋"/>
                <w:color w:val="0000FF"/>
                <w:kern w:val="0"/>
                <w:sz w:val="21"/>
                <w:szCs w:val="22"/>
                <w:lang w:val="en-US" w:eastAsia="zh-CN"/>
              </w:rPr>
              <w:t>比赛、评选</w:t>
            </w:r>
            <w:r>
              <w:rPr>
                <w:rFonts w:hint="eastAsia" w:ascii="仿宋" w:hAnsi="仿宋" w:eastAsia="仿宋" w:cs="仿宋"/>
                <w:color w:val="0000FF"/>
                <w:kern w:val="0"/>
                <w:sz w:val="21"/>
                <w:szCs w:val="22"/>
              </w:rPr>
              <w:t>活动</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由</w:t>
            </w:r>
            <w:r>
              <w:rPr>
                <w:rFonts w:hint="eastAsia" w:ascii="仿宋" w:hAnsi="仿宋" w:eastAsia="仿宋" w:cs="仿宋"/>
                <w:color w:val="0000FF"/>
                <w:kern w:val="0"/>
                <w:sz w:val="21"/>
                <w:szCs w:val="22"/>
              </w:rPr>
              <w:t>学校备案，期末上交获奖证书和备案进行核实，以相应级别记分，不备案的不予加分（</w:t>
            </w:r>
            <w:r>
              <w:rPr>
                <w:rFonts w:hint="eastAsia" w:ascii="仿宋" w:hAnsi="仿宋" w:eastAsia="仿宋" w:cs="仿宋"/>
                <w:color w:val="0000FF"/>
                <w:kern w:val="0"/>
                <w:sz w:val="21"/>
                <w:szCs w:val="22"/>
                <w:lang w:val="en-US" w:eastAsia="zh-CN"/>
              </w:rPr>
              <w:t>10</w:t>
            </w:r>
            <w:r>
              <w:rPr>
                <w:rFonts w:hint="eastAsia" w:ascii="仿宋" w:hAnsi="仿宋" w:eastAsia="仿宋" w:cs="仿宋"/>
                <w:color w:val="0000FF"/>
                <w:kern w:val="0"/>
                <w:sz w:val="21"/>
                <w:szCs w:val="22"/>
              </w:rPr>
              <w:t>分）</w:t>
            </w:r>
          </w:p>
          <w:p>
            <w:pPr>
              <w:numPr>
                <w:ilvl w:val="0"/>
                <w:numId w:val="0"/>
              </w:numPr>
              <w:spacing w:line="240" w:lineRule="auto"/>
              <w:ind w:firstLine="420" w:firstLineChars="200"/>
              <w:rPr>
                <w:rFonts w:hint="eastAsia" w:ascii="仿宋" w:hAnsi="仿宋" w:eastAsia="仿宋" w:cs="仿宋"/>
                <w:color w:val="0000FF"/>
                <w:kern w:val="0"/>
                <w:sz w:val="21"/>
                <w:szCs w:val="22"/>
              </w:rPr>
            </w:pPr>
            <w:r>
              <w:rPr>
                <w:rFonts w:hint="eastAsia" w:ascii="仿宋" w:hAnsi="仿宋" w:eastAsia="仿宋" w:cs="仿宋"/>
                <w:color w:val="0000FF"/>
                <w:kern w:val="0"/>
                <w:sz w:val="21"/>
                <w:szCs w:val="22"/>
              </w:rPr>
              <w:t>校级</w:t>
            </w:r>
            <w:r>
              <w:rPr>
                <w:rFonts w:hint="eastAsia" w:ascii="仿宋" w:hAnsi="仿宋" w:eastAsia="仿宋" w:cs="仿宋"/>
                <w:color w:val="0000FF"/>
                <w:kern w:val="0"/>
                <w:sz w:val="21"/>
                <w:szCs w:val="22"/>
                <w:lang w:val="en-US" w:eastAsia="zh-CN"/>
              </w:rPr>
              <w:t>3分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4</w:t>
            </w:r>
            <w:r>
              <w:rPr>
                <w:rFonts w:hint="eastAsia" w:ascii="仿宋" w:hAnsi="仿宋" w:eastAsia="仿宋" w:cs="仿宋"/>
                <w:color w:val="0000FF"/>
                <w:kern w:val="0"/>
                <w:sz w:val="21"/>
                <w:szCs w:val="22"/>
              </w:rPr>
              <w:t>分；区级</w:t>
            </w:r>
            <w:r>
              <w:rPr>
                <w:rFonts w:hint="eastAsia" w:ascii="仿宋" w:hAnsi="仿宋" w:eastAsia="仿宋" w:cs="仿宋"/>
                <w:color w:val="0000FF"/>
                <w:kern w:val="0"/>
                <w:sz w:val="21"/>
                <w:szCs w:val="22"/>
                <w:lang w:val="en-US" w:eastAsia="zh-CN"/>
              </w:rPr>
              <w:t>4分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5</w:t>
            </w:r>
            <w:r>
              <w:rPr>
                <w:rFonts w:hint="eastAsia" w:ascii="仿宋" w:hAnsi="仿宋" w:eastAsia="仿宋" w:cs="仿宋"/>
                <w:color w:val="0000FF"/>
                <w:kern w:val="0"/>
                <w:sz w:val="21"/>
                <w:szCs w:val="22"/>
              </w:rPr>
              <w:t>分；市级</w:t>
            </w:r>
            <w:r>
              <w:rPr>
                <w:rFonts w:hint="eastAsia" w:ascii="仿宋" w:hAnsi="仿宋" w:eastAsia="仿宋" w:cs="仿宋"/>
                <w:color w:val="0000FF"/>
                <w:kern w:val="0"/>
                <w:sz w:val="21"/>
                <w:szCs w:val="22"/>
                <w:lang w:val="en-US" w:eastAsia="zh-CN"/>
              </w:rPr>
              <w:t>5分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6</w:t>
            </w:r>
            <w:r>
              <w:rPr>
                <w:rFonts w:hint="eastAsia" w:ascii="仿宋" w:hAnsi="仿宋" w:eastAsia="仿宋" w:cs="仿宋"/>
                <w:color w:val="0000FF"/>
                <w:kern w:val="0"/>
                <w:sz w:val="21"/>
                <w:szCs w:val="22"/>
              </w:rPr>
              <w:t>分；省级</w:t>
            </w:r>
            <w:r>
              <w:rPr>
                <w:rFonts w:hint="eastAsia" w:ascii="仿宋" w:hAnsi="仿宋" w:eastAsia="仿宋" w:cs="仿宋"/>
                <w:color w:val="0000FF"/>
                <w:kern w:val="0"/>
                <w:sz w:val="21"/>
                <w:szCs w:val="22"/>
                <w:lang w:val="en-US" w:eastAsia="zh-CN"/>
              </w:rPr>
              <w:t>6分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7</w:t>
            </w:r>
            <w:r>
              <w:rPr>
                <w:rFonts w:hint="eastAsia" w:ascii="仿宋" w:hAnsi="仿宋" w:eastAsia="仿宋" w:cs="仿宋"/>
                <w:color w:val="0000FF"/>
                <w:kern w:val="0"/>
                <w:sz w:val="21"/>
                <w:szCs w:val="22"/>
              </w:rPr>
              <w:t>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国家7分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8</w:t>
            </w:r>
            <w:r>
              <w:rPr>
                <w:rFonts w:hint="eastAsia" w:ascii="仿宋" w:hAnsi="仿宋" w:eastAsia="仿宋" w:cs="仿宋"/>
                <w:color w:val="0000FF"/>
                <w:kern w:val="0"/>
                <w:sz w:val="21"/>
                <w:szCs w:val="22"/>
              </w:rPr>
              <w:t>分，以最高级别奖次为基数，其余每次（项），校区级记</w:t>
            </w:r>
            <w:r>
              <w:rPr>
                <w:rFonts w:hint="eastAsia" w:ascii="仿宋" w:hAnsi="仿宋" w:eastAsia="仿宋" w:cs="仿宋"/>
                <w:color w:val="0000FF"/>
                <w:kern w:val="0"/>
                <w:sz w:val="21"/>
                <w:szCs w:val="22"/>
                <w:lang w:val="en-US" w:eastAsia="zh-CN"/>
              </w:rPr>
              <w:t>0.5</w:t>
            </w:r>
            <w:r>
              <w:rPr>
                <w:rFonts w:hint="eastAsia" w:ascii="仿宋" w:hAnsi="仿宋" w:eastAsia="仿宋" w:cs="仿宋"/>
                <w:color w:val="0000FF"/>
                <w:kern w:val="0"/>
                <w:sz w:val="21"/>
                <w:szCs w:val="22"/>
              </w:rPr>
              <w:t>分，市级记</w:t>
            </w:r>
            <w:r>
              <w:rPr>
                <w:rFonts w:hint="eastAsia" w:ascii="仿宋" w:hAnsi="仿宋" w:eastAsia="仿宋" w:cs="仿宋"/>
                <w:color w:val="0000FF"/>
                <w:kern w:val="0"/>
                <w:sz w:val="21"/>
                <w:szCs w:val="22"/>
                <w:lang w:val="en-US" w:eastAsia="zh-CN"/>
              </w:rPr>
              <w:t>1</w:t>
            </w:r>
            <w:r>
              <w:rPr>
                <w:rFonts w:hint="eastAsia" w:ascii="仿宋" w:hAnsi="仿宋" w:eastAsia="仿宋" w:cs="仿宋"/>
                <w:color w:val="0000FF"/>
                <w:kern w:val="0"/>
                <w:sz w:val="21"/>
                <w:szCs w:val="22"/>
              </w:rPr>
              <w:t>分，省级以上记</w:t>
            </w:r>
            <w:r>
              <w:rPr>
                <w:rFonts w:hint="eastAsia" w:ascii="仿宋" w:hAnsi="仿宋" w:eastAsia="仿宋" w:cs="仿宋"/>
                <w:color w:val="0000FF"/>
                <w:kern w:val="0"/>
                <w:sz w:val="21"/>
                <w:szCs w:val="22"/>
                <w:lang w:val="en-US" w:eastAsia="zh-CN"/>
              </w:rPr>
              <w:t>1.5</w:t>
            </w:r>
            <w:r>
              <w:rPr>
                <w:rFonts w:hint="eastAsia" w:ascii="仿宋" w:hAnsi="仿宋" w:eastAsia="仿宋" w:cs="仿宋"/>
                <w:color w:val="0000FF"/>
                <w:kern w:val="0"/>
                <w:sz w:val="21"/>
                <w:szCs w:val="22"/>
              </w:rPr>
              <w:t>分，累计加分。同次多奖，只按一次记分。记满</w:t>
            </w:r>
            <w:r>
              <w:rPr>
                <w:rFonts w:hint="eastAsia" w:ascii="仿宋" w:hAnsi="仿宋" w:eastAsia="仿宋" w:cs="仿宋"/>
                <w:color w:val="0000FF"/>
                <w:kern w:val="0"/>
                <w:sz w:val="21"/>
                <w:szCs w:val="22"/>
                <w:lang w:val="en-US" w:eastAsia="zh-CN"/>
              </w:rPr>
              <w:t>10</w:t>
            </w:r>
            <w:r>
              <w:rPr>
                <w:rFonts w:hint="eastAsia" w:ascii="仿宋" w:hAnsi="仿宋" w:eastAsia="仿宋" w:cs="仿宋"/>
                <w:color w:val="0000FF"/>
                <w:kern w:val="0"/>
                <w:sz w:val="21"/>
                <w:szCs w:val="22"/>
              </w:rPr>
              <w:t>分止。</w:t>
            </w:r>
          </w:p>
          <w:p>
            <w:pPr>
              <w:numPr>
                <w:ilvl w:val="0"/>
                <w:numId w:val="0"/>
              </w:numPr>
              <w:spacing w:line="240" w:lineRule="auto"/>
              <w:ind w:firstLine="420" w:firstLineChars="200"/>
              <w:rPr>
                <w:rFonts w:hint="eastAsia" w:ascii="仿宋" w:hAnsi="仿宋" w:eastAsia="仿宋" w:cs="仿宋"/>
                <w:color w:val="0000FF"/>
                <w:kern w:val="0"/>
                <w:sz w:val="21"/>
                <w:szCs w:val="22"/>
              </w:rPr>
            </w:pPr>
            <w:r>
              <w:rPr>
                <w:rFonts w:hint="eastAsia" w:ascii="仿宋" w:hAnsi="仿宋" w:eastAsia="仿宋" w:cs="仿宋"/>
                <w:color w:val="0000FF"/>
                <w:kern w:val="0"/>
                <w:sz w:val="21"/>
                <w:szCs w:val="22"/>
                <w:lang w:val="en-US" w:eastAsia="zh-CN"/>
              </w:rPr>
              <w:t>同一活动（作品）</w:t>
            </w:r>
            <w:r>
              <w:rPr>
                <w:rFonts w:hint="eastAsia" w:ascii="仿宋" w:hAnsi="仿宋" w:eastAsia="仿宋" w:cs="仿宋"/>
                <w:color w:val="0000FF"/>
                <w:kern w:val="0"/>
                <w:sz w:val="21"/>
                <w:szCs w:val="22"/>
              </w:rPr>
              <w:t>多人</w:t>
            </w:r>
            <w:r>
              <w:rPr>
                <w:rFonts w:hint="eastAsia" w:ascii="仿宋" w:hAnsi="仿宋" w:eastAsia="仿宋" w:cs="仿宋"/>
                <w:color w:val="0000FF"/>
                <w:kern w:val="0"/>
                <w:sz w:val="21"/>
                <w:szCs w:val="22"/>
                <w:lang w:val="en-US" w:eastAsia="zh-CN"/>
              </w:rPr>
              <w:t>获奖</w:t>
            </w:r>
            <w:r>
              <w:rPr>
                <w:rFonts w:hint="eastAsia" w:ascii="仿宋" w:hAnsi="仿宋" w:eastAsia="仿宋" w:cs="仿宋"/>
                <w:color w:val="0000FF"/>
                <w:kern w:val="0"/>
                <w:sz w:val="21"/>
                <w:szCs w:val="22"/>
              </w:rPr>
              <w:t>的，第一位记满分，</w:t>
            </w:r>
            <w:r>
              <w:rPr>
                <w:rFonts w:hint="eastAsia" w:ascii="仿宋" w:hAnsi="仿宋" w:eastAsia="仿宋" w:cs="仿宋"/>
                <w:color w:val="0000FF"/>
                <w:kern w:val="0"/>
                <w:sz w:val="21"/>
                <w:szCs w:val="22"/>
                <w:lang w:val="en-US" w:eastAsia="zh-CN"/>
              </w:rPr>
              <w:t>其他人员折半</w:t>
            </w:r>
            <w:r>
              <w:rPr>
                <w:rFonts w:hint="eastAsia" w:ascii="仿宋" w:hAnsi="仿宋" w:eastAsia="仿宋" w:cs="仿宋"/>
                <w:color w:val="0000FF"/>
                <w:kern w:val="0"/>
                <w:sz w:val="21"/>
                <w:szCs w:val="22"/>
              </w:rPr>
              <w:t>计分。</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349" w:type="pct"/>
            <w:vMerge w:val="continue"/>
            <w:vAlign w:val="center"/>
          </w:tcPr>
          <w:p>
            <w:pPr>
              <w:widowControl/>
              <w:spacing w:before="90" w:after="90" w:line="240" w:lineRule="auto"/>
              <w:ind w:firstLine="428" w:firstLineChars="200"/>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71" w:type="pct"/>
            <w:vMerge w:val="continue"/>
            <w:vAlign w:val="center"/>
          </w:tcPr>
          <w:p>
            <w:pPr>
              <w:spacing w:line="240" w:lineRule="auto"/>
              <w:jc w:val="center"/>
              <w:rPr>
                <w:rFonts w:hint="eastAsia" w:ascii="宋体" w:hAnsi="宋体" w:cs="宋体"/>
                <w:sz w:val="20"/>
                <w:szCs w:val="20"/>
              </w:rPr>
            </w:pPr>
          </w:p>
        </w:tc>
        <w:tc>
          <w:tcPr>
            <w:tcW w:w="358" w:type="pct"/>
            <w:gridSpan w:val="2"/>
            <w:vMerge w:val="continue"/>
            <w:vAlign w:val="center"/>
          </w:tcPr>
          <w:p>
            <w:pPr>
              <w:widowControl/>
              <w:spacing w:line="240" w:lineRule="auto"/>
              <w:jc w:val="center"/>
              <w:rPr>
                <w:rFonts w:hint="eastAsia" w:ascii="宋体" w:hAnsi="宋体" w:cs="宋体"/>
                <w:color w:val="000000"/>
                <w:spacing w:val="7"/>
                <w:kern w:val="0"/>
                <w:sz w:val="20"/>
                <w:szCs w:val="20"/>
              </w:rPr>
            </w:pPr>
          </w:p>
        </w:tc>
        <w:tc>
          <w:tcPr>
            <w:tcW w:w="2491" w:type="pct"/>
            <w:vAlign w:val="center"/>
          </w:tcPr>
          <w:p>
            <w:pPr>
              <w:spacing w:line="240" w:lineRule="auto"/>
              <w:rPr>
                <w:rFonts w:hint="eastAsia" w:ascii="仿宋" w:hAnsi="仿宋" w:eastAsia="仿宋" w:cs="仿宋"/>
                <w:color w:val="0000FF"/>
                <w:kern w:val="0"/>
                <w:sz w:val="21"/>
                <w:szCs w:val="22"/>
              </w:rPr>
            </w:pPr>
            <w:r>
              <w:rPr>
                <w:rFonts w:hint="eastAsia" w:ascii="仿宋" w:hAnsi="仿宋" w:eastAsia="仿宋" w:cs="仿宋"/>
                <w:color w:val="0000FF"/>
                <w:kern w:val="0"/>
                <w:sz w:val="21"/>
                <w:szCs w:val="22"/>
                <w:lang w:val="en-US" w:eastAsia="zh-CN"/>
              </w:rPr>
              <w:t>辅导（10分）：</w:t>
            </w:r>
            <w:r>
              <w:rPr>
                <w:rFonts w:hint="eastAsia" w:ascii="仿宋" w:hAnsi="仿宋" w:eastAsia="仿宋" w:cs="仿宋"/>
                <w:color w:val="0000FF"/>
                <w:kern w:val="0"/>
                <w:sz w:val="21"/>
                <w:szCs w:val="22"/>
              </w:rPr>
              <w:t>参加的各级教学研究部门、教科所、教育局等相关部门组织的活动，先到学校备案，备案时提供活动通知和参赛作品，期末上交获奖证书或成果和备案核实，以相应级别记分：校级2</w:t>
            </w:r>
            <w:r>
              <w:rPr>
                <w:rFonts w:hint="eastAsia" w:ascii="仿宋" w:hAnsi="仿宋" w:eastAsia="仿宋" w:cs="仿宋"/>
                <w:color w:val="0000FF"/>
                <w:kern w:val="0"/>
                <w:sz w:val="21"/>
                <w:szCs w:val="22"/>
                <w:lang w:val="en-US" w:eastAsia="zh-CN"/>
              </w:rPr>
              <w:t>分</w:t>
            </w:r>
            <w:r>
              <w:rPr>
                <w:rFonts w:hint="eastAsia" w:ascii="仿宋" w:hAnsi="仿宋" w:eastAsia="仿宋" w:cs="仿宋"/>
                <w:color w:val="0000FF"/>
                <w:kern w:val="0"/>
                <w:sz w:val="21"/>
                <w:szCs w:val="22"/>
              </w:rPr>
              <w:t>、1.5</w:t>
            </w:r>
            <w:r>
              <w:rPr>
                <w:rFonts w:hint="eastAsia" w:ascii="仿宋" w:hAnsi="仿宋" w:eastAsia="仿宋" w:cs="仿宋"/>
                <w:color w:val="0000FF"/>
                <w:kern w:val="0"/>
                <w:sz w:val="21"/>
                <w:szCs w:val="22"/>
                <w:lang w:val="en-US" w:eastAsia="zh-CN"/>
              </w:rPr>
              <w:t>分</w:t>
            </w:r>
            <w:r>
              <w:rPr>
                <w:rFonts w:hint="eastAsia" w:ascii="仿宋" w:hAnsi="仿宋" w:eastAsia="仿宋" w:cs="仿宋"/>
                <w:color w:val="0000FF"/>
                <w:kern w:val="0"/>
                <w:sz w:val="21"/>
                <w:szCs w:val="22"/>
              </w:rPr>
              <w:t>、1分,区级2分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3分</w:t>
            </w:r>
            <w:r>
              <w:rPr>
                <w:rFonts w:hint="eastAsia" w:ascii="仿宋" w:hAnsi="仿宋" w:eastAsia="仿宋" w:cs="仿宋"/>
                <w:color w:val="0000FF"/>
                <w:kern w:val="0"/>
                <w:sz w:val="21"/>
                <w:szCs w:val="22"/>
              </w:rPr>
              <w:t>,市级3分</w:t>
            </w:r>
            <w:r>
              <w:rPr>
                <w:rFonts w:hint="eastAsia" w:ascii="仿宋" w:hAnsi="仿宋" w:eastAsia="仿宋" w:cs="仿宋"/>
                <w:color w:val="0000FF"/>
                <w:kern w:val="0"/>
                <w:sz w:val="21"/>
                <w:szCs w:val="22"/>
                <w:lang w:eastAsia="zh-CN"/>
              </w:rPr>
              <w:t>、</w:t>
            </w:r>
            <w:r>
              <w:rPr>
                <w:rFonts w:hint="eastAsia" w:ascii="仿宋" w:hAnsi="仿宋" w:eastAsia="仿宋" w:cs="仿宋"/>
                <w:color w:val="0000FF"/>
                <w:kern w:val="0"/>
                <w:sz w:val="21"/>
                <w:szCs w:val="22"/>
                <w:lang w:val="en-US" w:eastAsia="zh-CN"/>
              </w:rPr>
              <w:t>4分</w:t>
            </w:r>
            <w:r>
              <w:rPr>
                <w:rFonts w:hint="eastAsia" w:ascii="仿宋" w:hAnsi="仿宋" w:eastAsia="仿宋" w:cs="仿宋"/>
                <w:color w:val="0000FF"/>
                <w:kern w:val="0"/>
                <w:sz w:val="21"/>
                <w:szCs w:val="22"/>
              </w:rPr>
              <w:t>,省级</w:t>
            </w:r>
            <w:r>
              <w:rPr>
                <w:rFonts w:hint="eastAsia" w:ascii="仿宋" w:hAnsi="仿宋" w:eastAsia="仿宋" w:cs="仿宋"/>
                <w:color w:val="0000FF"/>
                <w:kern w:val="0"/>
                <w:sz w:val="21"/>
                <w:szCs w:val="22"/>
                <w:lang w:val="en-US" w:eastAsia="zh-CN"/>
              </w:rPr>
              <w:t>及以上4分、</w:t>
            </w:r>
            <w:r>
              <w:rPr>
                <w:rFonts w:hint="eastAsia" w:ascii="仿宋" w:hAnsi="仿宋" w:eastAsia="仿宋" w:cs="仿宋"/>
                <w:color w:val="0000FF"/>
                <w:kern w:val="0"/>
                <w:sz w:val="21"/>
                <w:szCs w:val="22"/>
              </w:rPr>
              <w:t>5分。其他部门组织的不计分。</w:t>
            </w:r>
            <w:r>
              <w:rPr>
                <w:rFonts w:hint="eastAsia" w:ascii="仿宋" w:hAnsi="仿宋" w:eastAsia="仿宋" w:cs="仿宋"/>
                <w:color w:val="0000FF"/>
                <w:kern w:val="0"/>
                <w:sz w:val="21"/>
                <w:szCs w:val="22"/>
                <w:lang w:val="en-US" w:eastAsia="zh-CN"/>
              </w:rPr>
              <w:t>（由学校组织的参加区市及以上活动获奖没有颁发证书的，由学校认定。）</w:t>
            </w:r>
          </w:p>
          <w:p>
            <w:pPr>
              <w:spacing w:line="240" w:lineRule="auto"/>
              <w:ind w:firstLine="420" w:firstLineChars="200"/>
              <w:rPr>
                <w:rFonts w:hint="eastAsia" w:ascii="仿宋" w:hAnsi="仿宋" w:eastAsia="仿宋" w:cs="仿宋"/>
                <w:color w:val="0000FF"/>
                <w:kern w:val="0"/>
                <w:sz w:val="21"/>
                <w:szCs w:val="22"/>
              </w:rPr>
            </w:pPr>
            <w:r>
              <w:rPr>
                <w:rFonts w:hint="eastAsia" w:ascii="仿宋" w:hAnsi="仿宋" w:eastAsia="仿宋" w:cs="仿宋"/>
                <w:color w:val="0000FF"/>
                <w:kern w:val="0"/>
                <w:sz w:val="21"/>
                <w:szCs w:val="22"/>
              </w:rPr>
              <w:t>专业报刊杂志辅导学生发表作品按校级0.5分、区级1分、市级2分，省级以上3分。以上各项活动，以最高级别奖次为基数，其余每次（项），校区级记0.</w:t>
            </w:r>
            <w:r>
              <w:rPr>
                <w:rFonts w:hint="eastAsia" w:ascii="仿宋" w:hAnsi="仿宋" w:eastAsia="仿宋" w:cs="仿宋"/>
                <w:color w:val="0000FF"/>
                <w:kern w:val="0"/>
                <w:sz w:val="21"/>
                <w:szCs w:val="22"/>
                <w:lang w:val="en-US" w:eastAsia="zh-CN"/>
              </w:rPr>
              <w:t>5</w:t>
            </w:r>
            <w:r>
              <w:rPr>
                <w:rFonts w:hint="eastAsia" w:ascii="仿宋" w:hAnsi="仿宋" w:eastAsia="仿宋" w:cs="仿宋"/>
                <w:color w:val="0000FF"/>
                <w:kern w:val="0"/>
                <w:sz w:val="21"/>
                <w:szCs w:val="22"/>
              </w:rPr>
              <w:t>分，市级</w:t>
            </w:r>
            <w:r>
              <w:rPr>
                <w:rFonts w:hint="eastAsia" w:ascii="仿宋" w:hAnsi="仿宋" w:eastAsia="仿宋" w:cs="仿宋"/>
                <w:color w:val="0000FF"/>
                <w:kern w:val="0"/>
                <w:sz w:val="21"/>
                <w:szCs w:val="22"/>
                <w:lang w:val="en-US" w:eastAsia="zh-CN"/>
              </w:rPr>
              <w:t>1</w:t>
            </w:r>
            <w:r>
              <w:rPr>
                <w:rFonts w:hint="eastAsia" w:ascii="仿宋" w:hAnsi="仿宋" w:eastAsia="仿宋" w:cs="仿宋"/>
                <w:color w:val="0000FF"/>
                <w:kern w:val="0"/>
                <w:sz w:val="21"/>
                <w:szCs w:val="22"/>
              </w:rPr>
              <w:t>分，省级以上记</w:t>
            </w:r>
            <w:r>
              <w:rPr>
                <w:rFonts w:hint="eastAsia" w:ascii="仿宋" w:hAnsi="仿宋" w:eastAsia="仿宋" w:cs="仿宋"/>
                <w:color w:val="0000FF"/>
                <w:kern w:val="0"/>
                <w:sz w:val="21"/>
                <w:szCs w:val="22"/>
                <w:lang w:val="en-US" w:eastAsia="zh-CN"/>
              </w:rPr>
              <w:t>1.5</w:t>
            </w:r>
            <w:r>
              <w:rPr>
                <w:rFonts w:hint="eastAsia" w:ascii="仿宋" w:hAnsi="仿宋" w:eastAsia="仿宋" w:cs="仿宋"/>
                <w:color w:val="0000FF"/>
                <w:kern w:val="0"/>
                <w:sz w:val="21"/>
                <w:szCs w:val="22"/>
              </w:rPr>
              <w:t>分，累计加分，加满</w:t>
            </w:r>
            <w:r>
              <w:rPr>
                <w:rFonts w:hint="eastAsia" w:ascii="仿宋" w:hAnsi="仿宋" w:eastAsia="仿宋" w:cs="仿宋"/>
                <w:color w:val="0000FF"/>
                <w:kern w:val="0"/>
                <w:sz w:val="21"/>
                <w:szCs w:val="22"/>
                <w:lang w:val="en-US" w:eastAsia="zh-CN"/>
              </w:rPr>
              <w:t>10</w:t>
            </w:r>
            <w:r>
              <w:rPr>
                <w:rFonts w:hint="eastAsia" w:ascii="仿宋" w:hAnsi="仿宋" w:eastAsia="仿宋" w:cs="仿宋"/>
                <w:color w:val="0000FF"/>
                <w:kern w:val="0"/>
                <w:sz w:val="21"/>
                <w:szCs w:val="22"/>
              </w:rPr>
              <w:t>分为止。同次多奖，只按最高奖一次记分。</w:t>
            </w:r>
          </w:p>
          <w:p>
            <w:pPr>
              <w:spacing w:line="240" w:lineRule="auto"/>
              <w:ind w:firstLine="420" w:firstLineChars="200"/>
              <w:rPr>
                <w:rFonts w:hint="default" w:ascii="仿宋" w:hAnsi="仿宋" w:eastAsia="仿宋" w:cs="仿宋"/>
                <w:color w:val="0000FF"/>
                <w:kern w:val="0"/>
                <w:sz w:val="21"/>
                <w:szCs w:val="22"/>
                <w:lang w:val="en-US" w:eastAsia="zh-CN"/>
              </w:rPr>
            </w:pPr>
            <w:r>
              <w:rPr>
                <w:rFonts w:hint="eastAsia" w:ascii="仿宋" w:hAnsi="仿宋" w:eastAsia="仿宋" w:cs="仿宋"/>
                <w:color w:val="0000FF"/>
                <w:kern w:val="0"/>
                <w:sz w:val="21"/>
                <w:szCs w:val="22"/>
                <w:lang w:val="en-US" w:eastAsia="zh-CN"/>
              </w:rPr>
              <w:t>代表学校组队参加区级以上重大比赛活动，获得前三名的辅导教师区级4分、5分、6分，市级7分、8分、9分，省级及以上10分。</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349" w:type="pct"/>
            <w:vMerge w:val="restart"/>
            <w:vAlign w:val="center"/>
          </w:tcPr>
          <w:p>
            <w:pPr>
              <w:widowControl/>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教学</w:t>
            </w:r>
          </w:p>
          <w:p>
            <w:pPr>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业绩</w:t>
            </w:r>
          </w:p>
          <w:p>
            <w:pPr>
              <w:spacing w:before="90" w:after="90" w:line="240" w:lineRule="auto"/>
              <w:jc w:val="center"/>
              <w:rPr>
                <w:rFonts w:ascii="宋体" w:hAnsi="宋体" w:cs="宋体"/>
                <w:color w:val="000000"/>
                <w:spacing w:val="7"/>
                <w:kern w:val="0"/>
                <w:sz w:val="20"/>
                <w:szCs w:val="20"/>
              </w:rPr>
            </w:pPr>
          </w:p>
        </w:tc>
        <w:tc>
          <w:tcPr>
            <w:tcW w:w="458" w:type="pct"/>
            <w:vMerge w:val="restar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2</w:t>
            </w:r>
            <w:r>
              <w:rPr>
                <w:rFonts w:hint="eastAsia" w:ascii="宋体" w:hAnsi="宋体" w:cs="宋体"/>
                <w:color w:val="000000"/>
                <w:spacing w:val="7"/>
                <w:kern w:val="0"/>
                <w:sz w:val="20"/>
                <w:szCs w:val="20"/>
                <w:lang w:val="en-US" w:eastAsia="zh-CN"/>
              </w:rPr>
              <w:t>4</w:t>
            </w:r>
            <w:r>
              <w:rPr>
                <w:rFonts w:hint="eastAsia" w:ascii="宋体" w:hAnsi="宋体" w:cs="宋体"/>
                <w:color w:val="000000"/>
                <w:spacing w:val="7"/>
                <w:kern w:val="0"/>
                <w:sz w:val="20"/>
                <w:szCs w:val="20"/>
              </w:rPr>
              <w:t>0</w:t>
            </w:r>
          </w:p>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ind w:left="111" w:leftChars="53"/>
              <w:rPr>
                <w:rFonts w:hint="eastAsia"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rPr>
              <w:t>平均</w:t>
            </w:r>
            <w:r>
              <w:rPr>
                <w:rFonts w:hint="eastAsia" w:ascii="宋体" w:hAnsi="宋体" w:cs="宋体"/>
                <w:color w:val="000000"/>
                <w:spacing w:val="7"/>
                <w:kern w:val="0"/>
                <w:sz w:val="20"/>
                <w:szCs w:val="20"/>
                <w:lang w:val="en-US" w:eastAsia="zh-CN"/>
              </w:rPr>
              <w:t>分</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FF"/>
                <w:spacing w:val="7"/>
                <w:kern w:val="0"/>
                <w:sz w:val="20"/>
                <w:szCs w:val="20"/>
                <w:lang w:val="en-US" w:eastAsia="zh-CN"/>
              </w:rPr>
              <w:t>4</w:t>
            </w:r>
            <w:r>
              <w:rPr>
                <w:rFonts w:hint="eastAsia" w:ascii="宋体" w:hAnsi="宋体" w:cs="宋体"/>
                <w:color w:val="0000FF"/>
                <w:spacing w:val="7"/>
                <w:kern w:val="0"/>
                <w:sz w:val="20"/>
                <w:szCs w:val="20"/>
              </w:rPr>
              <w:t>0</w:t>
            </w:r>
          </w:p>
        </w:tc>
        <w:tc>
          <w:tcPr>
            <w:tcW w:w="2491" w:type="pct"/>
          </w:tcPr>
          <w:p>
            <w:pPr>
              <w:spacing w:line="240" w:lineRule="auto"/>
              <w:rPr>
                <w:rFonts w:ascii="宋体" w:hAnsi="宋体" w:cs="宋体"/>
                <w:sz w:val="20"/>
                <w:szCs w:val="20"/>
              </w:rPr>
            </w:pPr>
            <w:r>
              <w:rPr>
                <w:rFonts w:hint="eastAsia" w:ascii="宋体" w:hAnsi="宋体" w:cs="宋体"/>
                <w:b/>
                <w:sz w:val="20"/>
                <w:szCs w:val="20"/>
                <w:lang w:val="en-US" w:eastAsia="zh-CN"/>
              </w:rPr>
              <w:t>平</w:t>
            </w:r>
            <w:r>
              <w:rPr>
                <w:rFonts w:hint="eastAsia" w:ascii="宋体" w:hAnsi="宋体" w:cs="宋体"/>
                <w:b/>
                <w:sz w:val="20"/>
                <w:szCs w:val="20"/>
              </w:rPr>
              <w:t>均分（</w:t>
            </w:r>
            <w:r>
              <w:rPr>
                <w:rFonts w:hint="eastAsia" w:ascii="宋体" w:hAnsi="宋体" w:cs="宋体"/>
                <w:b/>
                <w:sz w:val="20"/>
                <w:szCs w:val="20"/>
                <w:lang w:val="en-US" w:eastAsia="zh-CN"/>
              </w:rPr>
              <w:t>4</w:t>
            </w:r>
            <w:r>
              <w:rPr>
                <w:rFonts w:hint="eastAsia" w:ascii="宋体" w:hAnsi="宋体" w:cs="宋体"/>
                <w:b/>
                <w:sz w:val="20"/>
                <w:szCs w:val="20"/>
              </w:rPr>
              <w:t>0分）。</w:t>
            </w:r>
            <w:r>
              <w:rPr>
                <w:rFonts w:hint="eastAsia" w:ascii="宋体" w:hAnsi="宋体" w:cs="宋体"/>
                <w:sz w:val="20"/>
                <w:szCs w:val="20"/>
              </w:rPr>
              <w:t>按标准分记分，第一名为</w:t>
            </w:r>
            <w:r>
              <w:rPr>
                <w:rFonts w:hint="eastAsia" w:ascii="宋体" w:hAnsi="宋体" w:cs="宋体"/>
                <w:sz w:val="20"/>
                <w:szCs w:val="20"/>
                <w:lang w:val="en-US" w:eastAsia="zh-CN"/>
              </w:rPr>
              <w:t>4</w:t>
            </w:r>
            <w:r>
              <w:rPr>
                <w:rFonts w:hint="eastAsia" w:ascii="宋体" w:hAnsi="宋体" w:cs="宋体"/>
                <w:sz w:val="20"/>
                <w:szCs w:val="20"/>
              </w:rPr>
              <w:t>0分，其余依次按比差（即与第一名的比率）记分。即平均分成绩=</w:t>
            </w:r>
            <w:r>
              <w:rPr>
                <w:rFonts w:hint="eastAsia" w:ascii="宋体" w:hAnsi="宋体" w:cs="宋体"/>
                <w:sz w:val="20"/>
                <w:szCs w:val="20"/>
                <w:lang w:val="en-US" w:eastAsia="zh-CN"/>
              </w:rPr>
              <w:t>4</w:t>
            </w:r>
            <w:r>
              <w:rPr>
                <w:rFonts w:hint="eastAsia" w:ascii="宋体" w:hAnsi="宋体" w:cs="宋体"/>
                <w:sz w:val="20"/>
                <w:szCs w:val="20"/>
              </w:rPr>
              <w:t>0×（代学科平均分/同年级学科最高分）</w:t>
            </w:r>
          </w:p>
        </w:tc>
        <w:tc>
          <w:tcPr>
            <w:tcW w:w="970" w:type="pct"/>
            <w:vMerge w:val="restart"/>
            <w:vAlign w:val="center"/>
          </w:tcPr>
          <w:p>
            <w:pPr>
              <w:widowControl/>
              <w:spacing w:line="240" w:lineRule="auto"/>
              <w:jc w:val="center"/>
              <w:rPr>
                <w:rFonts w:hint="eastAsia" w:ascii="宋体" w:hAnsi="宋体" w:eastAsia="宋体" w:cs="宋体"/>
                <w:color w:val="000000"/>
                <w:spacing w:val="7"/>
                <w:kern w:val="0"/>
                <w:sz w:val="20"/>
                <w:szCs w:val="20"/>
                <w:lang w:eastAsia="zh-CN"/>
              </w:rPr>
            </w:pPr>
            <w:r>
              <w:rPr>
                <w:rFonts w:hint="eastAsia" w:ascii="宋体" w:hAnsi="宋体" w:cs="宋体"/>
                <w:color w:val="000000"/>
                <w:spacing w:val="7"/>
                <w:kern w:val="0"/>
                <w:sz w:val="20"/>
                <w:szCs w:val="20"/>
              </w:rPr>
              <w:t>教学与课程研究中心</w:t>
            </w:r>
            <w:r>
              <w:rPr>
                <w:rFonts w:hint="eastAsia" w:ascii="宋体" w:hAnsi="宋体" w:cs="宋体"/>
                <w:color w:val="000000"/>
                <w:spacing w:val="7"/>
                <w:kern w:val="0"/>
                <w:sz w:val="20"/>
                <w:szCs w:val="20"/>
                <w:lang w:eastAsia="zh-CN"/>
              </w:rPr>
              <w:t>、</w:t>
            </w:r>
          </w:p>
          <w:p>
            <w:pPr>
              <w:widowControl/>
              <w:spacing w:line="240" w:lineRule="auto"/>
              <w:jc w:val="center"/>
              <w:rPr>
                <w:rFonts w:hint="eastAsia"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学部（级部）</w:t>
            </w:r>
          </w:p>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合格率</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1</w:t>
            </w:r>
            <w:r>
              <w:rPr>
                <w:rFonts w:hint="eastAsia" w:ascii="宋体" w:hAnsi="宋体" w:cs="宋体"/>
                <w:color w:val="000000"/>
                <w:spacing w:val="7"/>
                <w:kern w:val="0"/>
                <w:sz w:val="20"/>
                <w:szCs w:val="20"/>
                <w:lang w:val="en-US" w:eastAsia="zh-CN"/>
              </w:rPr>
              <w:t>4</w:t>
            </w:r>
            <w:r>
              <w:rPr>
                <w:rFonts w:hint="eastAsia" w:ascii="宋体" w:hAnsi="宋体" w:cs="宋体"/>
                <w:color w:val="000000"/>
                <w:spacing w:val="7"/>
                <w:kern w:val="0"/>
                <w:sz w:val="20"/>
                <w:szCs w:val="20"/>
              </w:rPr>
              <w:t>0</w:t>
            </w:r>
          </w:p>
        </w:tc>
        <w:tc>
          <w:tcPr>
            <w:tcW w:w="2491" w:type="pct"/>
          </w:tcPr>
          <w:p>
            <w:pPr>
              <w:spacing w:line="240" w:lineRule="auto"/>
              <w:rPr>
                <w:rFonts w:hint="eastAsia" w:ascii="宋体" w:hAnsi="宋体" w:eastAsia="宋体" w:cs="宋体"/>
                <w:sz w:val="20"/>
                <w:szCs w:val="20"/>
              </w:rPr>
            </w:pPr>
            <w:r>
              <w:rPr>
                <w:rFonts w:hint="eastAsia" w:ascii="宋体" w:hAnsi="宋体" w:eastAsia="宋体" w:cs="宋体"/>
                <w:b/>
                <w:bCs/>
                <w:sz w:val="20"/>
                <w:szCs w:val="20"/>
              </w:rPr>
              <w:t>合格率（120分）</w:t>
            </w:r>
            <w:r>
              <w:rPr>
                <w:rFonts w:hint="eastAsia" w:ascii="宋体" w:hAnsi="宋体" w:eastAsia="宋体" w:cs="宋体"/>
                <w:b/>
                <w:sz w:val="20"/>
                <w:szCs w:val="20"/>
              </w:rPr>
              <w:t>。</w:t>
            </w:r>
            <w:r>
              <w:rPr>
                <w:rFonts w:hint="eastAsia" w:ascii="宋体" w:hAnsi="宋体" w:eastAsia="宋体" w:cs="宋体"/>
                <w:sz w:val="20"/>
                <w:szCs w:val="20"/>
              </w:rPr>
              <w:t>按标准分记分，第一名为120分，其余依次按比差（即与第一名的比率）记分。即合格率成绩=1</w:t>
            </w:r>
            <w:r>
              <w:rPr>
                <w:rFonts w:hint="eastAsia" w:ascii="宋体" w:hAnsi="宋体" w:eastAsia="宋体" w:cs="宋体"/>
                <w:sz w:val="20"/>
                <w:szCs w:val="20"/>
                <w:lang w:val="en-US" w:eastAsia="zh-CN"/>
              </w:rPr>
              <w:t>2</w:t>
            </w:r>
            <w:r>
              <w:rPr>
                <w:rFonts w:hint="eastAsia" w:ascii="宋体" w:hAnsi="宋体" w:eastAsia="宋体" w:cs="宋体"/>
                <w:sz w:val="20"/>
                <w:szCs w:val="20"/>
              </w:rPr>
              <w:t>0×（代学科合格率/同年级学科最高合格率）</w:t>
            </w:r>
          </w:p>
          <w:p>
            <w:pPr>
              <w:spacing w:line="240" w:lineRule="auto"/>
              <w:rPr>
                <w:rFonts w:hint="eastAsia" w:ascii="宋体" w:hAnsi="宋体" w:eastAsia="宋体" w:cs="宋体"/>
                <w:sz w:val="20"/>
                <w:szCs w:val="20"/>
              </w:rPr>
            </w:pPr>
            <w:r>
              <w:rPr>
                <w:rFonts w:hint="eastAsia" w:ascii="宋体" w:hAnsi="宋体" w:eastAsia="宋体" w:cs="宋体"/>
                <w:b/>
                <w:bCs/>
                <w:sz w:val="20"/>
                <w:szCs w:val="20"/>
              </w:rPr>
              <w:t>达标率（</w:t>
            </w:r>
            <w:r>
              <w:rPr>
                <w:rFonts w:hint="eastAsia" w:ascii="宋体" w:hAnsi="宋体" w:cs="宋体"/>
                <w:b/>
                <w:bCs/>
                <w:sz w:val="20"/>
                <w:szCs w:val="20"/>
                <w:lang w:val="en-US" w:eastAsia="zh-CN"/>
              </w:rPr>
              <w:t>2</w:t>
            </w:r>
            <w:r>
              <w:rPr>
                <w:rFonts w:hint="eastAsia" w:ascii="宋体" w:hAnsi="宋体" w:eastAsia="宋体" w:cs="宋体"/>
                <w:b/>
                <w:bCs/>
                <w:sz w:val="20"/>
                <w:szCs w:val="20"/>
              </w:rPr>
              <w:t>0分）</w:t>
            </w:r>
            <w:r>
              <w:rPr>
                <w:rFonts w:hint="eastAsia" w:ascii="宋体" w:hAnsi="宋体" w:eastAsia="宋体" w:cs="宋体"/>
                <w:sz w:val="20"/>
                <w:szCs w:val="20"/>
              </w:rPr>
              <w:t>，每少一个百分点扣1分。</w:t>
            </w:r>
          </w:p>
          <w:p>
            <w:pPr>
              <w:spacing w:line="240" w:lineRule="auto"/>
              <w:ind w:firstLine="400" w:firstLineChars="200"/>
              <w:rPr>
                <w:rFonts w:hint="eastAsia" w:ascii="宋体" w:hAnsi="宋体" w:cs="宋体"/>
                <w:sz w:val="20"/>
                <w:szCs w:val="20"/>
              </w:rPr>
            </w:pPr>
            <w:r>
              <w:rPr>
                <w:rFonts w:hint="eastAsia" w:ascii="宋体" w:hAnsi="宋体" w:eastAsia="宋体" w:cs="宋体"/>
                <w:color w:val="0000FF"/>
                <w:sz w:val="20"/>
                <w:szCs w:val="20"/>
              </w:rPr>
              <w:t>一、二年级的及格率为9</w:t>
            </w:r>
            <w:r>
              <w:rPr>
                <w:rFonts w:hint="eastAsia" w:ascii="宋体" w:hAnsi="宋体" w:cs="宋体"/>
                <w:color w:val="0000FF"/>
                <w:sz w:val="20"/>
                <w:szCs w:val="20"/>
                <w:lang w:val="en-US" w:eastAsia="zh-CN"/>
              </w:rPr>
              <w:t>5</w:t>
            </w:r>
            <w:r>
              <w:rPr>
                <w:rFonts w:hint="eastAsia" w:ascii="宋体" w:hAnsi="宋体" w:eastAsia="宋体" w:cs="宋体"/>
                <w:color w:val="0000FF"/>
                <w:sz w:val="20"/>
                <w:szCs w:val="20"/>
              </w:rPr>
              <w:t>%，</w:t>
            </w:r>
            <w:r>
              <w:rPr>
                <w:rFonts w:hint="eastAsia" w:ascii="宋体" w:hAnsi="宋体" w:eastAsia="宋体" w:cs="宋体"/>
                <w:color w:val="0000FF"/>
                <w:sz w:val="20"/>
                <w:szCs w:val="20"/>
                <w:lang w:val="en-US" w:eastAsia="zh-CN"/>
              </w:rPr>
              <w:t>达标；</w:t>
            </w:r>
            <w:r>
              <w:rPr>
                <w:rFonts w:hint="eastAsia" w:ascii="宋体" w:hAnsi="宋体" w:eastAsia="宋体" w:cs="宋体"/>
                <w:color w:val="0000FF"/>
                <w:sz w:val="20"/>
                <w:szCs w:val="20"/>
              </w:rPr>
              <w:t>三至六年级及格率为8</w:t>
            </w:r>
            <w:r>
              <w:rPr>
                <w:rFonts w:hint="eastAsia" w:ascii="宋体" w:hAnsi="宋体" w:cs="宋体"/>
                <w:color w:val="0000FF"/>
                <w:sz w:val="20"/>
                <w:szCs w:val="20"/>
                <w:lang w:val="en-US" w:eastAsia="zh-CN"/>
              </w:rPr>
              <w:t>5</w:t>
            </w:r>
            <w:r>
              <w:rPr>
                <w:rFonts w:hint="eastAsia" w:ascii="宋体" w:hAnsi="宋体" w:eastAsia="宋体" w:cs="宋体"/>
                <w:color w:val="0000FF"/>
                <w:sz w:val="20"/>
                <w:szCs w:val="20"/>
              </w:rPr>
              <w:t>%</w:t>
            </w:r>
            <w:r>
              <w:rPr>
                <w:rFonts w:hint="eastAsia" w:ascii="宋体" w:hAnsi="宋体" w:eastAsia="宋体" w:cs="宋体"/>
                <w:color w:val="0000FF"/>
                <w:sz w:val="20"/>
                <w:szCs w:val="20"/>
                <w:lang w:val="en-US" w:eastAsia="zh-CN"/>
              </w:rPr>
              <w:t>达标</w:t>
            </w:r>
            <w:r>
              <w:rPr>
                <w:rFonts w:hint="eastAsia" w:ascii="宋体" w:hAnsi="宋体" w:eastAsia="宋体" w:cs="宋体"/>
                <w:color w:val="0000FF"/>
                <w:sz w:val="20"/>
                <w:szCs w:val="20"/>
                <w:lang w:eastAsia="zh-CN"/>
              </w:rPr>
              <w:t>。</w:t>
            </w:r>
            <w:r>
              <w:rPr>
                <w:rFonts w:hint="eastAsia" w:ascii="宋体" w:hAnsi="宋体" w:eastAsia="宋体" w:cs="宋体"/>
                <w:color w:val="0000FF"/>
                <w:sz w:val="20"/>
                <w:szCs w:val="20"/>
              </w:rPr>
              <w:t>若同一学科、同一年级所有老师均未达标则取集团</w:t>
            </w:r>
            <w:r>
              <w:rPr>
                <w:rFonts w:hint="eastAsia" w:ascii="宋体" w:hAnsi="宋体" w:eastAsia="宋体" w:cs="宋体"/>
                <w:color w:val="0000FF"/>
                <w:sz w:val="20"/>
                <w:szCs w:val="20"/>
                <w:lang w:val="en-US" w:eastAsia="zh-CN"/>
              </w:rPr>
              <w:t>或学校</w:t>
            </w:r>
            <w:r>
              <w:rPr>
                <w:rFonts w:hint="eastAsia" w:ascii="宋体" w:hAnsi="宋体" w:eastAsia="宋体" w:cs="宋体"/>
                <w:color w:val="0000FF"/>
                <w:sz w:val="20"/>
                <w:szCs w:val="20"/>
              </w:rPr>
              <w:t>该学科总平均及格率作为达标标准。</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优秀率</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FF"/>
                <w:spacing w:val="7"/>
                <w:kern w:val="0"/>
                <w:sz w:val="20"/>
                <w:szCs w:val="20"/>
                <w:lang w:val="en-US" w:eastAsia="zh-CN"/>
              </w:rPr>
              <w:t>4</w:t>
            </w:r>
            <w:r>
              <w:rPr>
                <w:rFonts w:hint="eastAsia" w:ascii="宋体" w:hAnsi="宋体" w:cs="宋体"/>
                <w:color w:val="0000FF"/>
                <w:spacing w:val="7"/>
                <w:kern w:val="0"/>
                <w:sz w:val="20"/>
                <w:szCs w:val="20"/>
              </w:rPr>
              <w:t>0</w:t>
            </w:r>
          </w:p>
        </w:tc>
        <w:tc>
          <w:tcPr>
            <w:tcW w:w="2491" w:type="pct"/>
          </w:tcPr>
          <w:p>
            <w:pPr>
              <w:spacing w:line="240" w:lineRule="auto"/>
              <w:rPr>
                <w:rFonts w:hint="eastAsia" w:ascii="宋体" w:hAnsi="宋体" w:cs="宋体"/>
                <w:sz w:val="20"/>
                <w:szCs w:val="20"/>
              </w:rPr>
            </w:pPr>
            <w:r>
              <w:rPr>
                <w:rFonts w:hint="eastAsia" w:ascii="宋体" w:hAnsi="宋体" w:cs="宋体"/>
                <w:b/>
                <w:bCs/>
                <w:sz w:val="20"/>
                <w:szCs w:val="20"/>
              </w:rPr>
              <w:t>优秀率（</w:t>
            </w:r>
            <w:r>
              <w:rPr>
                <w:rFonts w:hint="eastAsia" w:ascii="宋体" w:hAnsi="宋体" w:cs="宋体"/>
                <w:b/>
                <w:bCs/>
                <w:sz w:val="20"/>
                <w:szCs w:val="20"/>
                <w:lang w:val="en-US" w:eastAsia="zh-CN"/>
              </w:rPr>
              <w:t>4</w:t>
            </w:r>
            <w:r>
              <w:rPr>
                <w:rFonts w:hint="eastAsia" w:ascii="宋体" w:hAnsi="宋体" w:cs="宋体"/>
                <w:b/>
                <w:bCs/>
                <w:sz w:val="20"/>
                <w:szCs w:val="20"/>
              </w:rPr>
              <w:t>0分）</w:t>
            </w:r>
            <w:r>
              <w:rPr>
                <w:rFonts w:hint="eastAsia" w:ascii="宋体" w:hAnsi="宋体" w:cs="宋体"/>
                <w:b/>
                <w:sz w:val="20"/>
                <w:szCs w:val="20"/>
              </w:rPr>
              <w:t>。</w:t>
            </w:r>
            <w:r>
              <w:rPr>
                <w:rFonts w:hint="eastAsia" w:ascii="宋体" w:hAnsi="宋体" w:cs="宋体"/>
                <w:sz w:val="20"/>
                <w:szCs w:val="20"/>
              </w:rPr>
              <w:t>按标准分记分，第一名为</w:t>
            </w:r>
            <w:r>
              <w:rPr>
                <w:rFonts w:hint="eastAsia" w:ascii="宋体" w:hAnsi="宋体" w:cs="宋体"/>
                <w:sz w:val="20"/>
                <w:szCs w:val="20"/>
                <w:lang w:val="en-US" w:eastAsia="zh-CN"/>
              </w:rPr>
              <w:t>4</w:t>
            </w:r>
            <w:r>
              <w:rPr>
                <w:rFonts w:hint="eastAsia" w:ascii="宋体" w:hAnsi="宋体" w:cs="宋体"/>
                <w:sz w:val="20"/>
                <w:szCs w:val="20"/>
              </w:rPr>
              <w:t>0分，其余依次按比差（即与第一名的比率）记分。即优秀率成绩=</w:t>
            </w:r>
            <w:r>
              <w:rPr>
                <w:rFonts w:hint="eastAsia" w:ascii="宋体" w:hAnsi="宋体" w:cs="宋体"/>
                <w:sz w:val="20"/>
                <w:szCs w:val="20"/>
                <w:lang w:val="en-US" w:eastAsia="zh-CN"/>
              </w:rPr>
              <w:t>4</w:t>
            </w:r>
            <w:r>
              <w:rPr>
                <w:rFonts w:hint="eastAsia" w:ascii="宋体" w:hAnsi="宋体" w:cs="宋体"/>
                <w:sz w:val="20"/>
                <w:szCs w:val="20"/>
              </w:rPr>
              <w:t xml:space="preserve">0×（代学科优秀率/同年级学科最高优秀率） </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349" w:type="pct"/>
            <w:vMerge w:val="continue"/>
            <w:vAlign w:val="center"/>
          </w:tcPr>
          <w:p>
            <w:pPr>
              <w:widowControl/>
              <w:spacing w:before="90" w:after="90" w:line="240" w:lineRule="auto"/>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spacing w:line="240" w:lineRule="auto"/>
              <w:jc w:val="center"/>
              <w:rPr>
                <w:rFonts w:ascii="宋体" w:hAnsi="宋体" w:cs="宋体"/>
                <w:color w:val="000000"/>
                <w:spacing w:val="7"/>
                <w:kern w:val="0"/>
                <w:sz w:val="20"/>
                <w:szCs w:val="20"/>
              </w:rPr>
            </w:pPr>
            <w:r>
              <w:rPr>
                <w:rFonts w:hint="eastAsia" w:ascii="宋体" w:hAnsi="宋体" w:cs="宋体"/>
                <w:color w:val="000000"/>
                <w:sz w:val="20"/>
                <w:szCs w:val="20"/>
              </w:rPr>
              <w:t>贡献度</w:t>
            </w:r>
          </w:p>
        </w:tc>
        <w:tc>
          <w:tcPr>
            <w:tcW w:w="343" w:type="pct"/>
            <w:vAlign w:val="center"/>
          </w:tcPr>
          <w:p>
            <w:pPr>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lang w:val="en-US" w:eastAsia="zh-CN"/>
              </w:rPr>
              <w:t>2</w:t>
            </w:r>
            <w:r>
              <w:rPr>
                <w:rFonts w:hint="eastAsia" w:ascii="宋体" w:hAnsi="宋体" w:cs="宋体"/>
                <w:color w:val="000000"/>
                <w:spacing w:val="7"/>
                <w:kern w:val="0"/>
                <w:sz w:val="20"/>
                <w:szCs w:val="20"/>
              </w:rPr>
              <w:t>0</w:t>
            </w:r>
          </w:p>
        </w:tc>
        <w:tc>
          <w:tcPr>
            <w:tcW w:w="2491" w:type="pct"/>
          </w:tcPr>
          <w:p>
            <w:pPr>
              <w:spacing w:line="240" w:lineRule="auto"/>
              <w:rPr>
                <w:rFonts w:hint="default" w:ascii="宋体" w:hAnsi="宋体" w:eastAsia="宋体" w:cs="宋体"/>
                <w:color w:val="0000FF"/>
                <w:sz w:val="20"/>
                <w:szCs w:val="20"/>
                <w:lang w:val="en-US" w:eastAsia="zh-CN"/>
              </w:rPr>
            </w:pPr>
            <w:r>
              <w:rPr>
                <w:rFonts w:hint="eastAsia" w:ascii="宋体" w:hAnsi="宋体" w:cs="宋体"/>
                <w:color w:val="0000FF"/>
                <w:sz w:val="20"/>
                <w:szCs w:val="20"/>
              </w:rPr>
              <w:t>在区级抽考中总名次位居前</w:t>
            </w:r>
            <w:r>
              <w:rPr>
                <w:rFonts w:hint="eastAsia" w:ascii="宋体" w:hAnsi="宋体" w:cs="宋体"/>
                <w:color w:val="0000FF"/>
                <w:sz w:val="20"/>
                <w:szCs w:val="20"/>
                <w:lang w:val="en-US" w:eastAsia="zh-CN"/>
              </w:rPr>
              <w:t>三</w:t>
            </w:r>
            <w:r>
              <w:rPr>
                <w:rFonts w:hint="eastAsia" w:ascii="宋体" w:hAnsi="宋体" w:cs="宋体"/>
                <w:color w:val="0000FF"/>
                <w:sz w:val="20"/>
                <w:szCs w:val="20"/>
              </w:rPr>
              <w:t>名的依次加</w:t>
            </w:r>
            <w:r>
              <w:rPr>
                <w:rFonts w:hint="eastAsia" w:ascii="宋体" w:hAnsi="宋体" w:cs="宋体"/>
                <w:color w:val="0000FF"/>
                <w:sz w:val="20"/>
                <w:szCs w:val="20"/>
                <w:lang w:val="en-US" w:eastAsia="zh-CN"/>
              </w:rPr>
              <w:t>20</w:t>
            </w:r>
            <w:r>
              <w:rPr>
                <w:rFonts w:hint="eastAsia" w:ascii="宋体" w:hAnsi="宋体" w:cs="宋体"/>
                <w:color w:val="0000FF"/>
                <w:sz w:val="20"/>
                <w:szCs w:val="20"/>
              </w:rPr>
              <w:t>/</w:t>
            </w:r>
            <w:r>
              <w:rPr>
                <w:rFonts w:hint="eastAsia" w:ascii="宋体" w:hAnsi="宋体" w:cs="宋体"/>
                <w:color w:val="0000FF"/>
                <w:sz w:val="20"/>
                <w:szCs w:val="20"/>
                <w:lang w:val="en-US" w:eastAsia="zh-CN"/>
              </w:rPr>
              <w:t>15</w:t>
            </w:r>
            <w:r>
              <w:rPr>
                <w:rFonts w:hint="eastAsia" w:ascii="宋体" w:hAnsi="宋体" w:cs="宋体"/>
                <w:color w:val="0000FF"/>
                <w:sz w:val="20"/>
                <w:szCs w:val="20"/>
              </w:rPr>
              <w:t>/</w:t>
            </w:r>
            <w:r>
              <w:rPr>
                <w:rFonts w:hint="eastAsia" w:ascii="宋体" w:hAnsi="宋体" w:cs="宋体"/>
                <w:color w:val="0000FF"/>
                <w:sz w:val="20"/>
                <w:szCs w:val="20"/>
                <w:lang w:val="en-US" w:eastAsia="zh-CN"/>
              </w:rPr>
              <w:t>10</w:t>
            </w:r>
            <w:r>
              <w:rPr>
                <w:rFonts w:hint="eastAsia" w:ascii="宋体" w:hAnsi="宋体" w:cs="宋体"/>
                <w:color w:val="0000FF"/>
                <w:sz w:val="20"/>
                <w:szCs w:val="20"/>
              </w:rPr>
              <w:t>分。</w:t>
            </w:r>
            <w:r>
              <w:rPr>
                <w:rFonts w:hint="eastAsia" w:ascii="宋体" w:hAnsi="宋体" w:cs="宋体"/>
                <w:color w:val="0000FF"/>
                <w:sz w:val="20"/>
                <w:szCs w:val="20"/>
                <w:lang w:eastAsia="zh-CN"/>
              </w:rPr>
              <w:t>（</w:t>
            </w:r>
            <w:r>
              <w:rPr>
                <w:rFonts w:hint="eastAsia" w:ascii="宋体" w:hAnsi="宋体" w:cs="宋体"/>
                <w:color w:val="0000FF"/>
                <w:sz w:val="20"/>
                <w:szCs w:val="20"/>
                <w:lang w:val="en-US" w:eastAsia="zh-CN"/>
              </w:rPr>
              <w:t>抽整个级部，班级学科贡献得分=奖励分×（班级学科分数/第一名分数）</w:t>
            </w:r>
          </w:p>
          <w:p>
            <w:pPr>
              <w:spacing w:line="240" w:lineRule="auto"/>
              <w:rPr>
                <w:rFonts w:hint="default" w:ascii="宋体" w:hAnsi="宋体" w:eastAsia="宋体" w:cs="宋体"/>
                <w:color w:val="000000"/>
                <w:sz w:val="20"/>
                <w:szCs w:val="20"/>
                <w:lang w:val="en-US" w:eastAsia="zh-CN"/>
              </w:rPr>
            </w:pPr>
            <w:r>
              <w:rPr>
                <w:rFonts w:hint="eastAsia" w:ascii="宋体" w:hAnsi="宋体" w:cs="宋体"/>
                <w:color w:val="0000FF"/>
                <w:sz w:val="20"/>
                <w:szCs w:val="20"/>
              </w:rPr>
              <w:t>在区级抽考中总名次位居后</w:t>
            </w:r>
            <w:r>
              <w:rPr>
                <w:rFonts w:hint="eastAsia" w:ascii="宋体" w:hAnsi="宋体" w:cs="宋体"/>
                <w:color w:val="0000FF"/>
                <w:sz w:val="20"/>
                <w:szCs w:val="20"/>
                <w:lang w:val="en-US" w:eastAsia="zh-CN"/>
              </w:rPr>
              <w:t>三</w:t>
            </w:r>
            <w:r>
              <w:rPr>
                <w:rFonts w:hint="eastAsia" w:ascii="宋体" w:hAnsi="宋体" w:cs="宋体"/>
                <w:color w:val="0000FF"/>
                <w:sz w:val="20"/>
                <w:szCs w:val="20"/>
              </w:rPr>
              <w:t>名的依次扣</w:t>
            </w:r>
            <w:r>
              <w:rPr>
                <w:rFonts w:hint="eastAsia" w:ascii="宋体" w:hAnsi="宋体" w:cs="宋体"/>
                <w:color w:val="0000FF"/>
                <w:sz w:val="20"/>
                <w:szCs w:val="20"/>
                <w:lang w:val="en-US" w:eastAsia="zh-CN"/>
              </w:rPr>
              <w:t>20</w:t>
            </w:r>
            <w:r>
              <w:rPr>
                <w:rFonts w:hint="eastAsia" w:ascii="宋体" w:hAnsi="宋体" w:cs="宋体"/>
                <w:color w:val="0000FF"/>
                <w:sz w:val="20"/>
                <w:szCs w:val="20"/>
              </w:rPr>
              <w:t>/</w:t>
            </w:r>
            <w:r>
              <w:rPr>
                <w:rFonts w:hint="eastAsia" w:ascii="宋体" w:hAnsi="宋体" w:cs="宋体"/>
                <w:color w:val="0000FF"/>
                <w:sz w:val="20"/>
                <w:szCs w:val="20"/>
                <w:lang w:val="en-US" w:eastAsia="zh-CN"/>
              </w:rPr>
              <w:t>15</w:t>
            </w:r>
            <w:r>
              <w:rPr>
                <w:rFonts w:hint="eastAsia" w:ascii="宋体" w:hAnsi="宋体" w:cs="宋体"/>
                <w:color w:val="0000FF"/>
                <w:sz w:val="20"/>
                <w:szCs w:val="20"/>
              </w:rPr>
              <w:t>/</w:t>
            </w:r>
            <w:r>
              <w:rPr>
                <w:rFonts w:hint="eastAsia" w:ascii="宋体" w:hAnsi="宋体" w:cs="宋体"/>
                <w:color w:val="0000FF"/>
                <w:sz w:val="20"/>
                <w:szCs w:val="20"/>
                <w:lang w:val="en-US" w:eastAsia="zh-CN"/>
              </w:rPr>
              <w:t>10</w:t>
            </w:r>
            <w:r>
              <w:rPr>
                <w:rFonts w:hint="eastAsia" w:ascii="宋体" w:hAnsi="宋体" w:cs="宋体"/>
                <w:color w:val="0000FF"/>
                <w:sz w:val="20"/>
                <w:szCs w:val="20"/>
              </w:rPr>
              <w:t>分。</w:t>
            </w:r>
            <w:r>
              <w:rPr>
                <w:rFonts w:hint="eastAsia" w:ascii="宋体" w:hAnsi="宋体" w:cs="宋体"/>
                <w:color w:val="0000FF"/>
                <w:sz w:val="20"/>
                <w:szCs w:val="20"/>
                <w:lang w:val="en-US" w:eastAsia="zh-CN"/>
              </w:rPr>
              <w:t>扣分办法同上。</w:t>
            </w:r>
          </w:p>
        </w:tc>
        <w:tc>
          <w:tcPr>
            <w:tcW w:w="970" w:type="pct"/>
            <w:vMerge w:val="continue"/>
            <w:vAlign w:val="center"/>
          </w:tcPr>
          <w:p>
            <w:pPr>
              <w:widowControl/>
              <w:spacing w:line="240" w:lineRule="auto"/>
              <w:jc w:val="center"/>
              <w:rPr>
                <w:rFonts w:ascii="宋体" w:hAnsi="宋体" w:cs="宋体"/>
                <w:color w:val="000000"/>
                <w:spacing w:val="7"/>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349" w:type="pct"/>
            <w:vMerge w:val="restart"/>
            <w:vAlign w:val="center"/>
          </w:tcPr>
          <w:p>
            <w:pPr>
              <w:spacing w:before="90" w:after="90"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其他工作</w:t>
            </w:r>
          </w:p>
        </w:tc>
        <w:tc>
          <w:tcPr>
            <w:tcW w:w="458" w:type="pct"/>
            <w:vMerge w:val="restart"/>
          </w:tcPr>
          <w:p>
            <w:pPr>
              <w:widowControl/>
              <w:spacing w:line="240" w:lineRule="auto"/>
              <w:jc w:val="center"/>
              <w:rPr>
                <w:rFonts w:ascii="宋体" w:hAnsi="宋体" w:cs="宋体"/>
                <w:color w:val="000000"/>
                <w:spacing w:val="7"/>
                <w:kern w:val="0"/>
                <w:sz w:val="20"/>
                <w:szCs w:val="20"/>
              </w:rPr>
            </w:pPr>
          </w:p>
          <w:p>
            <w:pPr>
              <w:widowControl/>
              <w:spacing w:line="240" w:lineRule="auto"/>
              <w:rPr>
                <w:rFonts w:ascii="宋体" w:hAnsi="宋体" w:cs="宋体"/>
                <w:color w:val="000000"/>
                <w:spacing w:val="7"/>
                <w:kern w:val="0"/>
                <w:sz w:val="20"/>
                <w:szCs w:val="20"/>
              </w:rPr>
            </w:pPr>
          </w:p>
          <w:p>
            <w:pPr>
              <w:widowControl/>
              <w:spacing w:line="240" w:lineRule="auto"/>
              <w:rPr>
                <w:rFonts w:hint="default"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50</w:t>
            </w:r>
          </w:p>
        </w:tc>
        <w:tc>
          <w:tcPr>
            <w:tcW w:w="386" w:type="pct"/>
            <w:gridSpan w:val="2"/>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bCs/>
                <w:sz w:val="20"/>
                <w:szCs w:val="20"/>
              </w:rPr>
              <w:t>学校临时性工作</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lang w:val="en-US" w:eastAsia="zh-CN"/>
              </w:rPr>
              <w:t>2</w:t>
            </w:r>
            <w:r>
              <w:rPr>
                <w:rFonts w:hint="eastAsia" w:ascii="宋体" w:hAnsi="宋体" w:cs="宋体"/>
                <w:color w:val="000000"/>
                <w:spacing w:val="7"/>
                <w:kern w:val="0"/>
                <w:sz w:val="20"/>
                <w:szCs w:val="20"/>
              </w:rPr>
              <w:t>0</w:t>
            </w:r>
          </w:p>
        </w:tc>
        <w:tc>
          <w:tcPr>
            <w:tcW w:w="2491" w:type="pct"/>
            <w:vAlign w:val="center"/>
          </w:tcPr>
          <w:p>
            <w:pPr>
              <w:spacing w:line="240" w:lineRule="auto"/>
              <w:rPr>
                <w:rFonts w:ascii="宋体" w:hAnsi="宋体" w:cs="宋体"/>
                <w:sz w:val="20"/>
                <w:szCs w:val="20"/>
              </w:rPr>
            </w:pPr>
          </w:p>
          <w:p>
            <w:pPr>
              <w:spacing w:line="240" w:lineRule="auto"/>
              <w:rPr>
                <w:rFonts w:ascii="宋体" w:hAnsi="宋体" w:cs="宋体"/>
                <w:sz w:val="20"/>
                <w:szCs w:val="20"/>
              </w:rPr>
            </w:pPr>
            <w:r>
              <w:rPr>
                <w:rFonts w:hint="eastAsia" w:ascii="宋体" w:hAnsi="宋体" w:cs="宋体"/>
                <w:bCs/>
                <w:sz w:val="20"/>
                <w:szCs w:val="20"/>
              </w:rPr>
              <w:t>学校临时性工作</w:t>
            </w:r>
            <w:r>
              <w:rPr>
                <w:rFonts w:hint="eastAsia" w:ascii="宋体" w:hAnsi="宋体" w:cs="宋体"/>
                <w:sz w:val="20"/>
                <w:szCs w:val="20"/>
              </w:rPr>
              <w:t xml:space="preserve"> 根据活动方案进行考核。</w:t>
            </w:r>
          </w:p>
        </w:tc>
        <w:tc>
          <w:tcPr>
            <w:tcW w:w="970" w:type="pct"/>
            <w:vMerge w:val="restart"/>
            <w:vAlign w:val="center"/>
          </w:tcPr>
          <w:p>
            <w:pPr>
              <w:widowControl/>
              <w:spacing w:line="240" w:lineRule="auto"/>
              <w:jc w:val="center"/>
              <w:rPr>
                <w:rFonts w:hint="eastAsia" w:ascii="宋体" w:hAnsi="宋体" w:cs="宋体"/>
                <w:color w:val="000000"/>
                <w:spacing w:val="7"/>
                <w:kern w:val="0"/>
                <w:sz w:val="20"/>
                <w:szCs w:val="20"/>
              </w:rPr>
            </w:pPr>
            <w:r>
              <w:rPr>
                <w:rFonts w:hint="eastAsia" w:ascii="宋体" w:hAnsi="宋体" w:cs="宋体"/>
                <w:color w:val="000000"/>
                <w:spacing w:val="7"/>
                <w:kern w:val="0"/>
                <w:sz w:val="20"/>
                <w:szCs w:val="20"/>
              </w:rPr>
              <w:t>资源保障研究中心、学生素养发展研究中心、教学与课程研究中心</w:t>
            </w:r>
          </w:p>
          <w:p>
            <w:pPr>
              <w:widowControl/>
              <w:spacing w:line="240" w:lineRule="auto"/>
              <w:jc w:val="center"/>
              <w:rPr>
                <w:rFonts w:hint="eastAsia" w:ascii="宋体" w:hAnsi="宋体" w:eastAsia="宋体" w:cs="宋体"/>
                <w:color w:val="000000"/>
                <w:spacing w:val="7"/>
                <w:kern w:val="0"/>
                <w:sz w:val="20"/>
                <w:szCs w:val="20"/>
                <w:lang w:val="en-US" w:eastAsia="zh-CN"/>
              </w:rPr>
            </w:pPr>
            <w:r>
              <w:rPr>
                <w:rFonts w:hint="eastAsia" w:ascii="宋体" w:hAnsi="宋体" w:cs="宋体"/>
                <w:color w:val="000000"/>
                <w:spacing w:val="7"/>
                <w:kern w:val="0"/>
                <w:sz w:val="20"/>
                <w:szCs w:val="20"/>
                <w:lang w:val="en-US" w:eastAsia="zh-CN"/>
              </w:rPr>
              <w:t>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349" w:type="pct"/>
            <w:vMerge w:val="continue"/>
            <w:vAlign w:val="center"/>
          </w:tcPr>
          <w:p>
            <w:pPr>
              <w:spacing w:before="90" w:after="90" w:line="240" w:lineRule="auto"/>
              <w:jc w:val="center"/>
              <w:rPr>
                <w:rFonts w:ascii="宋体" w:hAnsi="宋体" w:cs="宋体"/>
                <w:color w:val="000000"/>
                <w:spacing w:val="7"/>
                <w:kern w:val="0"/>
                <w:sz w:val="20"/>
                <w:szCs w:val="20"/>
              </w:rPr>
            </w:pPr>
          </w:p>
        </w:tc>
        <w:tc>
          <w:tcPr>
            <w:tcW w:w="458" w:type="pct"/>
            <w:vMerge w:val="continue"/>
          </w:tcPr>
          <w:p>
            <w:pPr>
              <w:widowControl/>
              <w:spacing w:line="240" w:lineRule="auto"/>
              <w:jc w:val="center"/>
              <w:rPr>
                <w:rFonts w:ascii="宋体" w:hAnsi="宋体" w:cs="宋体"/>
                <w:color w:val="000000"/>
                <w:spacing w:val="7"/>
                <w:kern w:val="0"/>
                <w:sz w:val="20"/>
                <w:szCs w:val="20"/>
              </w:rPr>
            </w:pPr>
          </w:p>
        </w:tc>
        <w:tc>
          <w:tcPr>
            <w:tcW w:w="386" w:type="pct"/>
            <w:gridSpan w:val="2"/>
            <w:vAlign w:val="center"/>
          </w:tcPr>
          <w:p>
            <w:pPr>
              <w:widowControl/>
              <w:spacing w:line="240" w:lineRule="auto"/>
              <w:jc w:val="center"/>
              <w:rPr>
                <w:rFonts w:ascii="宋体" w:hAnsi="宋体" w:cs="宋体"/>
                <w:bCs/>
                <w:sz w:val="20"/>
                <w:szCs w:val="20"/>
              </w:rPr>
            </w:pPr>
            <w:r>
              <w:rPr>
                <w:rFonts w:hint="eastAsia" w:ascii="宋体" w:hAnsi="宋体" w:cs="宋体"/>
                <w:bCs/>
                <w:sz w:val="20"/>
                <w:szCs w:val="20"/>
              </w:rPr>
              <w:t>学习强国</w:t>
            </w:r>
          </w:p>
        </w:tc>
        <w:tc>
          <w:tcPr>
            <w:tcW w:w="343" w:type="pct"/>
            <w:vAlign w:val="center"/>
          </w:tcPr>
          <w:p>
            <w:pPr>
              <w:widowControl/>
              <w:spacing w:line="240" w:lineRule="auto"/>
              <w:jc w:val="center"/>
              <w:rPr>
                <w:rFonts w:ascii="宋体" w:hAnsi="宋体" w:cs="宋体"/>
                <w:color w:val="000000"/>
                <w:spacing w:val="7"/>
                <w:kern w:val="0"/>
                <w:sz w:val="20"/>
                <w:szCs w:val="20"/>
              </w:rPr>
            </w:pPr>
            <w:r>
              <w:rPr>
                <w:rFonts w:hint="eastAsia" w:ascii="宋体" w:hAnsi="宋体" w:cs="宋体"/>
                <w:color w:val="000000"/>
                <w:spacing w:val="7"/>
                <w:kern w:val="0"/>
                <w:sz w:val="20"/>
                <w:szCs w:val="20"/>
              </w:rPr>
              <w:t>30</w:t>
            </w:r>
          </w:p>
        </w:tc>
        <w:tc>
          <w:tcPr>
            <w:tcW w:w="2491" w:type="pct"/>
            <w:vAlign w:val="center"/>
          </w:tcPr>
          <w:p>
            <w:pPr>
              <w:spacing w:line="240" w:lineRule="auto"/>
              <w:rPr>
                <w:rFonts w:hint="eastAsia" w:ascii="宋体" w:hAnsi="宋体" w:eastAsia="宋体" w:cs="宋体"/>
                <w:bCs/>
                <w:sz w:val="20"/>
                <w:szCs w:val="20"/>
                <w:lang w:eastAsia="zh-CN"/>
              </w:rPr>
            </w:pPr>
            <w:r>
              <w:rPr>
                <w:rFonts w:hint="eastAsia" w:ascii="宋体" w:hAnsi="宋体" w:cs="宋体"/>
                <w:bCs/>
                <w:sz w:val="20"/>
                <w:szCs w:val="20"/>
              </w:rPr>
              <w:t>不按照规定完成的每少一次扣1分</w:t>
            </w:r>
            <w:r>
              <w:rPr>
                <w:rFonts w:hint="eastAsia" w:ascii="宋体" w:hAnsi="宋体" w:cs="宋体"/>
                <w:bCs/>
                <w:sz w:val="20"/>
                <w:szCs w:val="20"/>
                <w:lang w:eastAsia="zh-CN"/>
              </w:rPr>
              <w:t>。</w:t>
            </w:r>
          </w:p>
        </w:tc>
        <w:tc>
          <w:tcPr>
            <w:tcW w:w="970" w:type="pct"/>
            <w:vMerge w:val="continue"/>
            <w:vAlign w:val="center"/>
          </w:tcPr>
          <w:p>
            <w:pPr>
              <w:spacing w:line="240" w:lineRule="auto"/>
              <w:jc w:val="center"/>
              <w:rPr>
                <w:rFonts w:ascii="宋体" w:hAnsi="宋体" w:cs="宋体"/>
                <w:color w:val="000000"/>
                <w:spacing w:val="7"/>
                <w:kern w:val="0"/>
                <w:sz w:val="20"/>
                <w:szCs w:val="20"/>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七、考核结果运用：</w:t>
      </w:r>
    </w:p>
    <w:p>
      <w:pPr>
        <w:keepNext w:val="0"/>
        <w:keepLines w:val="0"/>
        <w:pageBreakBefore w:val="0"/>
        <w:widowControl/>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color w:val="00000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．考核评价结果与评优树先和绩效考核挂钩。</w:t>
      </w:r>
    </w:p>
    <w:p>
      <w:pPr>
        <w:keepNext w:val="0"/>
        <w:keepLines w:val="0"/>
        <w:pageBreakBefore w:val="0"/>
        <w:widowControl/>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color w:val="000000"/>
          <w:sz w:val="24"/>
          <w:szCs w:val="24"/>
        </w:rPr>
        <w:t>2. 考核评价结果作为教学实绩考核唯一依据，年度考核、师德考核重要依据。</w:t>
      </w:r>
    </w:p>
    <w:p>
      <w:pPr>
        <w:keepNext w:val="0"/>
        <w:keepLines w:val="0"/>
        <w:pageBreakBefore w:val="0"/>
        <w:widowControl/>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color w:val="000000"/>
          <w:sz w:val="24"/>
          <w:szCs w:val="24"/>
        </w:rPr>
        <w:t>考核评价结果</w:t>
      </w:r>
      <w:r>
        <w:rPr>
          <w:rFonts w:hint="eastAsia" w:ascii="仿宋" w:hAnsi="仿宋" w:eastAsia="仿宋" w:cs="仿宋"/>
          <w:kern w:val="0"/>
          <w:sz w:val="24"/>
          <w:szCs w:val="24"/>
        </w:rPr>
        <w:t>作为教职工聘任的重要依据。</w:t>
      </w:r>
    </w:p>
    <w:p>
      <w:pPr>
        <w:keepNext w:val="0"/>
        <w:keepLines w:val="0"/>
        <w:pageBreakBefore w:val="0"/>
        <w:widowControl/>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color w:val="000000"/>
          <w:sz w:val="24"/>
          <w:szCs w:val="24"/>
        </w:rPr>
        <w:t xml:space="preserve"> 考核评价结果</w:t>
      </w:r>
      <w:r>
        <w:rPr>
          <w:rFonts w:hint="eastAsia" w:ascii="仿宋" w:hAnsi="仿宋" w:eastAsia="仿宋" w:cs="仿宋"/>
          <w:kern w:val="0"/>
          <w:sz w:val="24"/>
          <w:szCs w:val="24"/>
        </w:rPr>
        <w:t>作为教师业务能力认定中重要依</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《教师发展评价方案实施细则》经民主程序通过，原则上不再做变更，但在执行过程中，如果出现因生成性问题或未预见性问题而影响相关政策的执行，经考评领导小组研究后，学校有权进行必要的调整。</w:t>
      </w:r>
    </w:p>
    <w:p>
      <w:pPr>
        <w:keepNext w:val="0"/>
        <w:keepLines w:val="0"/>
        <w:pageBreakBefore w:val="0"/>
        <w:kinsoku/>
        <w:wordWrap/>
        <w:overflowPunct/>
        <w:topLinePunct w:val="0"/>
        <w:autoSpaceDE/>
        <w:autoSpaceDN/>
        <w:bidi w:val="0"/>
        <w:adjustRightInd/>
        <w:spacing w:line="240" w:lineRule="auto"/>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山亭区</w:t>
      </w:r>
      <w:r>
        <w:rPr>
          <w:rFonts w:hint="eastAsia" w:ascii="仿宋" w:hAnsi="仿宋" w:eastAsia="仿宋" w:cs="仿宋"/>
          <w:sz w:val="24"/>
          <w:szCs w:val="24"/>
          <w:lang w:val="en-US" w:eastAsia="zh-CN"/>
        </w:rPr>
        <w:t>第一实验学校、</w:t>
      </w:r>
    </w:p>
    <w:p>
      <w:pPr>
        <w:keepNext w:val="0"/>
        <w:keepLines w:val="0"/>
        <w:pageBreakBefore w:val="0"/>
        <w:kinsoku/>
        <w:wordWrap/>
        <w:overflowPunct/>
        <w:topLinePunct w:val="0"/>
        <w:autoSpaceDE/>
        <w:autoSpaceDN/>
        <w:bidi w:val="0"/>
        <w:adjustRightInd/>
        <w:spacing w:line="240" w:lineRule="auto"/>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2022年8月10日</w:t>
      </w:r>
    </w:p>
    <w:p>
      <w:pPr>
        <w:keepNext w:val="0"/>
        <w:keepLines w:val="0"/>
        <w:pageBreakBefore w:val="0"/>
        <w:kinsoku/>
        <w:wordWrap/>
        <w:overflowPunct/>
        <w:topLinePunct w:val="0"/>
        <w:autoSpaceDE/>
        <w:autoSpaceDN/>
        <w:bidi w:val="0"/>
        <w:adjustRightInd/>
        <w:spacing w:line="240" w:lineRule="auto"/>
        <w:ind w:firstLine="6000" w:firstLineChars="2500"/>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pacing w:line="240" w:lineRule="auto"/>
        <w:ind w:firstLine="6000" w:firstLineChars="2500"/>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pacing w:line="240" w:lineRule="auto"/>
        <w:ind w:firstLine="6000" w:firstLineChars="2500"/>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附件一：山亭区实验小学教育集团教师安全工作量化办法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4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人人关注安全。各位教职工必须积极参加学校组织的有关安全工作的专题会议，积极宣传有关安全知识，对学生进行有关安全教育，提高</w:t>
      </w:r>
      <w:r>
        <w:rPr>
          <w:rFonts w:hint="eastAsia" w:ascii="仿宋" w:hAnsi="仿宋" w:eastAsia="仿宋" w:cs="仿宋"/>
          <w:sz w:val="24"/>
          <w:szCs w:val="24"/>
          <w:lang w:val="en-US" w:eastAsia="zh-CN"/>
        </w:rPr>
        <w:t>安全</w:t>
      </w:r>
      <w:r>
        <w:rPr>
          <w:rFonts w:hint="eastAsia" w:ascii="仿宋" w:hAnsi="仿宋" w:eastAsia="仿宋" w:cs="仿宋"/>
          <w:sz w:val="24"/>
          <w:szCs w:val="24"/>
        </w:rPr>
        <w:t>防范意识和自我保护意识。实施安</w:t>
      </w:r>
      <w:r>
        <w:rPr>
          <w:rFonts w:hint="eastAsia" w:ascii="仿宋" w:hAnsi="仿宋" w:eastAsia="仿宋" w:cs="仿宋"/>
          <w:sz w:val="24"/>
          <w:szCs w:val="24"/>
          <w:lang w:val="en-US" w:eastAsia="zh-CN"/>
        </w:rPr>
        <w:t>全</w:t>
      </w:r>
      <w:r>
        <w:rPr>
          <w:rFonts w:hint="eastAsia" w:ascii="仿宋" w:hAnsi="仿宋" w:eastAsia="仿宋" w:cs="仿宋"/>
          <w:sz w:val="24"/>
          <w:szCs w:val="24"/>
        </w:rPr>
        <w:t>事件“首问负责制”，既在校长负责制、班主任负责制的前提下，对课下和校外，将可能发生的安全事件，如学生打架斗殴、违反交通规则、到深水洗澡等，第一发现的教师，有责任进行制止，制止不听的要及时汇报，其他后到的教师也有责任协助第一位教师进行制止和汇报；对已发生的安全事故，第一位发现的教师要积极进行救护，其他后到的教师也应马上的投入到救护和汇报工作中去。否则，对视而不见、不闻不问的，根据事件和造成后果的大小，扣</w:t>
      </w:r>
      <w:r>
        <w:rPr>
          <w:rFonts w:hint="eastAsia" w:ascii="仿宋" w:hAnsi="仿宋" w:eastAsia="仿宋" w:cs="仿宋"/>
          <w:sz w:val="24"/>
          <w:szCs w:val="24"/>
          <w:lang w:val="en-US" w:eastAsia="zh-CN"/>
        </w:rPr>
        <w:t>1-15分。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教师必须按时提前到岗。</w:t>
      </w:r>
      <w:r>
        <w:rPr>
          <w:rFonts w:hint="eastAsia" w:ascii="仿宋" w:hAnsi="仿宋" w:eastAsia="仿宋" w:cs="仿宋"/>
          <w:sz w:val="24"/>
          <w:szCs w:val="24"/>
          <w:lang w:val="en-US" w:eastAsia="zh-CN"/>
        </w:rPr>
        <w:t>班主任做好晨午检。</w:t>
      </w:r>
      <w:r>
        <w:rPr>
          <w:rFonts w:hint="eastAsia" w:ascii="仿宋" w:hAnsi="仿宋" w:eastAsia="仿宋" w:cs="仿宋"/>
          <w:sz w:val="24"/>
          <w:szCs w:val="24"/>
        </w:rPr>
        <w:t>预备铃响，当堂教师必须清点学生人数，如发现学生既没请假又没有到校，在2-3分钟内向班主任反映情况，</w:t>
      </w:r>
      <w:r>
        <w:rPr>
          <w:rFonts w:hint="eastAsia" w:ascii="仿宋" w:hAnsi="仿宋" w:eastAsia="仿宋" w:cs="仿宋"/>
          <w:sz w:val="24"/>
          <w:szCs w:val="24"/>
          <w:lang w:val="en-US" w:eastAsia="zh-CN"/>
        </w:rPr>
        <w:t>否则扣当事人1分，</w:t>
      </w:r>
      <w:r>
        <w:rPr>
          <w:rFonts w:hint="eastAsia" w:ascii="仿宋" w:hAnsi="仿宋" w:eastAsia="仿宋" w:cs="仿宋"/>
          <w:sz w:val="24"/>
          <w:szCs w:val="24"/>
        </w:rPr>
        <w:t>班主任在10-25分钟内与该生家长联系，查明情况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否则扣班主任1分</w:t>
      </w:r>
      <w:r>
        <w:rPr>
          <w:rFonts w:hint="eastAsia" w:ascii="仿宋" w:hAnsi="仿宋" w:eastAsia="仿宋" w:cs="仿宋"/>
          <w:sz w:val="24"/>
          <w:szCs w:val="24"/>
        </w:rPr>
        <w:t>。教师迟到期间发生的安全问题，由该教师承担全部责任</w:t>
      </w:r>
      <w:r>
        <w:rPr>
          <w:rFonts w:hint="eastAsia" w:ascii="仿宋" w:hAnsi="仿宋" w:eastAsia="仿宋" w:cs="仿宋"/>
          <w:sz w:val="24"/>
          <w:szCs w:val="24"/>
          <w:lang w:eastAsia="zh-CN"/>
        </w:rPr>
        <w:t>，</w:t>
      </w:r>
      <w:r>
        <w:rPr>
          <w:rFonts w:hint="eastAsia" w:ascii="仿宋" w:hAnsi="仿宋" w:eastAsia="仿宋" w:cs="仿宋"/>
          <w:sz w:val="24"/>
          <w:szCs w:val="24"/>
        </w:rPr>
        <w:t>根据事件和造成后果的大小，扣</w:t>
      </w:r>
      <w:r>
        <w:rPr>
          <w:rFonts w:hint="eastAsia" w:ascii="仿宋" w:hAnsi="仿宋" w:eastAsia="仿宋" w:cs="仿宋"/>
          <w:sz w:val="24"/>
          <w:szCs w:val="24"/>
          <w:lang w:val="en-US" w:eastAsia="zh-CN"/>
        </w:rPr>
        <w:t>1-15分。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确保课上安全。只要在教室里上课的教师就是第一责任人，学校每位教师都有责任向学生进行有关安全方面的教育，必须尽到安全管理的职责。注重课堂安全管理，课上要求学生坐姿端正，不玩小刀、木棒等可能造成伤害的危险的物品，特别是实验课、劳动课、实践课、体育课，对用电安全、药品安全、操作安全、劳动安全、训练安全等要提前教育到位，否则每次扣1分。在教学过程中要有效地监督和指导，发现隐患要及时排除，出现事故及时抢救和上报。上课期</w:t>
      </w:r>
      <w:r>
        <w:rPr>
          <w:rFonts w:hint="eastAsia" w:ascii="仿宋" w:hAnsi="仿宋" w:eastAsia="仿宋" w:cs="仿宋"/>
          <w:sz w:val="24"/>
          <w:szCs w:val="24"/>
          <w:lang w:val="en-US" w:eastAsia="zh-CN"/>
        </w:rPr>
        <w:t>间</w:t>
      </w:r>
      <w:r>
        <w:rPr>
          <w:rFonts w:hint="eastAsia" w:ascii="仿宋" w:hAnsi="仿宋" w:eastAsia="仿宋" w:cs="仿宋"/>
          <w:sz w:val="24"/>
          <w:szCs w:val="24"/>
        </w:rPr>
        <w:t>对学生的身体情况随时观察，发现学生身体有不良反应，应及时送往卫生所或医院，并与家长联系。或者联系家长，让家长带学生回家进行处理。否则，每发现一次预防不到位，扣</w:t>
      </w:r>
      <w:r>
        <w:rPr>
          <w:rFonts w:hint="eastAsia" w:ascii="仿宋" w:hAnsi="仿宋" w:eastAsia="仿宋" w:cs="仿宋"/>
          <w:sz w:val="24"/>
          <w:szCs w:val="24"/>
          <w:lang w:val="en-US" w:eastAsia="zh-CN"/>
        </w:rPr>
        <w:t>5</w:t>
      </w:r>
      <w:r>
        <w:rPr>
          <w:rFonts w:hint="eastAsia" w:ascii="仿宋" w:hAnsi="仿宋" w:eastAsia="仿宋" w:cs="仿宋"/>
          <w:sz w:val="24"/>
          <w:szCs w:val="24"/>
        </w:rPr>
        <w:t>分，发生一次事故，据其责任</w:t>
      </w:r>
      <w:r>
        <w:rPr>
          <w:rFonts w:hint="eastAsia" w:ascii="仿宋" w:hAnsi="仿宋" w:eastAsia="仿宋" w:cs="仿宋"/>
          <w:sz w:val="24"/>
          <w:szCs w:val="24"/>
          <w:lang w:val="en-US" w:eastAsia="zh-CN"/>
        </w:rPr>
        <w:t>扣</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做好</w:t>
      </w:r>
      <w:r>
        <w:rPr>
          <w:rFonts w:hint="eastAsia" w:ascii="仿宋" w:hAnsi="仿宋" w:eastAsia="仿宋" w:cs="仿宋"/>
          <w:sz w:val="24"/>
          <w:szCs w:val="24"/>
          <w:lang w:val="en-US" w:eastAsia="zh-CN"/>
        </w:rPr>
        <w:t>上放学与课间护导</w:t>
      </w:r>
      <w:r>
        <w:rPr>
          <w:rFonts w:hint="eastAsia" w:ascii="仿宋" w:hAnsi="仿宋" w:eastAsia="仿宋" w:cs="仿宋"/>
          <w:sz w:val="24"/>
          <w:szCs w:val="24"/>
        </w:rPr>
        <w:t>工作</w:t>
      </w:r>
      <w:r>
        <w:rPr>
          <w:rFonts w:hint="eastAsia" w:ascii="仿宋" w:hAnsi="仿宋" w:eastAsia="仿宋" w:cs="仿宋"/>
          <w:sz w:val="24"/>
          <w:szCs w:val="24"/>
          <w:lang w:eastAsia="zh-CN"/>
        </w:rPr>
        <w:t>。</w:t>
      </w:r>
      <w:r>
        <w:rPr>
          <w:rFonts w:hint="eastAsia" w:ascii="仿宋" w:hAnsi="仿宋" w:eastAsia="仿宋" w:cs="仿宋"/>
          <w:sz w:val="24"/>
          <w:szCs w:val="24"/>
        </w:rPr>
        <w:t>教师要按学校规定进行值班值勤，重点做好课下护导，楼梯口值班、放学路队护导、午间巡视和安全责任区监控等工作，值班期间一次不到位扣1分，因工作不负责任出现安全问题的，酌情扣1</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规范自我行为。任何教师不得私自留学生，做到“生在师即在”。如果确实要留，必须事先通知家长</w:t>
      </w:r>
      <w:r>
        <w:rPr>
          <w:rFonts w:hint="eastAsia" w:ascii="仿宋" w:hAnsi="仿宋" w:eastAsia="仿宋" w:cs="仿宋"/>
          <w:sz w:val="24"/>
          <w:szCs w:val="24"/>
          <w:lang w:val="en-US" w:eastAsia="zh-CN"/>
        </w:rPr>
        <w:t>获得家长许可</w:t>
      </w:r>
      <w:r>
        <w:rPr>
          <w:rFonts w:hint="eastAsia" w:ascii="仿宋" w:hAnsi="仿宋" w:eastAsia="仿宋" w:cs="仿宋"/>
          <w:sz w:val="24"/>
          <w:szCs w:val="24"/>
        </w:rPr>
        <w:t>，并且要保证学生回家的安</w:t>
      </w:r>
      <w:r>
        <w:rPr>
          <w:rFonts w:hint="eastAsia" w:ascii="仿宋" w:hAnsi="仿宋" w:eastAsia="仿宋" w:cs="仿宋"/>
          <w:sz w:val="24"/>
          <w:szCs w:val="24"/>
          <w:lang w:val="en-US" w:eastAsia="zh-CN"/>
        </w:rPr>
        <w:t>全</w:t>
      </w:r>
      <w:r>
        <w:rPr>
          <w:rFonts w:hint="eastAsia" w:ascii="仿宋" w:hAnsi="仿宋" w:eastAsia="仿宋" w:cs="仿宋"/>
          <w:sz w:val="24"/>
          <w:szCs w:val="24"/>
        </w:rPr>
        <w:t>。</w:t>
      </w:r>
      <w:r>
        <w:rPr>
          <w:rFonts w:hint="eastAsia" w:ascii="仿宋" w:hAnsi="仿宋" w:eastAsia="仿宋" w:cs="仿宋"/>
          <w:sz w:val="24"/>
          <w:szCs w:val="24"/>
          <w:lang w:val="en-US" w:eastAsia="zh-CN"/>
        </w:rPr>
        <w:t>否则</w:t>
      </w:r>
      <w:r>
        <w:rPr>
          <w:rFonts w:hint="eastAsia" w:ascii="仿宋" w:hAnsi="仿宋" w:eastAsia="仿宋" w:cs="仿宋"/>
          <w:sz w:val="24"/>
          <w:szCs w:val="24"/>
        </w:rPr>
        <w:t>发现一人次扣1分，造成严重后果的，</w:t>
      </w:r>
      <w:r>
        <w:rPr>
          <w:rFonts w:hint="eastAsia" w:ascii="仿宋" w:hAnsi="仿宋" w:eastAsia="仿宋" w:cs="仿宋"/>
          <w:sz w:val="24"/>
          <w:szCs w:val="24"/>
          <w:lang w:val="en-US" w:eastAsia="zh-CN"/>
        </w:rPr>
        <w:t>酌情扣1-15分</w:t>
      </w:r>
      <w:r>
        <w:rPr>
          <w:rFonts w:hint="eastAsia" w:ascii="仿宋" w:hAnsi="仿宋" w:eastAsia="仿宋" w:cs="仿宋"/>
          <w:sz w:val="24"/>
          <w:szCs w:val="24"/>
        </w:rPr>
        <w:t>；不得组织学生给教师干私活，发现一人次扣1分，造成伤害事故后果</w:t>
      </w:r>
      <w:r>
        <w:rPr>
          <w:rFonts w:hint="eastAsia" w:ascii="仿宋" w:hAnsi="仿宋" w:eastAsia="仿宋" w:cs="仿宋"/>
          <w:sz w:val="24"/>
          <w:szCs w:val="24"/>
          <w:lang w:val="en-US" w:eastAsia="zh-CN"/>
        </w:rPr>
        <w:t>自</w:t>
      </w:r>
      <w:r>
        <w:rPr>
          <w:rFonts w:hint="eastAsia" w:ascii="仿宋" w:hAnsi="仿宋" w:eastAsia="仿宋" w:cs="仿宋"/>
          <w:sz w:val="24"/>
          <w:szCs w:val="24"/>
        </w:rPr>
        <w:t>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酌情扣1-15分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加分。见义勇为，为学校避免重大损失和人身损害，一次加10分，并在师德考核和年终评优</w:t>
      </w:r>
      <w:r>
        <w:rPr>
          <w:rFonts w:hint="eastAsia" w:ascii="仿宋" w:hAnsi="仿宋" w:eastAsia="仿宋" w:cs="仿宋"/>
          <w:sz w:val="24"/>
          <w:szCs w:val="24"/>
          <w:lang w:val="en-US" w:eastAsia="zh-CN"/>
        </w:rPr>
        <w:t>中给予</w:t>
      </w:r>
      <w:r>
        <w:rPr>
          <w:rFonts w:hint="eastAsia" w:ascii="仿宋" w:hAnsi="仿宋" w:eastAsia="仿宋" w:cs="仿宋"/>
          <w:sz w:val="24"/>
          <w:szCs w:val="24"/>
        </w:rPr>
        <w:t>特殊对待。</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sz w:val="24"/>
          <w:szCs w:val="24"/>
          <w:lang w:val="en-US" w:eastAsia="zh-CN"/>
        </w:rPr>
      </w:pP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附件二：</w:t>
      </w:r>
      <w:r>
        <w:rPr>
          <w:rFonts w:hint="eastAsia" w:ascii="仿宋" w:hAnsi="仿宋" w:eastAsia="仿宋" w:cs="仿宋"/>
          <w:b/>
          <w:sz w:val="24"/>
          <w:szCs w:val="24"/>
          <w:lang w:eastAsia="zh-CN"/>
        </w:rPr>
        <w:t>山亭区实验小学教育集团</w:t>
      </w:r>
      <w:r>
        <w:rPr>
          <w:rFonts w:hint="eastAsia" w:ascii="仿宋" w:hAnsi="仿宋" w:eastAsia="仿宋" w:cs="仿宋"/>
          <w:b/>
          <w:sz w:val="24"/>
          <w:szCs w:val="24"/>
        </w:rPr>
        <w:t>办公纪律管理实施细则</w:t>
      </w: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一、办公纪律管理二十条规定</w:t>
      </w:r>
    </w:p>
    <w:p>
      <w:pPr>
        <w:keepNext w:val="0"/>
        <w:keepLines w:val="0"/>
        <w:pageBreakBefore w:val="0"/>
        <w:kinsoku/>
        <w:wordWrap/>
        <w:overflowPunct/>
        <w:topLinePunct w:val="0"/>
        <w:autoSpaceDE/>
        <w:autoSpaceDN/>
        <w:bidi w:val="0"/>
        <w:adjustRightInd/>
        <w:spacing w:line="24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为规范办公秩序，净化办公环境，提升我校教师办公形象，特对我校教师办公纪律做如下规定：</w:t>
      </w:r>
    </w:p>
    <w:p>
      <w:pPr>
        <w:keepNext w:val="0"/>
        <w:keepLines w:val="0"/>
        <w:pageBreakBefore w:val="0"/>
        <w:kinsoku/>
        <w:wordWrap/>
        <w:overflowPunct/>
        <w:topLinePunct w:val="0"/>
        <w:autoSpaceDE/>
        <w:autoSpaceDN/>
        <w:bidi w:val="0"/>
        <w:adjustRightInd/>
        <w:spacing w:line="240" w:lineRule="auto"/>
        <w:ind w:firstLine="241" w:firstLineChars="100"/>
        <w:jc w:val="left"/>
        <w:textAlignment w:val="auto"/>
        <w:rPr>
          <w:rFonts w:hint="eastAsia" w:ascii="仿宋" w:hAnsi="仿宋" w:eastAsia="仿宋" w:cs="仿宋"/>
          <w:b/>
          <w:sz w:val="24"/>
          <w:szCs w:val="24"/>
        </w:rPr>
      </w:pPr>
      <w:r>
        <w:rPr>
          <w:rFonts w:hint="eastAsia" w:ascii="仿宋" w:hAnsi="仿宋" w:eastAsia="仿宋" w:cs="仿宋"/>
          <w:b/>
          <w:sz w:val="24"/>
          <w:szCs w:val="24"/>
        </w:rPr>
        <w:t>（一）卫生方面</w:t>
      </w:r>
    </w:p>
    <w:p>
      <w:pPr>
        <w:keepNext w:val="0"/>
        <w:keepLines w:val="0"/>
        <w:pageBreakBefore w:val="0"/>
        <w:kinsoku/>
        <w:wordWrap/>
        <w:overflowPunct/>
        <w:topLinePunct w:val="0"/>
        <w:autoSpaceDE/>
        <w:autoSpaceDN/>
        <w:bidi w:val="0"/>
        <w:adjustRightInd/>
        <w:spacing w:line="240" w:lineRule="auto"/>
        <w:ind w:firstLine="600" w:firstLineChars="250"/>
        <w:jc w:val="left"/>
        <w:textAlignment w:val="auto"/>
        <w:rPr>
          <w:rFonts w:hint="eastAsia" w:ascii="仿宋" w:hAnsi="仿宋" w:eastAsia="仿宋" w:cs="仿宋"/>
          <w:sz w:val="24"/>
          <w:szCs w:val="24"/>
        </w:rPr>
      </w:pPr>
      <w:r>
        <w:rPr>
          <w:rFonts w:hint="eastAsia" w:ascii="仿宋" w:hAnsi="仿宋" w:eastAsia="仿宋" w:cs="仿宋"/>
          <w:sz w:val="24"/>
          <w:szCs w:val="24"/>
        </w:rPr>
        <w:t>1.值日安排落实到每日每人，明确职责，并将值日表贴在合适的位置。</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sz w:val="24"/>
          <w:szCs w:val="24"/>
        </w:rPr>
      </w:pPr>
      <w:r>
        <w:rPr>
          <w:rFonts w:hint="eastAsia" w:ascii="仿宋" w:hAnsi="仿宋" w:eastAsia="仿宋" w:cs="仿宋"/>
          <w:sz w:val="24"/>
          <w:szCs w:val="24"/>
        </w:rPr>
        <w:t>2.各办公室分管的卫生区域要每天清扫一次，并彻底拖（擦）一遍。</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sz w:val="24"/>
          <w:szCs w:val="24"/>
        </w:rPr>
      </w:pPr>
      <w:r>
        <w:rPr>
          <w:rFonts w:hint="eastAsia" w:ascii="仿宋" w:hAnsi="仿宋" w:eastAsia="仿宋" w:cs="仿宋"/>
          <w:sz w:val="24"/>
          <w:szCs w:val="24"/>
        </w:rPr>
        <w:t>3.值日</w:t>
      </w:r>
      <w:r>
        <w:rPr>
          <w:rFonts w:hint="eastAsia" w:ascii="仿宋" w:hAnsi="仿宋" w:eastAsia="仿宋" w:cs="仿宋"/>
          <w:sz w:val="24"/>
          <w:szCs w:val="24"/>
          <w:lang w:eastAsia="zh-CN"/>
        </w:rPr>
        <w:t>老师</w:t>
      </w:r>
      <w:r>
        <w:rPr>
          <w:rFonts w:hint="eastAsia" w:ascii="仿宋" w:hAnsi="仿宋" w:eastAsia="仿宋" w:cs="仿宋"/>
          <w:sz w:val="24"/>
          <w:szCs w:val="24"/>
        </w:rPr>
        <w:t>在上午8:00前完成值日任务。地面干净，注意室内外卫生死角的清理，及时清空垃圾，保持垃圾桶整洁，随时清除蜘蛛网和灰尘。</w:t>
      </w:r>
    </w:p>
    <w:p>
      <w:pPr>
        <w:keepNext w:val="0"/>
        <w:keepLines w:val="0"/>
        <w:pageBreakBefore w:val="0"/>
        <w:kinsoku/>
        <w:wordWrap/>
        <w:overflowPunct/>
        <w:topLinePunct w:val="0"/>
        <w:autoSpaceDE/>
        <w:autoSpaceDN/>
        <w:bidi w:val="0"/>
        <w:adjustRightInd/>
        <w:spacing w:line="240" w:lineRule="auto"/>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4.办公室内物品要摆放整齐、有序；水盆内无脏水积存，毛巾干净。橱柜上不要乱放物品，及时清除过时的张贴物，张贴材料端正整齐。</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sz w:val="24"/>
          <w:szCs w:val="24"/>
        </w:rPr>
      </w:pPr>
      <w:r>
        <w:rPr>
          <w:rFonts w:hint="eastAsia" w:ascii="仿宋" w:hAnsi="仿宋" w:eastAsia="仿宋" w:cs="仿宋"/>
          <w:sz w:val="24"/>
          <w:szCs w:val="24"/>
        </w:rPr>
        <w:t>5. 办公室窗帘保持洁净，窗帘不用时，及时收齐并整齐捆好；门框、窗台要保持清洁。</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sz w:val="24"/>
          <w:szCs w:val="24"/>
        </w:rPr>
      </w:pPr>
      <w:r>
        <w:rPr>
          <w:rFonts w:hint="eastAsia" w:ascii="仿宋" w:hAnsi="仿宋" w:eastAsia="仿宋" w:cs="仿宋"/>
          <w:sz w:val="24"/>
          <w:szCs w:val="24"/>
        </w:rPr>
        <w:t>6. 电脑显示器无灰尘，教师离开办公室后，电脑要关机，椅子要整齐归位桌子下面。</w:t>
      </w:r>
    </w:p>
    <w:p>
      <w:pPr>
        <w:keepNext w:val="0"/>
        <w:keepLines w:val="0"/>
        <w:pageBreakBefore w:val="0"/>
        <w:kinsoku/>
        <w:wordWrap/>
        <w:overflowPunct/>
        <w:topLinePunct w:val="0"/>
        <w:autoSpaceDE/>
        <w:autoSpaceDN/>
        <w:bidi w:val="0"/>
        <w:adjustRightInd/>
        <w:spacing w:line="240" w:lineRule="auto"/>
        <w:ind w:firstLine="241" w:firstLineChars="100"/>
        <w:jc w:val="left"/>
        <w:textAlignment w:val="auto"/>
        <w:rPr>
          <w:rFonts w:hint="eastAsia" w:ascii="仿宋" w:hAnsi="仿宋" w:eastAsia="仿宋" w:cs="仿宋"/>
          <w:b/>
          <w:sz w:val="24"/>
          <w:szCs w:val="24"/>
        </w:rPr>
      </w:pPr>
      <w:r>
        <w:rPr>
          <w:rFonts w:hint="eastAsia" w:ascii="仿宋" w:hAnsi="仿宋" w:eastAsia="仿宋" w:cs="仿宋"/>
          <w:b/>
          <w:sz w:val="24"/>
          <w:szCs w:val="24"/>
        </w:rPr>
        <w:t>（二）办公纪律</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7.有事要事先向部门领导请假，出门一定要凭条出门，</w:t>
      </w:r>
      <w:r>
        <w:rPr>
          <w:rFonts w:hint="eastAsia" w:ascii="仿宋" w:hAnsi="仿宋" w:eastAsia="仿宋" w:cs="仿宋"/>
          <w:color w:val="000000"/>
          <w:kern w:val="0"/>
          <w:sz w:val="24"/>
          <w:szCs w:val="24"/>
        </w:rPr>
        <w:t>及时销假，否则按旷工处理。</w:t>
      </w:r>
    </w:p>
    <w:p>
      <w:pPr>
        <w:keepNext w:val="0"/>
        <w:keepLines w:val="0"/>
        <w:pageBreakBefore w:val="0"/>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8.要保持安静的办公秩序，不要在办公室内大声喧哗，</w:t>
      </w:r>
      <w:r>
        <w:rPr>
          <w:rFonts w:hint="eastAsia" w:ascii="仿宋" w:hAnsi="仿宋" w:eastAsia="仿宋" w:cs="仿宋"/>
          <w:color w:val="000000"/>
          <w:sz w:val="24"/>
          <w:szCs w:val="24"/>
          <w:shd w:val="clear" w:color="auto" w:fill="FFFFFF"/>
        </w:rPr>
        <w:t>不嬉笑打骂，不安排大批学生进办公室，</w:t>
      </w:r>
      <w:r>
        <w:rPr>
          <w:rFonts w:hint="eastAsia" w:ascii="仿宋" w:hAnsi="仿宋" w:eastAsia="仿宋" w:cs="仿宋"/>
          <w:color w:val="000000"/>
          <w:kern w:val="0"/>
          <w:sz w:val="24"/>
          <w:szCs w:val="24"/>
        </w:rPr>
        <w:t>不要谈论与教育教学无关的事情。</w:t>
      </w:r>
    </w:p>
    <w:p>
      <w:pPr>
        <w:keepNext w:val="0"/>
        <w:keepLines w:val="0"/>
        <w:pageBreakBefore w:val="0"/>
        <w:kinsoku/>
        <w:wordWrap/>
        <w:overflowPunct/>
        <w:topLinePunct w:val="0"/>
        <w:autoSpaceDE/>
        <w:autoSpaceDN/>
        <w:bidi w:val="0"/>
        <w:adjustRightInd/>
        <w:spacing w:line="240" w:lineRule="auto"/>
        <w:ind w:left="315" w:leftChars="150" w:firstLine="360" w:firstLineChars="150"/>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9.</w:t>
      </w:r>
      <w:r>
        <w:rPr>
          <w:rFonts w:hint="eastAsia" w:ascii="仿宋" w:hAnsi="仿宋" w:eastAsia="仿宋" w:cs="仿宋"/>
          <w:sz w:val="24"/>
          <w:szCs w:val="24"/>
        </w:rPr>
        <w:t xml:space="preserve"> 约见家长注意态度亲和，并以不影响其他教师办公为宜。</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kern w:val="0"/>
          <w:sz w:val="24"/>
          <w:szCs w:val="24"/>
        </w:rPr>
        <w:t>10.</w:t>
      </w:r>
      <w:r>
        <w:rPr>
          <w:rFonts w:hint="eastAsia" w:ascii="仿宋" w:hAnsi="仿宋" w:eastAsia="仿宋" w:cs="仿宋"/>
          <w:color w:val="000000"/>
          <w:sz w:val="24"/>
          <w:szCs w:val="24"/>
          <w:shd w:val="clear" w:color="auto" w:fill="FFFFFF"/>
        </w:rPr>
        <w:t xml:space="preserve"> 不要利用电脑做与教育教学无关的事情（如聊天、看电影、炒股、玩游戏、听音乐、网购、看小说等）</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11.禁止在办公场所抽烟，禁止学生在场时吃零食；与教学无关的物品不要带到办公室。</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12.工作期间非联系工作不串岗，未经同意不随便使用别人的办公用品和桌椅，不乱翻他人的办公桌。</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13.在办公室内（包括在校园内），尽量用普通话与学生交流。严禁锁门与异性学生在办公室内单独谈话、辅</w:t>
      </w:r>
      <w:r>
        <w:rPr>
          <w:rFonts w:hint="eastAsia" w:ascii="仿宋" w:hAnsi="仿宋" w:eastAsia="仿宋" w:cs="仿宋"/>
          <w:color w:val="000000"/>
          <w:sz w:val="24"/>
          <w:szCs w:val="24"/>
          <w:shd w:val="clear" w:color="auto" w:fill="FFFFFF"/>
          <w:lang w:val="en-US" w:eastAsia="zh-CN"/>
        </w:rPr>
        <w:t>导</w:t>
      </w:r>
      <w:r>
        <w:rPr>
          <w:rFonts w:hint="eastAsia" w:ascii="仿宋" w:hAnsi="仿宋" w:eastAsia="仿宋" w:cs="仿宋"/>
          <w:color w:val="000000"/>
          <w:sz w:val="24"/>
          <w:szCs w:val="24"/>
          <w:shd w:val="clear" w:color="auto" w:fill="FFFFFF"/>
        </w:rPr>
        <w:t>等。</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14.下班时，请随手关窗，关空调、电脑、饮水机、电灯等电器，关闭电源，锁门。</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15.不要在办公室内进行体育锻炼或进行其他形式的活动。</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办公检查及考评规定：</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办公室检查不少于每周一次。</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对检查中出现的问题实行即时通报并责任到人，检查结果列入业务考评“师德”大项的“办公纪律管理”项，权重</w:t>
      </w:r>
      <w:r>
        <w:rPr>
          <w:rFonts w:hint="eastAsia" w:ascii="仿宋" w:hAnsi="仿宋" w:eastAsia="仿宋" w:cs="仿宋"/>
          <w:sz w:val="24"/>
          <w:szCs w:val="24"/>
          <w:lang w:val="en-US" w:eastAsia="zh-CN"/>
        </w:rPr>
        <w:t>15</w:t>
      </w:r>
      <w:r>
        <w:rPr>
          <w:rFonts w:hint="eastAsia" w:ascii="仿宋" w:hAnsi="仿宋" w:eastAsia="仿宋" w:cs="仿宋"/>
          <w:sz w:val="24"/>
          <w:szCs w:val="24"/>
        </w:rPr>
        <w:t>分。日常检查</w:t>
      </w:r>
      <w:r>
        <w:rPr>
          <w:rFonts w:hint="eastAsia" w:ascii="仿宋" w:hAnsi="仿宋" w:eastAsia="仿宋" w:cs="仿宋"/>
          <w:sz w:val="24"/>
          <w:szCs w:val="24"/>
          <w:lang w:val="en-US" w:eastAsia="zh-CN"/>
        </w:rPr>
        <w:t>满分为100分，</w:t>
      </w:r>
      <w:r>
        <w:rPr>
          <w:rFonts w:hint="eastAsia" w:ascii="仿宋" w:hAnsi="仿宋" w:eastAsia="仿宋" w:cs="仿宋"/>
          <w:sz w:val="24"/>
          <w:szCs w:val="24"/>
        </w:rPr>
        <w:t>实行扣分制，学</w:t>
      </w:r>
      <w:r>
        <w:rPr>
          <w:rFonts w:hint="eastAsia" w:ascii="仿宋" w:hAnsi="仿宋" w:eastAsia="仿宋" w:cs="仿宋"/>
          <w:sz w:val="24"/>
          <w:szCs w:val="24"/>
          <w:lang w:val="en-US" w:eastAsia="zh-CN"/>
        </w:rPr>
        <w:t>期</w:t>
      </w:r>
      <w:r>
        <w:rPr>
          <w:rFonts w:hint="eastAsia" w:ascii="仿宋" w:hAnsi="仿宋" w:eastAsia="仿宋" w:cs="仿宋"/>
          <w:sz w:val="24"/>
          <w:szCs w:val="24"/>
        </w:rPr>
        <w:t>末累计并按考评</w:t>
      </w:r>
      <w:r>
        <w:rPr>
          <w:rFonts w:hint="eastAsia" w:ascii="仿宋" w:hAnsi="仿宋" w:eastAsia="仿宋" w:cs="仿宋"/>
          <w:sz w:val="24"/>
          <w:szCs w:val="24"/>
          <w:lang w:val="en-US" w:eastAsia="zh-CN"/>
        </w:rPr>
        <w:t>15%</w:t>
      </w:r>
      <w:r>
        <w:rPr>
          <w:rFonts w:hint="eastAsia" w:ascii="仿宋" w:hAnsi="仿宋" w:eastAsia="仿宋" w:cs="仿宋"/>
          <w:sz w:val="24"/>
          <w:szCs w:val="24"/>
        </w:rPr>
        <w:t>进行折算。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具体规定：</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（1）凡达不到以上</w:t>
      </w:r>
      <w:r>
        <w:rPr>
          <w:rFonts w:hint="eastAsia" w:ascii="仿宋" w:hAnsi="仿宋" w:eastAsia="仿宋" w:cs="仿宋"/>
          <w:sz w:val="24"/>
          <w:szCs w:val="24"/>
          <w:lang w:val="en-US" w:eastAsia="zh-CN"/>
        </w:rPr>
        <w:t>十五</w:t>
      </w:r>
      <w:r>
        <w:rPr>
          <w:rFonts w:hint="eastAsia" w:ascii="仿宋" w:hAnsi="仿宋" w:eastAsia="仿宋" w:cs="仿宋"/>
          <w:sz w:val="24"/>
          <w:szCs w:val="24"/>
        </w:rPr>
        <w:t>条规定要求的，每项酌扣</w:t>
      </w:r>
      <w:r>
        <w:rPr>
          <w:rFonts w:hint="eastAsia" w:ascii="仿宋" w:hAnsi="仿宋" w:eastAsia="仿宋" w:cs="仿宋"/>
          <w:sz w:val="24"/>
          <w:szCs w:val="24"/>
          <w:lang w:val="en-US" w:eastAsia="zh-CN"/>
        </w:rPr>
        <w:t>1</w:t>
      </w:r>
      <w:r>
        <w:rPr>
          <w:rFonts w:hint="eastAsia" w:ascii="仿宋" w:hAnsi="仿宋" w:eastAsia="仿宋" w:cs="仿宋"/>
          <w:sz w:val="24"/>
          <w:szCs w:val="24"/>
        </w:rPr>
        <w:t>-5分。</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（2）凡个人桌面、周边地面、电脑、作业柜、椅子等达不到规定要求的，责任到个人；凡公共区域出现地面不净、垃圾不清</w:t>
      </w:r>
      <w:r>
        <w:rPr>
          <w:rFonts w:hint="eastAsia" w:ascii="仿宋" w:hAnsi="仿宋" w:eastAsia="仿宋" w:cs="仿宋"/>
          <w:sz w:val="24"/>
          <w:szCs w:val="24"/>
          <w:lang w:val="en-US" w:eastAsia="zh-CN"/>
        </w:rPr>
        <w:t>及</w:t>
      </w:r>
      <w:r>
        <w:rPr>
          <w:rFonts w:hint="eastAsia" w:ascii="仿宋" w:hAnsi="仿宋" w:eastAsia="仿宋" w:cs="仿宋"/>
          <w:sz w:val="24"/>
          <w:szCs w:val="24"/>
        </w:rPr>
        <w:t>水盆不干净的，责任到当日值日教师；凡墙面张贴不规范、窗帘打结、办公室没有明确值日安排或其办公室组长责任范围内出现问题的，责任到</w:t>
      </w:r>
      <w:r>
        <w:rPr>
          <w:rFonts w:hint="eastAsia" w:ascii="仿宋" w:hAnsi="仿宋" w:eastAsia="仿宋" w:cs="仿宋"/>
          <w:sz w:val="24"/>
          <w:szCs w:val="24"/>
          <w:lang w:val="en-US" w:eastAsia="zh-CN"/>
        </w:rPr>
        <w:t>学部（级部）负责人</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（3）每半学期统计各办公纪律检查结果，并择优评选“模范办公室”</w:t>
      </w:r>
      <w:r>
        <w:rPr>
          <w:rFonts w:hint="eastAsia" w:ascii="仿宋" w:hAnsi="仿宋" w:eastAsia="仿宋" w:cs="仿宋"/>
          <w:sz w:val="24"/>
          <w:szCs w:val="24"/>
          <w:lang w:val="en-US" w:eastAsia="zh-CN"/>
        </w:rPr>
        <w:t>若干</w:t>
      </w:r>
      <w:r>
        <w:rPr>
          <w:rFonts w:hint="eastAsia" w:ascii="仿宋" w:hAnsi="仿宋" w:eastAsia="仿宋" w:cs="仿宋"/>
          <w:sz w:val="24"/>
          <w:szCs w:val="24"/>
        </w:rPr>
        <w:t>个，发“模范办公室”奖牌，奖牌实行流动管理。</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在上级组织的大型检查中出现问题的，视情况每人次扣</w:t>
      </w:r>
      <w:r>
        <w:rPr>
          <w:rFonts w:hint="eastAsia" w:ascii="仿宋" w:hAnsi="仿宋" w:eastAsia="仿宋" w:cs="仿宋"/>
          <w:sz w:val="24"/>
          <w:szCs w:val="24"/>
          <w:lang w:val="en-US" w:eastAsia="zh-CN"/>
        </w:rPr>
        <w:t>1</w:t>
      </w:r>
      <w:r>
        <w:rPr>
          <w:rFonts w:hint="eastAsia" w:ascii="仿宋" w:hAnsi="仿宋" w:eastAsia="仿宋" w:cs="仿宋"/>
          <w:sz w:val="24"/>
          <w:szCs w:val="24"/>
        </w:rPr>
        <w:t>—5分。</w:t>
      </w:r>
    </w:p>
    <w:p>
      <w:pPr>
        <w:keepNext w:val="0"/>
        <w:keepLines w:val="0"/>
        <w:pageBreakBefore w:val="0"/>
        <w:kinsoku/>
        <w:wordWrap/>
        <w:overflowPunct/>
        <w:topLinePunct w:val="0"/>
        <w:autoSpaceDE/>
        <w:autoSpaceDN/>
        <w:bidi w:val="0"/>
        <w:adjustRightInd/>
        <w:spacing w:line="240" w:lineRule="auto"/>
        <w:ind w:firstLine="562"/>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pacing w:line="240" w:lineRule="auto"/>
        <w:ind w:firstLine="1205" w:firstLineChars="50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附件三：     山亭区实小集团考勤量化办法（50分）</w:t>
      </w: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为使我校教师队伍管理制度化、规范化，提高工作效率和质量，增强组织纪律观念，建立正常的教育教学秩序，保障各项工作的顺利进行，依据山亭区教育局关于教师管理的相关规定，制定本暂行规定，望全体教职工认真遵照执行。</w:t>
      </w: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（一）会议请销假制度</w:t>
      </w:r>
    </w:p>
    <w:p>
      <w:pPr>
        <w:keepNext w:val="0"/>
        <w:keepLines w:val="0"/>
        <w:pageBreakBefore w:val="0"/>
        <w:numPr>
          <w:ilvl w:val="0"/>
          <w:numId w:val="3"/>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区级以上会议：凡区市教育局（科室）及其他上级部门决定召开的会议（培训），按通知要求按时参加，不准迟到、早退、不准代替。如有特殊情况需要请假，按以下规定办理：</w:t>
      </w: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提前向校长请假，经批准后，方可由学校安排其他人参加会议。凡未经批准擅自不参加会议的，给予严肃批评，并扣个人量化分</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2.校级会议：经学校研究召开的行政办公会</w:t>
      </w:r>
      <w:r>
        <w:rPr>
          <w:rFonts w:hint="eastAsia" w:ascii="仿宋" w:hAnsi="仿宋" w:eastAsia="仿宋" w:cs="仿宋"/>
          <w:sz w:val="24"/>
          <w:szCs w:val="24"/>
          <w:lang w:eastAsia="zh-CN"/>
        </w:rPr>
        <w:t>、</w:t>
      </w:r>
      <w:r>
        <w:rPr>
          <w:rFonts w:hint="eastAsia" w:ascii="仿宋" w:hAnsi="仿宋" w:eastAsia="仿宋" w:cs="仿宋"/>
          <w:sz w:val="24"/>
          <w:szCs w:val="24"/>
        </w:rPr>
        <w:t>全体教职工等校级会议，相关人员全员参加。不准迟到、早退，如有特殊情况确需请假，按以下规定办理：</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提前到</w:t>
      </w:r>
      <w:r>
        <w:rPr>
          <w:rFonts w:hint="eastAsia" w:ascii="仿宋" w:hAnsi="仿宋" w:eastAsia="仿宋" w:cs="仿宋"/>
          <w:sz w:val="24"/>
          <w:szCs w:val="24"/>
          <w:highlight w:val="none"/>
          <w:lang w:val="en-US" w:eastAsia="zh-CN"/>
        </w:rPr>
        <w:t>办公室</w:t>
      </w:r>
      <w:r>
        <w:rPr>
          <w:rFonts w:hint="eastAsia" w:ascii="仿宋" w:hAnsi="仿宋" w:eastAsia="仿宋" w:cs="仿宋"/>
          <w:sz w:val="24"/>
          <w:szCs w:val="24"/>
        </w:rPr>
        <w:t>填写请假条，</w:t>
      </w:r>
      <w:r>
        <w:rPr>
          <w:rFonts w:hint="eastAsia" w:ascii="仿宋" w:hAnsi="仿宋" w:eastAsia="仿宋" w:cs="仿宋"/>
          <w:sz w:val="24"/>
          <w:szCs w:val="24"/>
          <w:lang w:val="en-US" w:eastAsia="zh-CN"/>
        </w:rPr>
        <w:t>学部</w:t>
      </w:r>
      <w:r>
        <w:rPr>
          <w:rFonts w:hint="eastAsia" w:ascii="仿宋" w:hAnsi="仿宋" w:eastAsia="仿宋" w:cs="仿宋"/>
          <w:sz w:val="24"/>
          <w:szCs w:val="24"/>
          <w:highlight w:val="none"/>
          <w:lang w:val="en-US" w:eastAsia="zh-CN"/>
        </w:rPr>
        <w:t>（级部）主任</w:t>
      </w:r>
      <w:r>
        <w:rPr>
          <w:rFonts w:hint="eastAsia" w:ascii="仿宋" w:hAnsi="仿宋" w:eastAsia="仿宋" w:cs="仿宋"/>
          <w:sz w:val="24"/>
          <w:szCs w:val="24"/>
        </w:rPr>
        <w:t>批准签字后，交办公室备案扣1分。凡未经批准擅自不参加会议的，扣量化分2分，并严肃批评。</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（二）日常请销假制度</w:t>
      </w:r>
    </w:p>
    <w:p>
      <w:pPr>
        <w:keepNext w:val="0"/>
        <w:keepLines w:val="0"/>
        <w:pageBreakBefore w:val="0"/>
        <w:numPr>
          <w:ilvl w:val="0"/>
          <w:numId w:val="4"/>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关于请假审批权限与办理程序</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教职工请假一天，由</w:t>
      </w:r>
      <w:r>
        <w:rPr>
          <w:rFonts w:hint="eastAsia" w:ascii="仿宋" w:hAnsi="仿宋" w:eastAsia="仿宋" w:cs="仿宋"/>
          <w:sz w:val="24"/>
          <w:szCs w:val="24"/>
          <w:lang w:val="en-US" w:eastAsia="zh-CN"/>
        </w:rPr>
        <w:t>学部</w:t>
      </w:r>
      <w:r>
        <w:rPr>
          <w:rFonts w:hint="eastAsia" w:ascii="仿宋" w:hAnsi="仿宋" w:eastAsia="仿宋" w:cs="仿宋"/>
          <w:sz w:val="24"/>
          <w:szCs w:val="24"/>
          <w:highlight w:val="none"/>
          <w:lang w:val="en-US" w:eastAsia="zh-CN"/>
        </w:rPr>
        <w:t>（级部）主任</w:t>
      </w:r>
      <w:r>
        <w:rPr>
          <w:rFonts w:hint="eastAsia" w:ascii="仿宋" w:hAnsi="仿宋" w:eastAsia="仿宋" w:cs="仿宋"/>
          <w:sz w:val="24"/>
          <w:szCs w:val="24"/>
        </w:rPr>
        <w:t>审批；请假两天，由校区校长审批；三天及三天以上，五天以内的由集团校长审批；病假五天以上一个月以内的，持医疗保险部门指定的县级以上医院的病历、医药费的发票、住院证明，报校委会研究审批；</w:t>
      </w:r>
      <w:r>
        <w:rPr>
          <w:rFonts w:hint="eastAsia" w:ascii="仿宋" w:hAnsi="仿宋" w:eastAsia="仿宋" w:cs="仿宋"/>
          <w:sz w:val="24"/>
          <w:szCs w:val="24"/>
          <w:lang w:val="en-US" w:eastAsia="zh-CN"/>
        </w:rPr>
        <w:t>学部（</w:t>
      </w:r>
      <w:r>
        <w:rPr>
          <w:rFonts w:hint="eastAsia" w:ascii="仿宋" w:hAnsi="仿宋" w:eastAsia="仿宋" w:cs="仿宋"/>
          <w:sz w:val="24"/>
          <w:szCs w:val="24"/>
          <w:highlight w:val="none"/>
          <w:lang w:val="en-US" w:eastAsia="zh-CN"/>
        </w:rPr>
        <w:t>级部）主任、中心主任</w:t>
      </w:r>
      <w:r>
        <w:rPr>
          <w:rFonts w:hint="eastAsia" w:ascii="仿宋" w:hAnsi="仿宋" w:eastAsia="仿宋" w:cs="仿宋"/>
          <w:sz w:val="24"/>
          <w:szCs w:val="24"/>
        </w:rPr>
        <w:t>请假，无论时间长短，都必须经校区校长审批；校区校长请假，由集团校长审批。所有人员请假都必须事先到</w:t>
      </w:r>
      <w:r>
        <w:rPr>
          <w:rFonts w:hint="eastAsia" w:ascii="仿宋" w:hAnsi="仿宋" w:eastAsia="仿宋" w:cs="仿宋"/>
          <w:sz w:val="24"/>
          <w:szCs w:val="24"/>
          <w:lang w:val="en-US" w:eastAsia="zh-CN"/>
        </w:rPr>
        <w:t>学部（级部）</w:t>
      </w:r>
      <w:r>
        <w:rPr>
          <w:rFonts w:hint="eastAsia" w:ascii="仿宋" w:hAnsi="仿宋" w:eastAsia="仿宋" w:cs="仿宋"/>
          <w:sz w:val="24"/>
          <w:szCs w:val="24"/>
        </w:rPr>
        <w:t>填写请假条和调课单，是班主任的填写班主任工作临时调整单，请假条、调课单和班主任临时调整单由相关领导签字后生效，交</w:t>
      </w:r>
      <w:r>
        <w:rPr>
          <w:rFonts w:hint="eastAsia" w:ascii="仿宋" w:hAnsi="仿宋" w:eastAsia="仿宋" w:cs="仿宋"/>
          <w:sz w:val="24"/>
          <w:szCs w:val="24"/>
          <w:lang w:val="en-US" w:eastAsia="zh-CN"/>
        </w:rPr>
        <w:t>学部（级部）</w:t>
      </w:r>
      <w:r>
        <w:rPr>
          <w:rFonts w:hint="eastAsia" w:ascii="仿宋" w:hAnsi="仿宋" w:eastAsia="仿宋" w:cs="仿宋"/>
          <w:sz w:val="24"/>
          <w:szCs w:val="24"/>
        </w:rPr>
        <w:t>留存，以备考勤对照。中层以上领导干部</w:t>
      </w:r>
      <w:r>
        <w:rPr>
          <w:rFonts w:hint="eastAsia" w:ascii="仿宋" w:hAnsi="仿宋" w:eastAsia="仿宋" w:cs="仿宋"/>
          <w:sz w:val="24"/>
          <w:szCs w:val="24"/>
          <w:lang w:val="en-US" w:eastAsia="zh-CN"/>
        </w:rPr>
        <w:t>及</w:t>
      </w:r>
      <w:r>
        <w:rPr>
          <w:rFonts w:hint="eastAsia" w:ascii="仿宋" w:hAnsi="仿宋" w:eastAsia="仿宋" w:cs="仿宋"/>
          <w:sz w:val="24"/>
          <w:szCs w:val="24"/>
        </w:rPr>
        <w:t>后勤人员请假填写请假条和调课单，由校区校长签字后交</w:t>
      </w:r>
      <w:r>
        <w:rPr>
          <w:rFonts w:hint="eastAsia" w:ascii="仿宋" w:hAnsi="仿宋" w:eastAsia="仿宋" w:cs="仿宋"/>
          <w:sz w:val="24"/>
          <w:szCs w:val="24"/>
          <w:lang w:val="en-US" w:eastAsia="zh-CN"/>
        </w:rPr>
        <w:t>办公室</w:t>
      </w:r>
      <w:r>
        <w:rPr>
          <w:rFonts w:hint="eastAsia" w:ascii="仿宋" w:hAnsi="仿宋" w:eastAsia="仿宋" w:cs="仿宋"/>
          <w:sz w:val="24"/>
          <w:szCs w:val="24"/>
        </w:rPr>
        <w:t>留存，公差请假手续办理程序同上。</w:t>
      </w:r>
    </w:p>
    <w:p>
      <w:pPr>
        <w:keepNext w:val="0"/>
        <w:keepLines w:val="0"/>
        <w:pageBreakBefore w:val="0"/>
        <w:numPr>
          <w:ilvl w:val="0"/>
          <w:numId w:val="4"/>
        </w:numPr>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关于请假、续假、销假的规定</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请假制度：凡是请假一律填写请假条，经批准后方可离岗。未经批准或已请假但未批准擅自离岗者，以旷班论，情节严重的给予纪律处分。原则上口头请假、电话请假、他人捎假一律无效。（特殊情况学校另行研究决定）</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（2）续假制度：请假到期不能按时返校，需提前一天向校长续假，请假超时不及时续假的，超时部分以旷班论。</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（3）销假制度：请假返校时及时到</w:t>
      </w:r>
      <w:r>
        <w:rPr>
          <w:rFonts w:hint="eastAsia" w:ascii="仿宋" w:hAnsi="仿宋" w:eastAsia="仿宋" w:cs="仿宋"/>
          <w:sz w:val="24"/>
          <w:szCs w:val="24"/>
          <w:lang w:val="en-US" w:eastAsia="zh-CN"/>
        </w:rPr>
        <w:t>学部（级部）</w:t>
      </w:r>
      <w:r>
        <w:rPr>
          <w:rFonts w:hint="eastAsia" w:ascii="仿宋" w:hAnsi="仿宋" w:eastAsia="仿宋" w:cs="仿宋"/>
          <w:sz w:val="24"/>
          <w:szCs w:val="24"/>
        </w:rPr>
        <w:t>销假。</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（三）对特殊假期的暂行规定</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1.婚假：提倡利用寒暑假和休息日结婚，正常工作时间结婚的婚假为3天。</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2.产假：正常工作时间女职工生育享受158天的产假，其中产前可以休假2周;难产的，增加产假2周;生育多胞胎的，每多生育一个婴儿，增加产假2周，并提前一个月向学校告知。</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3.丧假：配偶、子女、父母、公婆5天，祖父母、兄弟姐妹、岳父母2天。</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4.妻子生育：在合理安排工作的情况下，丈夫可累计请假3天陪护。</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5.怀孕的女职工。在怀孕期间视为工作时间，在合理安排工作的情况下，孕前检查不超过4次，一次请假不超过1天。</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6.女教师哺乳假，子女不满1周岁的女职工，每天上下午各给予一次哺乳时间，每次40分钟，也可以合并使用，必须按时签到签退。</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7.教师进修学习假。参加教育系统组织的各类学习。教职工每次学习前，必须将院校发给学员的学习通知书或其他凭证交</w:t>
      </w:r>
      <w:r>
        <w:rPr>
          <w:rFonts w:hint="eastAsia" w:ascii="仿宋" w:hAnsi="仿宋" w:eastAsia="仿宋" w:cs="仿宋"/>
          <w:sz w:val="24"/>
          <w:szCs w:val="24"/>
          <w:lang w:val="en-US" w:eastAsia="zh-CN"/>
        </w:rPr>
        <w:t>学部（级部）</w:t>
      </w:r>
      <w:r>
        <w:rPr>
          <w:rFonts w:hint="eastAsia" w:ascii="仿宋" w:hAnsi="仿宋" w:eastAsia="仿宋" w:cs="仿宋"/>
          <w:sz w:val="24"/>
          <w:szCs w:val="24"/>
        </w:rPr>
        <w:t>，以确定该同志的学习期限（包括往返时间）。</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（四）考勤制度</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1.考勤由办公室</w:t>
      </w:r>
      <w:r>
        <w:rPr>
          <w:rFonts w:hint="eastAsia" w:ascii="仿宋" w:hAnsi="仿宋" w:eastAsia="仿宋" w:cs="仿宋"/>
          <w:sz w:val="24"/>
          <w:szCs w:val="24"/>
          <w:lang w:val="en-US" w:eastAsia="zh-CN"/>
        </w:rPr>
        <w:t>及学部（级部）共同</w:t>
      </w:r>
      <w:r>
        <w:rPr>
          <w:rFonts w:hint="eastAsia" w:ascii="仿宋" w:hAnsi="仿宋" w:eastAsia="仿宋" w:cs="仿宋"/>
          <w:sz w:val="24"/>
          <w:szCs w:val="24"/>
        </w:rPr>
        <w:t>负责，并作好详实的记录，</w:t>
      </w:r>
      <w:r>
        <w:rPr>
          <w:rFonts w:hint="eastAsia" w:ascii="仿宋" w:hAnsi="仿宋" w:eastAsia="仿宋" w:cs="仿宋"/>
          <w:sz w:val="24"/>
          <w:szCs w:val="24"/>
          <w:lang w:val="en-US" w:eastAsia="zh-CN"/>
        </w:rPr>
        <w:t>学部（级部）的考勤记录上交办公室，由办公室汇总，在简报中</w:t>
      </w:r>
      <w:r>
        <w:rPr>
          <w:rFonts w:hint="eastAsia" w:ascii="仿宋" w:hAnsi="仿宋" w:eastAsia="仿宋" w:cs="仿宋"/>
          <w:sz w:val="24"/>
          <w:szCs w:val="24"/>
        </w:rPr>
        <w:t>一周一公示，考勤结果</w:t>
      </w:r>
      <w:r>
        <w:rPr>
          <w:rFonts w:hint="eastAsia" w:ascii="仿宋" w:hAnsi="仿宋" w:eastAsia="仿宋" w:cs="仿宋"/>
          <w:sz w:val="24"/>
          <w:szCs w:val="24"/>
          <w:lang w:val="en-US" w:eastAsia="zh-CN"/>
        </w:rPr>
        <w:t>办公室反馈给学部（级部），</w:t>
      </w:r>
      <w:r>
        <w:rPr>
          <w:rFonts w:hint="eastAsia" w:ascii="仿宋" w:hAnsi="仿宋" w:eastAsia="仿宋" w:cs="仿宋"/>
          <w:sz w:val="24"/>
          <w:szCs w:val="24"/>
        </w:rPr>
        <w:t>直接计入实绩考核和年度考核。</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2.迟到（早退）：凡在上班、上课、开会（包括例会、集会、考试、阅卷、教研活动等）等规定的工作时间未到（或提前离开）者，视为迟到（早退）。</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3.病假：因病无法坚持上班并持有医院出具的证明记为病假，一学期累计不超过20天。</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4.事假：一般情况下不准事假，如有特殊情况确需本人亲自料理，可请事假，一学期内事假累计不超过10天。</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5.旷工：凡未经请假或请假未批准而擅离职守者记为旷工。</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6.学校重大活动（如：集会庆典、重要会议、上级检查、期末监考、阅卷等）所有人请假均由校长审批，并实施双倍扣分。</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7.无论公差和私事学校一律不负责调课。请假人自己安排好代课人员并交代好自己工作后（是班主任的包括班主任工作），方可离开学校。</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（五）量化办法</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.迟到（签到时间后20分钟内打卡）、早退（签退时间前</w:t>
      </w:r>
      <w:r>
        <w:rPr>
          <w:rFonts w:hint="eastAsia" w:ascii="仿宋" w:hAnsi="仿宋" w:eastAsia="仿宋" w:cs="仿宋"/>
          <w:sz w:val="24"/>
          <w:szCs w:val="24"/>
          <w:lang w:val="en-US" w:eastAsia="zh-CN"/>
        </w:rPr>
        <w:t>2</w:t>
      </w:r>
      <w:r>
        <w:rPr>
          <w:rFonts w:hint="eastAsia" w:ascii="仿宋" w:hAnsi="仿宋" w:eastAsia="仿宋" w:cs="仿宋"/>
          <w:sz w:val="24"/>
          <w:szCs w:val="24"/>
        </w:rPr>
        <w:t>0分钟内离校的，且有录像证明）一次扣0.5分，一学期累计30次及以上的，本学期不得评优树先，各项考核不得为优秀，教师实绩不得评为A级。</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.病假：病假一学期累计不超过20天的，量化扣</w:t>
      </w:r>
      <w:r>
        <w:rPr>
          <w:rFonts w:hint="eastAsia" w:ascii="仿宋" w:hAnsi="仿宋" w:eastAsia="仿宋" w:cs="仿宋"/>
          <w:sz w:val="24"/>
          <w:szCs w:val="24"/>
          <w:lang w:val="en-US" w:eastAsia="zh-CN"/>
        </w:rPr>
        <w:t>0.5</w:t>
      </w:r>
      <w:r>
        <w:rPr>
          <w:rFonts w:hint="eastAsia" w:ascii="仿宋" w:hAnsi="仿宋" w:eastAsia="仿宋" w:cs="仿宋"/>
          <w:sz w:val="24"/>
          <w:szCs w:val="24"/>
        </w:rPr>
        <w:t>分；累计20天以上的量化扣</w:t>
      </w:r>
      <w:r>
        <w:rPr>
          <w:rFonts w:hint="eastAsia" w:ascii="仿宋" w:hAnsi="仿宋" w:eastAsia="仿宋" w:cs="仿宋"/>
          <w:sz w:val="24"/>
          <w:szCs w:val="24"/>
          <w:lang w:val="en-US" w:eastAsia="zh-CN"/>
        </w:rPr>
        <w:t>1</w:t>
      </w:r>
      <w:r>
        <w:rPr>
          <w:rFonts w:hint="eastAsia" w:ascii="仿宋" w:hAnsi="仿宋" w:eastAsia="仿宋" w:cs="仿宋"/>
          <w:sz w:val="24"/>
          <w:szCs w:val="24"/>
        </w:rPr>
        <w:t>分，本学年不得评优树先，各项考核不得为优秀，教师实绩不得评为A级。</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.事假：一学期累计不超过10天的，每天量化扣1分；累计10天以上20天以内的每天扣2分；累计20天以上的，本学年不得评优树先，各项考核不得为优秀，教学实绩为C级。</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.旷工：</w:t>
      </w:r>
      <w:r>
        <w:rPr>
          <w:rFonts w:hint="eastAsia" w:ascii="仿宋" w:hAnsi="仿宋" w:eastAsia="仿宋" w:cs="仿宋"/>
          <w:sz w:val="24"/>
          <w:szCs w:val="24"/>
          <w:lang w:val="en-US" w:eastAsia="zh-CN"/>
        </w:rPr>
        <w:t>每</w:t>
      </w:r>
      <w:r>
        <w:rPr>
          <w:rFonts w:hint="eastAsia" w:ascii="仿宋" w:hAnsi="仿宋" w:eastAsia="仿宋" w:cs="仿宋"/>
          <w:sz w:val="24"/>
          <w:szCs w:val="24"/>
        </w:rPr>
        <w:t>旷工一</w:t>
      </w:r>
      <w:r>
        <w:rPr>
          <w:rFonts w:hint="eastAsia" w:ascii="仿宋" w:hAnsi="仿宋" w:eastAsia="仿宋" w:cs="仿宋"/>
          <w:sz w:val="24"/>
          <w:szCs w:val="24"/>
          <w:lang w:val="en-US" w:eastAsia="zh-CN"/>
        </w:rPr>
        <w:t>小时内</w:t>
      </w:r>
      <w:r>
        <w:rPr>
          <w:rFonts w:hint="eastAsia" w:ascii="仿宋" w:hAnsi="仿宋" w:eastAsia="仿宋" w:cs="仿宋"/>
          <w:sz w:val="24"/>
          <w:szCs w:val="24"/>
        </w:rPr>
        <w:t>1分；旷工一天扣5分，并给予通报；累计5天及以上的，本学年不得评优树先，各项考核不得为优秀，教学实绩为C级。按照《事业单位人事管理条例》要求，连续旷工超过15个工作日，或者1年内累计旷工超过30个工作日的，解除聘用合同。</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坐班：坐班抽查空岗1次量化扣1分，一学年累计抽查空岗10次，本学年不得评优树先，教师实绩为C级,各项考核不得为优秀；一学年累计抽查空岗20次，教学实绩为D级,各项考核不得为优秀；一学年累计抽查空岗30次，师德考核不合格，年度考核不合格。</w:t>
      </w: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56FE6"/>
    <w:multiLevelType w:val="singleLevel"/>
    <w:tmpl w:val="D7E56FE6"/>
    <w:lvl w:ilvl="0" w:tentative="0">
      <w:start w:val="1"/>
      <w:numFmt w:val="decimal"/>
      <w:lvlText w:val="%1."/>
      <w:lvlJc w:val="left"/>
      <w:pPr>
        <w:tabs>
          <w:tab w:val="left" w:pos="312"/>
        </w:tabs>
      </w:pPr>
    </w:lvl>
  </w:abstractNum>
  <w:abstractNum w:abstractNumId="1">
    <w:nsid w:val="2CF1A519"/>
    <w:multiLevelType w:val="singleLevel"/>
    <w:tmpl w:val="2CF1A519"/>
    <w:lvl w:ilvl="0" w:tentative="0">
      <w:start w:val="1"/>
      <w:numFmt w:val="chineseCounting"/>
      <w:suff w:val="nothing"/>
      <w:lvlText w:val="%1、"/>
      <w:lvlJc w:val="left"/>
      <w:pPr>
        <w:ind w:left="-10"/>
      </w:pPr>
      <w:rPr>
        <w:rFonts w:hint="eastAsia"/>
      </w:rPr>
    </w:lvl>
  </w:abstractNum>
  <w:abstractNum w:abstractNumId="2">
    <w:nsid w:val="56984DC8"/>
    <w:multiLevelType w:val="singleLevel"/>
    <w:tmpl w:val="56984DC8"/>
    <w:lvl w:ilvl="0" w:tentative="0">
      <w:start w:val="1"/>
      <w:numFmt w:val="decimal"/>
      <w:suff w:val="nothing"/>
      <w:lvlText w:val="%1."/>
      <w:lvlJc w:val="left"/>
    </w:lvl>
  </w:abstractNum>
  <w:abstractNum w:abstractNumId="3">
    <w:nsid w:val="569889C3"/>
    <w:multiLevelType w:val="singleLevel"/>
    <w:tmpl w:val="569889C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2IwODI0OWIxYzczYmE1NGNmODFmZTlhNzFjZTYifQ=="/>
  </w:docVars>
  <w:rsids>
    <w:rsidRoot w:val="5C1D62A3"/>
    <w:rsid w:val="0001020B"/>
    <w:rsid w:val="000606B8"/>
    <w:rsid w:val="000B7747"/>
    <w:rsid w:val="000C28CE"/>
    <w:rsid w:val="001C40D3"/>
    <w:rsid w:val="001F1007"/>
    <w:rsid w:val="002172B2"/>
    <w:rsid w:val="00275E6E"/>
    <w:rsid w:val="002B08DA"/>
    <w:rsid w:val="002D3037"/>
    <w:rsid w:val="002F16EE"/>
    <w:rsid w:val="00322DA1"/>
    <w:rsid w:val="0036498B"/>
    <w:rsid w:val="00373B05"/>
    <w:rsid w:val="00383BB7"/>
    <w:rsid w:val="003B7E9D"/>
    <w:rsid w:val="00440D31"/>
    <w:rsid w:val="00441BF8"/>
    <w:rsid w:val="004619D3"/>
    <w:rsid w:val="004927EF"/>
    <w:rsid w:val="004C2A88"/>
    <w:rsid w:val="004C3349"/>
    <w:rsid w:val="005049CC"/>
    <w:rsid w:val="00525D74"/>
    <w:rsid w:val="005B638D"/>
    <w:rsid w:val="005D2854"/>
    <w:rsid w:val="00600860"/>
    <w:rsid w:val="00630FC2"/>
    <w:rsid w:val="00645BBF"/>
    <w:rsid w:val="00692FA7"/>
    <w:rsid w:val="00770E02"/>
    <w:rsid w:val="00784BCB"/>
    <w:rsid w:val="00792CE8"/>
    <w:rsid w:val="007A2836"/>
    <w:rsid w:val="007A554B"/>
    <w:rsid w:val="007E495C"/>
    <w:rsid w:val="008861FD"/>
    <w:rsid w:val="008A4947"/>
    <w:rsid w:val="00925D4B"/>
    <w:rsid w:val="0094095E"/>
    <w:rsid w:val="00965A07"/>
    <w:rsid w:val="009E6CBA"/>
    <w:rsid w:val="009F737A"/>
    <w:rsid w:val="00A25A0A"/>
    <w:rsid w:val="00A911A7"/>
    <w:rsid w:val="00B740A2"/>
    <w:rsid w:val="00B813FD"/>
    <w:rsid w:val="00C91C98"/>
    <w:rsid w:val="00CF5500"/>
    <w:rsid w:val="00D62025"/>
    <w:rsid w:val="00DA07B8"/>
    <w:rsid w:val="00ED7A9D"/>
    <w:rsid w:val="00EE54BB"/>
    <w:rsid w:val="00EE6F24"/>
    <w:rsid w:val="00EF4590"/>
    <w:rsid w:val="00EF4A1E"/>
    <w:rsid w:val="00F331AB"/>
    <w:rsid w:val="01203FAE"/>
    <w:rsid w:val="01213882"/>
    <w:rsid w:val="01227D26"/>
    <w:rsid w:val="012F5F9F"/>
    <w:rsid w:val="0132783D"/>
    <w:rsid w:val="015123B9"/>
    <w:rsid w:val="015B7502"/>
    <w:rsid w:val="019860E9"/>
    <w:rsid w:val="01BB5A85"/>
    <w:rsid w:val="01E925F2"/>
    <w:rsid w:val="01EC20E2"/>
    <w:rsid w:val="01EE19B6"/>
    <w:rsid w:val="01FB1B29"/>
    <w:rsid w:val="022A458F"/>
    <w:rsid w:val="02581525"/>
    <w:rsid w:val="02753E85"/>
    <w:rsid w:val="02832A46"/>
    <w:rsid w:val="02FC45A7"/>
    <w:rsid w:val="033755DF"/>
    <w:rsid w:val="03457CFC"/>
    <w:rsid w:val="034E3B8F"/>
    <w:rsid w:val="03600692"/>
    <w:rsid w:val="03675EC4"/>
    <w:rsid w:val="03724869"/>
    <w:rsid w:val="03791753"/>
    <w:rsid w:val="039E0E80"/>
    <w:rsid w:val="03CA0201"/>
    <w:rsid w:val="03CC21CB"/>
    <w:rsid w:val="043164D2"/>
    <w:rsid w:val="043A366E"/>
    <w:rsid w:val="044C6E68"/>
    <w:rsid w:val="046B3792"/>
    <w:rsid w:val="04B05912"/>
    <w:rsid w:val="04B35139"/>
    <w:rsid w:val="04C609C8"/>
    <w:rsid w:val="04D05CEB"/>
    <w:rsid w:val="05047743"/>
    <w:rsid w:val="0530678A"/>
    <w:rsid w:val="059C5FC0"/>
    <w:rsid w:val="05AC22B4"/>
    <w:rsid w:val="05E579E8"/>
    <w:rsid w:val="06043E9E"/>
    <w:rsid w:val="06581AF4"/>
    <w:rsid w:val="06953037"/>
    <w:rsid w:val="069537E2"/>
    <w:rsid w:val="06B72545"/>
    <w:rsid w:val="06F7755F"/>
    <w:rsid w:val="070752C8"/>
    <w:rsid w:val="08193505"/>
    <w:rsid w:val="083420ED"/>
    <w:rsid w:val="0865499C"/>
    <w:rsid w:val="088F37C7"/>
    <w:rsid w:val="08C07E24"/>
    <w:rsid w:val="08DC4C5E"/>
    <w:rsid w:val="090B5543"/>
    <w:rsid w:val="092B7994"/>
    <w:rsid w:val="09371E95"/>
    <w:rsid w:val="09430930"/>
    <w:rsid w:val="09532A47"/>
    <w:rsid w:val="095D5673"/>
    <w:rsid w:val="09AD5AC5"/>
    <w:rsid w:val="09B50376"/>
    <w:rsid w:val="09D122E9"/>
    <w:rsid w:val="0A103868"/>
    <w:rsid w:val="0A5847B8"/>
    <w:rsid w:val="0A617D3D"/>
    <w:rsid w:val="0A6767AA"/>
    <w:rsid w:val="0A68542A"/>
    <w:rsid w:val="0A6D18E6"/>
    <w:rsid w:val="0A6F565E"/>
    <w:rsid w:val="0A8A06EA"/>
    <w:rsid w:val="0AD11E75"/>
    <w:rsid w:val="0ADD2F10"/>
    <w:rsid w:val="0ADD4CBE"/>
    <w:rsid w:val="0AE55920"/>
    <w:rsid w:val="0AF67B2D"/>
    <w:rsid w:val="0B09087D"/>
    <w:rsid w:val="0B1C3A38"/>
    <w:rsid w:val="0B2E5519"/>
    <w:rsid w:val="0B301291"/>
    <w:rsid w:val="0B704808"/>
    <w:rsid w:val="0B955598"/>
    <w:rsid w:val="0BBE4AEF"/>
    <w:rsid w:val="0BD31C1D"/>
    <w:rsid w:val="0C0F534B"/>
    <w:rsid w:val="0C1602C6"/>
    <w:rsid w:val="0C2030B4"/>
    <w:rsid w:val="0C4D19CF"/>
    <w:rsid w:val="0C5A1A46"/>
    <w:rsid w:val="0CA57A5D"/>
    <w:rsid w:val="0CA77331"/>
    <w:rsid w:val="0CA912FB"/>
    <w:rsid w:val="0CD12600"/>
    <w:rsid w:val="0CD82A5E"/>
    <w:rsid w:val="0D002EE5"/>
    <w:rsid w:val="0D2C7836"/>
    <w:rsid w:val="0D49663A"/>
    <w:rsid w:val="0D561DE6"/>
    <w:rsid w:val="0D570D57"/>
    <w:rsid w:val="0D621ACA"/>
    <w:rsid w:val="0D865199"/>
    <w:rsid w:val="0DE34399"/>
    <w:rsid w:val="0E032C8D"/>
    <w:rsid w:val="0E1B1CA3"/>
    <w:rsid w:val="0E1C5AFD"/>
    <w:rsid w:val="0E5B6625"/>
    <w:rsid w:val="0EAD2BF9"/>
    <w:rsid w:val="0EF9275B"/>
    <w:rsid w:val="0F31382A"/>
    <w:rsid w:val="0F3155D8"/>
    <w:rsid w:val="0F452E31"/>
    <w:rsid w:val="100F5919"/>
    <w:rsid w:val="10374E70"/>
    <w:rsid w:val="103E3D4E"/>
    <w:rsid w:val="107B2FAF"/>
    <w:rsid w:val="1090632E"/>
    <w:rsid w:val="10C64675"/>
    <w:rsid w:val="10E76F6D"/>
    <w:rsid w:val="10F468BD"/>
    <w:rsid w:val="11056D1C"/>
    <w:rsid w:val="11380EA0"/>
    <w:rsid w:val="11472E91"/>
    <w:rsid w:val="11586E4C"/>
    <w:rsid w:val="11E22BBA"/>
    <w:rsid w:val="11EB4164"/>
    <w:rsid w:val="120E1C01"/>
    <w:rsid w:val="12371157"/>
    <w:rsid w:val="124705DD"/>
    <w:rsid w:val="12791770"/>
    <w:rsid w:val="127952CC"/>
    <w:rsid w:val="12872D42"/>
    <w:rsid w:val="128F7E52"/>
    <w:rsid w:val="12A32349"/>
    <w:rsid w:val="12BA5360"/>
    <w:rsid w:val="12E52E35"/>
    <w:rsid w:val="12EE333C"/>
    <w:rsid w:val="12FB2185"/>
    <w:rsid w:val="12FC7CAB"/>
    <w:rsid w:val="13180F89"/>
    <w:rsid w:val="13D03611"/>
    <w:rsid w:val="13D50C28"/>
    <w:rsid w:val="13E62E35"/>
    <w:rsid w:val="140C2170"/>
    <w:rsid w:val="143A6CDD"/>
    <w:rsid w:val="144321D4"/>
    <w:rsid w:val="14522278"/>
    <w:rsid w:val="1467510C"/>
    <w:rsid w:val="14830684"/>
    <w:rsid w:val="14C33176"/>
    <w:rsid w:val="14F21366"/>
    <w:rsid w:val="15510782"/>
    <w:rsid w:val="15632263"/>
    <w:rsid w:val="15B4486D"/>
    <w:rsid w:val="15C34120"/>
    <w:rsid w:val="15C52642"/>
    <w:rsid w:val="15DB004C"/>
    <w:rsid w:val="15E213DA"/>
    <w:rsid w:val="15F479F1"/>
    <w:rsid w:val="161A0B74"/>
    <w:rsid w:val="1629525B"/>
    <w:rsid w:val="162B5ACD"/>
    <w:rsid w:val="16473933"/>
    <w:rsid w:val="16816E45"/>
    <w:rsid w:val="16E42974"/>
    <w:rsid w:val="171A4BA4"/>
    <w:rsid w:val="1730489E"/>
    <w:rsid w:val="17546308"/>
    <w:rsid w:val="17712A16"/>
    <w:rsid w:val="177B5642"/>
    <w:rsid w:val="177E0F07"/>
    <w:rsid w:val="17852965"/>
    <w:rsid w:val="17914E66"/>
    <w:rsid w:val="17BD5C5B"/>
    <w:rsid w:val="17D721C2"/>
    <w:rsid w:val="17E7717C"/>
    <w:rsid w:val="17F9475D"/>
    <w:rsid w:val="17FB49D5"/>
    <w:rsid w:val="1807759E"/>
    <w:rsid w:val="18187335"/>
    <w:rsid w:val="18316649"/>
    <w:rsid w:val="18616F2E"/>
    <w:rsid w:val="189015C1"/>
    <w:rsid w:val="18AE078C"/>
    <w:rsid w:val="18B90B18"/>
    <w:rsid w:val="18E10B31"/>
    <w:rsid w:val="18E4744D"/>
    <w:rsid w:val="191F46F3"/>
    <w:rsid w:val="19306900"/>
    <w:rsid w:val="19466124"/>
    <w:rsid w:val="19550115"/>
    <w:rsid w:val="19D90D46"/>
    <w:rsid w:val="19E27BFB"/>
    <w:rsid w:val="19EE47F1"/>
    <w:rsid w:val="1A0F193E"/>
    <w:rsid w:val="1A0F4768"/>
    <w:rsid w:val="1A147FD0"/>
    <w:rsid w:val="1A185E8E"/>
    <w:rsid w:val="1A2024D1"/>
    <w:rsid w:val="1AB31597"/>
    <w:rsid w:val="1B03607B"/>
    <w:rsid w:val="1B171B26"/>
    <w:rsid w:val="1BB6133F"/>
    <w:rsid w:val="1BC31CAE"/>
    <w:rsid w:val="1BDE0896"/>
    <w:rsid w:val="1BFB31F6"/>
    <w:rsid w:val="1C1442B7"/>
    <w:rsid w:val="1C1D5257"/>
    <w:rsid w:val="1C24274C"/>
    <w:rsid w:val="1C5648D0"/>
    <w:rsid w:val="1D17405F"/>
    <w:rsid w:val="1D1C1676"/>
    <w:rsid w:val="1D214EDE"/>
    <w:rsid w:val="1D620C65"/>
    <w:rsid w:val="1D682B0D"/>
    <w:rsid w:val="1D6E79F7"/>
    <w:rsid w:val="1DA43419"/>
    <w:rsid w:val="1DBE272D"/>
    <w:rsid w:val="1DC31AF1"/>
    <w:rsid w:val="1DE1641B"/>
    <w:rsid w:val="1DF63C75"/>
    <w:rsid w:val="1E236DDE"/>
    <w:rsid w:val="1E2A7DC2"/>
    <w:rsid w:val="1E363BF9"/>
    <w:rsid w:val="1E82375A"/>
    <w:rsid w:val="1E892D3B"/>
    <w:rsid w:val="1EBA2EF4"/>
    <w:rsid w:val="1EBD7589"/>
    <w:rsid w:val="1ECD583B"/>
    <w:rsid w:val="1ED16490"/>
    <w:rsid w:val="1EF83A1C"/>
    <w:rsid w:val="1EF85EEA"/>
    <w:rsid w:val="1EFD0F84"/>
    <w:rsid w:val="1F016D75"/>
    <w:rsid w:val="1F1C1412"/>
    <w:rsid w:val="1F784B5D"/>
    <w:rsid w:val="1FB21E1D"/>
    <w:rsid w:val="1FE1071E"/>
    <w:rsid w:val="1FED10A7"/>
    <w:rsid w:val="200308CB"/>
    <w:rsid w:val="20174376"/>
    <w:rsid w:val="20586E69"/>
    <w:rsid w:val="205E3D53"/>
    <w:rsid w:val="20657CB4"/>
    <w:rsid w:val="2076109D"/>
    <w:rsid w:val="20940EED"/>
    <w:rsid w:val="20A43E5C"/>
    <w:rsid w:val="20D02EA3"/>
    <w:rsid w:val="20DD55C0"/>
    <w:rsid w:val="20EC5803"/>
    <w:rsid w:val="21050673"/>
    <w:rsid w:val="211508B6"/>
    <w:rsid w:val="2120725A"/>
    <w:rsid w:val="21405AAE"/>
    <w:rsid w:val="2157087E"/>
    <w:rsid w:val="219519F6"/>
    <w:rsid w:val="21983295"/>
    <w:rsid w:val="21CF315A"/>
    <w:rsid w:val="21E116E9"/>
    <w:rsid w:val="22012302"/>
    <w:rsid w:val="22105521"/>
    <w:rsid w:val="22851A6B"/>
    <w:rsid w:val="22B660C8"/>
    <w:rsid w:val="22CF0F38"/>
    <w:rsid w:val="22D32C87"/>
    <w:rsid w:val="233C73C6"/>
    <w:rsid w:val="23993597"/>
    <w:rsid w:val="23C6233B"/>
    <w:rsid w:val="23D34A58"/>
    <w:rsid w:val="23FF13A9"/>
    <w:rsid w:val="243472A5"/>
    <w:rsid w:val="24374FE7"/>
    <w:rsid w:val="244F2DED"/>
    <w:rsid w:val="245A2A83"/>
    <w:rsid w:val="24945F95"/>
    <w:rsid w:val="24B91EA0"/>
    <w:rsid w:val="24BC729A"/>
    <w:rsid w:val="24D40A88"/>
    <w:rsid w:val="24F627AC"/>
    <w:rsid w:val="251A293E"/>
    <w:rsid w:val="254C6870"/>
    <w:rsid w:val="255E0351"/>
    <w:rsid w:val="256E67E6"/>
    <w:rsid w:val="257858B7"/>
    <w:rsid w:val="25A20B86"/>
    <w:rsid w:val="25A22934"/>
    <w:rsid w:val="25C66622"/>
    <w:rsid w:val="25D56A8A"/>
    <w:rsid w:val="261075B8"/>
    <w:rsid w:val="263B7010"/>
    <w:rsid w:val="26427991"/>
    <w:rsid w:val="264C4AB0"/>
    <w:rsid w:val="266876DA"/>
    <w:rsid w:val="268A3AF4"/>
    <w:rsid w:val="26B26BA7"/>
    <w:rsid w:val="26C80178"/>
    <w:rsid w:val="26EF1BA9"/>
    <w:rsid w:val="27096447"/>
    <w:rsid w:val="27221F7E"/>
    <w:rsid w:val="27910EB2"/>
    <w:rsid w:val="27D84A31"/>
    <w:rsid w:val="27EE3C0E"/>
    <w:rsid w:val="27F018C5"/>
    <w:rsid w:val="27FE6547"/>
    <w:rsid w:val="282B6C11"/>
    <w:rsid w:val="28355CE1"/>
    <w:rsid w:val="28784C0B"/>
    <w:rsid w:val="2886653D"/>
    <w:rsid w:val="28A8200F"/>
    <w:rsid w:val="28C439F7"/>
    <w:rsid w:val="292C0E92"/>
    <w:rsid w:val="2953133E"/>
    <w:rsid w:val="2959155B"/>
    <w:rsid w:val="295F542A"/>
    <w:rsid w:val="296729C0"/>
    <w:rsid w:val="298E7457"/>
    <w:rsid w:val="29A72B09"/>
    <w:rsid w:val="2A0C2A72"/>
    <w:rsid w:val="2A102562"/>
    <w:rsid w:val="2A377AEF"/>
    <w:rsid w:val="2A5F7045"/>
    <w:rsid w:val="2A6F54DA"/>
    <w:rsid w:val="2A810D6A"/>
    <w:rsid w:val="2AB56C65"/>
    <w:rsid w:val="2AB7478C"/>
    <w:rsid w:val="2AEB08D9"/>
    <w:rsid w:val="2B1A6B19"/>
    <w:rsid w:val="2B396801"/>
    <w:rsid w:val="2B485D2C"/>
    <w:rsid w:val="2B512E32"/>
    <w:rsid w:val="2B7448CD"/>
    <w:rsid w:val="2BAC0068"/>
    <w:rsid w:val="2BB331A5"/>
    <w:rsid w:val="2BC40087"/>
    <w:rsid w:val="2BC5112A"/>
    <w:rsid w:val="2BC74EA2"/>
    <w:rsid w:val="2BE617CC"/>
    <w:rsid w:val="2BF37A45"/>
    <w:rsid w:val="2C7768C8"/>
    <w:rsid w:val="2C866B0B"/>
    <w:rsid w:val="2C8E59C0"/>
    <w:rsid w:val="2CCD473A"/>
    <w:rsid w:val="2D086A9F"/>
    <w:rsid w:val="2D5664DE"/>
    <w:rsid w:val="2D691B52"/>
    <w:rsid w:val="2D6D3827"/>
    <w:rsid w:val="2DE43BFF"/>
    <w:rsid w:val="2DEB2F7B"/>
    <w:rsid w:val="2DF0380A"/>
    <w:rsid w:val="2E383E35"/>
    <w:rsid w:val="2E4910CB"/>
    <w:rsid w:val="2E7D3D65"/>
    <w:rsid w:val="2EAB304B"/>
    <w:rsid w:val="2EBA0CEE"/>
    <w:rsid w:val="2EBC05C2"/>
    <w:rsid w:val="2ED0406E"/>
    <w:rsid w:val="2F1C03BA"/>
    <w:rsid w:val="2F210D6D"/>
    <w:rsid w:val="2F6A2714"/>
    <w:rsid w:val="2F7D2448"/>
    <w:rsid w:val="2FC54BD5"/>
    <w:rsid w:val="2FE51D9B"/>
    <w:rsid w:val="2FFB336C"/>
    <w:rsid w:val="30182170"/>
    <w:rsid w:val="3025488D"/>
    <w:rsid w:val="304E5B92"/>
    <w:rsid w:val="305D4027"/>
    <w:rsid w:val="3062163D"/>
    <w:rsid w:val="30A532D8"/>
    <w:rsid w:val="30AE4883"/>
    <w:rsid w:val="31077AEF"/>
    <w:rsid w:val="31216E03"/>
    <w:rsid w:val="31280F97"/>
    <w:rsid w:val="31813D45"/>
    <w:rsid w:val="319C292D"/>
    <w:rsid w:val="31AC0DC2"/>
    <w:rsid w:val="31AE72C7"/>
    <w:rsid w:val="31D71BB7"/>
    <w:rsid w:val="31E22A36"/>
    <w:rsid w:val="31ED4F37"/>
    <w:rsid w:val="32582CF8"/>
    <w:rsid w:val="325D3E6B"/>
    <w:rsid w:val="32AC44BB"/>
    <w:rsid w:val="3333106F"/>
    <w:rsid w:val="33CB51C6"/>
    <w:rsid w:val="33E12037"/>
    <w:rsid w:val="33F7209D"/>
    <w:rsid w:val="340A6274"/>
    <w:rsid w:val="342E1F62"/>
    <w:rsid w:val="343C7FF9"/>
    <w:rsid w:val="3442156A"/>
    <w:rsid w:val="34945B3E"/>
    <w:rsid w:val="3498077D"/>
    <w:rsid w:val="34D00841"/>
    <w:rsid w:val="34DB376C"/>
    <w:rsid w:val="35535914"/>
    <w:rsid w:val="357C6CFE"/>
    <w:rsid w:val="35926521"/>
    <w:rsid w:val="35AB75E3"/>
    <w:rsid w:val="3659722A"/>
    <w:rsid w:val="36767BF1"/>
    <w:rsid w:val="369B31B3"/>
    <w:rsid w:val="36A91D74"/>
    <w:rsid w:val="36D36DF1"/>
    <w:rsid w:val="36EC3A0F"/>
    <w:rsid w:val="36ED7BA0"/>
    <w:rsid w:val="36F24E08"/>
    <w:rsid w:val="36F55519"/>
    <w:rsid w:val="3733163E"/>
    <w:rsid w:val="37490FD0"/>
    <w:rsid w:val="37735EDE"/>
    <w:rsid w:val="378679C0"/>
    <w:rsid w:val="378D6FA0"/>
    <w:rsid w:val="37B7226F"/>
    <w:rsid w:val="37C64260"/>
    <w:rsid w:val="37CD2F10"/>
    <w:rsid w:val="386530ED"/>
    <w:rsid w:val="388163D9"/>
    <w:rsid w:val="38AA5930"/>
    <w:rsid w:val="38CA5FD2"/>
    <w:rsid w:val="38CE7843"/>
    <w:rsid w:val="38D17360"/>
    <w:rsid w:val="38FD0155"/>
    <w:rsid w:val="3902576C"/>
    <w:rsid w:val="3905700A"/>
    <w:rsid w:val="39125E90"/>
    <w:rsid w:val="392C0A3B"/>
    <w:rsid w:val="3940440F"/>
    <w:rsid w:val="39602492"/>
    <w:rsid w:val="397523E2"/>
    <w:rsid w:val="39CE38A0"/>
    <w:rsid w:val="39DF3CFF"/>
    <w:rsid w:val="39E44E71"/>
    <w:rsid w:val="3A0948D8"/>
    <w:rsid w:val="3A0B68A2"/>
    <w:rsid w:val="3A1439A9"/>
    <w:rsid w:val="3A1514CF"/>
    <w:rsid w:val="3A69578F"/>
    <w:rsid w:val="3AFE1F63"/>
    <w:rsid w:val="3B0A0908"/>
    <w:rsid w:val="3B135A0E"/>
    <w:rsid w:val="3B392F9B"/>
    <w:rsid w:val="3B4A51A8"/>
    <w:rsid w:val="3B561D9F"/>
    <w:rsid w:val="3B60651E"/>
    <w:rsid w:val="3B9A612F"/>
    <w:rsid w:val="3BB16FD5"/>
    <w:rsid w:val="3BB627C0"/>
    <w:rsid w:val="3BCF2FFD"/>
    <w:rsid w:val="3BEE2461"/>
    <w:rsid w:val="3C681D8A"/>
    <w:rsid w:val="3C7050E2"/>
    <w:rsid w:val="3C951E44"/>
    <w:rsid w:val="3C9E6A7B"/>
    <w:rsid w:val="3CC52D38"/>
    <w:rsid w:val="3CF806FB"/>
    <w:rsid w:val="3D08531B"/>
    <w:rsid w:val="3D0A1093"/>
    <w:rsid w:val="3D0C0967"/>
    <w:rsid w:val="3D0E357A"/>
    <w:rsid w:val="3D5642D8"/>
    <w:rsid w:val="3D985F67"/>
    <w:rsid w:val="3D9D3CB5"/>
    <w:rsid w:val="3E1017AE"/>
    <w:rsid w:val="3E7607E5"/>
    <w:rsid w:val="3E7935D6"/>
    <w:rsid w:val="3EA719AC"/>
    <w:rsid w:val="3EA90437"/>
    <w:rsid w:val="3EEA4CD8"/>
    <w:rsid w:val="3F047A57"/>
    <w:rsid w:val="3F11193A"/>
    <w:rsid w:val="3F2C52F0"/>
    <w:rsid w:val="3F4F5483"/>
    <w:rsid w:val="3F52287D"/>
    <w:rsid w:val="3F56236D"/>
    <w:rsid w:val="3F6A5E19"/>
    <w:rsid w:val="3F762A0F"/>
    <w:rsid w:val="3F7942AE"/>
    <w:rsid w:val="3FB47094"/>
    <w:rsid w:val="3FCF2120"/>
    <w:rsid w:val="3FD47134"/>
    <w:rsid w:val="40185875"/>
    <w:rsid w:val="4047615A"/>
    <w:rsid w:val="40896772"/>
    <w:rsid w:val="416F5FE8"/>
    <w:rsid w:val="41AF3FB7"/>
    <w:rsid w:val="41D91034"/>
    <w:rsid w:val="41DB4DAC"/>
    <w:rsid w:val="41F12821"/>
    <w:rsid w:val="41F57644"/>
    <w:rsid w:val="420473BE"/>
    <w:rsid w:val="423D0E18"/>
    <w:rsid w:val="4251506E"/>
    <w:rsid w:val="426E5C20"/>
    <w:rsid w:val="42733236"/>
    <w:rsid w:val="42756FAE"/>
    <w:rsid w:val="427D40B5"/>
    <w:rsid w:val="42A41642"/>
    <w:rsid w:val="42B51AA1"/>
    <w:rsid w:val="42E3216A"/>
    <w:rsid w:val="432D5ADB"/>
    <w:rsid w:val="43394480"/>
    <w:rsid w:val="43601A0D"/>
    <w:rsid w:val="4373207E"/>
    <w:rsid w:val="43813731"/>
    <w:rsid w:val="43BE4985"/>
    <w:rsid w:val="43CF26EE"/>
    <w:rsid w:val="43D63206"/>
    <w:rsid w:val="43F403A7"/>
    <w:rsid w:val="44137FC1"/>
    <w:rsid w:val="44337121"/>
    <w:rsid w:val="447A6AFE"/>
    <w:rsid w:val="447C2876"/>
    <w:rsid w:val="44BF2763"/>
    <w:rsid w:val="44D426B2"/>
    <w:rsid w:val="44DC50C3"/>
    <w:rsid w:val="44EC7CD5"/>
    <w:rsid w:val="45031EEA"/>
    <w:rsid w:val="45191E0F"/>
    <w:rsid w:val="45605CF4"/>
    <w:rsid w:val="458954F0"/>
    <w:rsid w:val="45B7168C"/>
    <w:rsid w:val="45C44B20"/>
    <w:rsid w:val="45CC15DB"/>
    <w:rsid w:val="45DD7344"/>
    <w:rsid w:val="45ED50AE"/>
    <w:rsid w:val="46280613"/>
    <w:rsid w:val="463A4797"/>
    <w:rsid w:val="46767799"/>
    <w:rsid w:val="467D28D5"/>
    <w:rsid w:val="4682613E"/>
    <w:rsid w:val="468A0DE6"/>
    <w:rsid w:val="46960F2C"/>
    <w:rsid w:val="46BD7176"/>
    <w:rsid w:val="46DB13AA"/>
    <w:rsid w:val="46FC7C9E"/>
    <w:rsid w:val="470923BB"/>
    <w:rsid w:val="4734568A"/>
    <w:rsid w:val="474B4782"/>
    <w:rsid w:val="476E0A79"/>
    <w:rsid w:val="47946129"/>
    <w:rsid w:val="47A65E5C"/>
    <w:rsid w:val="47C84024"/>
    <w:rsid w:val="47D97FDF"/>
    <w:rsid w:val="482D3E87"/>
    <w:rsid w:val="488F7929"/>
    <w:rsid w:val="48C01C56"/>
    <w:rsid w:val="48E21116"/>
    <w:rsid w:val="48F13107"/>
    <w:rsid w:val="49086E8F"/>
    <w:rsid w:val="49211C3E"/>
    <w:rsid w:val="49627B61"/>
    <w:rsid w:val="496438D9"/>
    <w:rsid w:val="49781608"/>
    <w:rsid w:val="49800D37"/>
    <w:rsid w:val="498E6BA8"/>
    <w:rsid w:val="49CA7BE0"/>
    <w:rsid w:val="49DC5B65"/>
    <w:rsid w:val="49F11610"/>
    <w:rsid w:val="4A1B5CB5"/>
    <w:rsid w:val="4A2F038B"/>
    <w:rsid w:val="4A357B9B"/>
    <w:rsid w:val="4AA5064D"/>
    <w:rsid w:val="4AD52CE0"/>
    <w:rsid w:val="4B0228F8"/>
    <w:rsid w:val="4B356647"/>
    <w:rsid w:val="4B577B99"/>
    <w:rsid w:val="4B863FDA"/>
    <w:rsid w:val="4B940BD8"/>
    <w:rsid w:val="4B9C37C9"/>
    <w:rsid w:val="4BA40904"/>
    <w:rsid w:val="4BBC79FC"/>
    <w:rsid w:val="4C0C20D5"/>
    <w:rsid w:val="4C15710C"/>
    <w:rsid w:val="4C2F4AA9"/>
    <w:rsid w:val="4C3C28EB"/>
    <w:rsid w:val="4C431ECB"/>
    <w:rsid w:val="4C5639AD"/>
    <w:rsid w:val="4C7B78B7"/>
    <w:rsid w:val="4C885B30"/>
    <w:rsid w:val="4CCC0113"/>
    <w:rsid w:val="4CCF375F"/>
    <w:rsid w:val="4CD46FC7"/>
    <w:rsid w:val="4CFF2296"/>
    <w:rsid w:val="4D001B6A"/>
    <w:rsid w:val="4D422183"/>
    <w:rsid w:val="4D693BB4"/>
    <w:rsid w:val="4D997BC9"/>
    <w:rsid w:val="4DEF18CB"/>
    <w:rsid w:val="4E0062C6"/>
    <w:rsid w:val="4E946A0E"/>
    <w:rsid w:val="4EE84110"/>
    <w:rsid w:val="4EEC684A"/>
    <w:rsid w:val="4F5D67BA"/>
    <w:rsid w:val="4F604B42"/>
    <w:rsid w:val="4F6D2B1E"/>
    <w:rsid w:val="4FB355BA"/>
    <w:rsid w:val="4FE85264"/>
    <w:rsid w:val="4FED4628"/>
    <w:rsid w:val="50041972"/>
    <w:rsid w:val="50055735"/>
    <w:rsid w:val="500620BF"/>
    <w:rsid w:val="503C6D48"/>
    <w:rsid w:val="50462262"/>
    <w:rsid w:val="50616DC4"/>
    <w:rsid w:val="50B44BF8"/>
    <w:rsid w:val="50BD049E"/>
    <w:rsid w:val="50E84DEF"/>
    <w:rsid w:val="50EA018B"/>
    <w:rsid w:val="50EF43D0"/>
    <w:rsid w:val="51516E38"/>
    <w:rsid w:val="51606BFC"/>
    <w:rsid w:val="51677A57"/>
    <w:rsid w:val="516E79EA"/>
    <w:rsid w:val="51CE66DB"/>
    <w:rsid w:val="51DC2BA6"/>
    <w:rsid w:val="51EC090F"/>
    <w:rsid w:val="52036385"/>
    <w:rsid w:val="522F0F93"/>
    <w:rsid w:val="5248023B"/>
    <w:rsid w:val="52AB2578"/>
    <w:rsid w:val="52E71802"/>
    <w:rsid w:val="530F0D59"/>
    <w:rsid w:val="53582700"/>
    <w:rsid w:val="536C1D08"/>
    <w:rsid w:val="53B8319F"/>
    <w:rsid w:val="53DA3115"/>
    <w:rsid w:val="540B1521"/>
    <w:rsid w:val="544669FD"/>
    <w:rsid w:val="544762D1"/>
    <w:rsid w:val="546450D5"/>
    <w:rsid w:val="546B6463"/>
    <w:rsid w:val="547075D6"/>
    <w:rsid w:val="549F7EBB"/>
    <w:rsid w:val="54A92AE8"/>
    <w:rsid w:val="54A930AA"/>
    <w:rsid w:val="54AF45A2"/>
    <w:rsid w:val="54DB5397"/>
    <w:rsid w:val="550B5242"/>
    <w:rsid w:val="553E1482"/>
    <w:rsid w:val="55943798"/>
    <w:rsid w:val="559D089E"/>
    <w:rsid w:val="5666075F"/>
    <w:rsid w:val="56717635"/>
    <w:rsid w:val="56AD2D63"/>
    <w:rsid w:val="571B5F1F"/>
    <w:rsid w:val="572022C2"/>
    <w:rsid w:val="57A37CC2"/>
    <w:rsid w:val="58150BC0"/>
    <w:rsid w:val="581550FA"/>
    <w:rsid w:val="58296419"/>
    <w:rsid w:val="58E32A6C"/>
    <w:rsid w:val="58EB1921"/>
    <w:rsid w:val="58F22CAF"/>
    <w:rsid w:val="592E0FDE"/>
    <w:rsid w:val="5938758C"/>
    <w:rsid w:val="594815F8"/>
    <w:rsid w:val="59556C98"/>
    <w:rsid w:val="59A85A64"/>
    <w:rsid w:val="59C15860"/>
    <w:rsid w:val="5A0C7DA1"/>
    <w:rsid w:val="5A223736"/>
    <w:rsid w:val="5A41017D"/>
    <w:rsid w:val="5A551748"/>
    <w:rsid w:val="5A64198B"/>
    <w:rsid w:val="5A6E45B7"/>
    <w:rsid w:val="5A951B44"/>
    <w:rsid w:val="5AA955EF"/>
    <w:rsid w:val="5AB04526"/>
    <w:rsid w:val="5AC10B8B"/>
    <w:rsid w:val="5AC46DD5"/>
    <w:rsid w:val="5AF967B6"/>
    <w:rsid w:val="5B3C6463"/>
    <w:rsid w:val="5B3F7D02"/>
    <w:rsid w:val="5B4F263B"/>
    <w:rsid w:val="5B501F0F"/>
    <w:rsid w:val="5B637E94"/>
    <w:rsid w:val="5B9E711E"/>
    <w:rsid w:val="5BD13050"/>
    <w:rsid w:val="5BEC7E8A"/>
    <w:rsid w:val="5BF015EA"/>
    <w:rsid w:val="5C0E6052"/>
    <w:rsid w:val="5C1178F0"/>
    <w:rsid w:val="5C180C7F"/>
    <w:rsid w:val="5C1D62A3"/>
    <w:rsid w:val="5C2C297C"/>
    <w:rsid w:val="5C4E1C1B"/>
    <w:rsid w:val="5C683686"/>
    <w:rsid w:val="5C6A5252"/>
    <w:rsid w:val="5C6E4D42"/>
    <w:rsid w:val="5C9347A9"/>
    <w:rsid w:val="5CB62246"/>
    <w:rsid w:val="5D2B2C34"/>
    <w:rsid w:val="5D2E002E"/>
    <w:rsid w:val="5D355860"/>
    <w:rsid w:val="5D89526A"/>
    <w:rsid w:val="5D8B7CAC"/>
    <w:rsid w:val="5DB03139"/>
    <w:rsid w:val="5DD15589"/>
    <w:rsid w:val="5E082F75"/>
    <w:rsid w:val="5E190CDE"/>
    <w:rsid w:val="5E4D2736"/>
    <w:rsid w:val="5E9B7945"/>
    <w:rsid w:val="5E9C7691"/>
    <w:rsid w:val="5E9D36BD"/>
    <w:rsid w:val="5EA42C9D"/>
    <w:rsid w:val="5ED15115"/>
    <w:rsid w:val="5EEC3942"/>
    <w:rsid w:val="5F2550F5"/>
    <w:rsid w:val="5F263AE4"/>
    <w:rsid w:val="5F3C1128"/>
    <w:rsid w:val="5F6661A5"/>
    <w:rsid w:val="5F8F7340"/>
    <w:rsid w:val="5F93061C"/>
    <w:rsid w:val="5FA42829"/>
    <w:rsid w:val="5FA82319"/>
    <w:rsid w:val="5FEB4356"/>
    <w:rsid w:val="600532C8"/>
    <w:rsid w:val="601259E5"/>
    <w:rsid w:val="601F5566"/>
    <w:rsid w:val="60261490"/>
    <w:rsid w:val="60365B77"/>
    <w:rsid w:val="604D2EC1"/>
    <w:rsid w:val="60AA3E6F"/>
    <w:rsid w:val="60AE7E03"/>
    <w:rsid w:val="60C90799"/>
    <w:rsid w:val="61001CE1"/>
    <w:rsid w:val="61273712"/>
    <w:rsid w:val="615E35D8"/>
    <w:rsid w:val="61CA2A1B"/>
    <w:rsid w:val="61E433B1"/>
    <w:rsid w:val="6200468F"/>
    <w:rsid w:val="620A33F2"/>
    <w:rsid w:val="621243C2"/>
    <w:rsid w:val="62195745"/>
    <w:rsid w:val="62233ED9"/>
    <w:rsid w:val="624A76B8"/>
    <w:rsid w:val="62595B4D"/>
    <w:rsid w:val="62712E97"/>
    <w:rsid w:val="62966B4B"/>
    <w:rsid w:val="62A66D97"/>
    <w:rsid w:val="62AA3BC1"/>
    <w:rsid w:val="631A1780"/>
    <w:rsid w:val="63211FFC"/>
    <w:rsid w:val="633B5253"/>
    <w:rsid w:val="634405AB"/>
    <w:rsid w:val="635C3B47"/>
    <w:rsid w:val="63666773"/>
    <w:rsid w:val="63730E90"/>
    <w:rsid w:val="639130C5"/>
    <w:rsid w:val="639C2195"/>
    <w:rsid w:val="639F19FC"/>
    <w:rsid w:val="63B23767"/>
    <w:rsid w:val="63B70D7D"/>
    <w:rsid w:val="63B84AF5"/>
    <w:rsid w:val="63CD15D5"/>
    <w:rsid w:val="63D41FBE"/>
    <w:rsid w:val="64572560"/>
    <w:rsid w:val="648A0240"/>
    <w:rsid w:val="648D7D30"/>
    <w:rsid w:val="64B90B25"/>
    <w:rsid w:val="64C33752"/>
    <w:rsid w:val="64DB4F3F"/>
    <w:rsid w:val="64F41B5D"/>
    <w:rsid w:val="651B358E"/>
    <w:rsid w:val="651E6BDA"/>
    <w:rsid w:val="65361633"/>
    <w:rsid w:val="65366619"/>
    <w:rsid w:val="65461273"/>
    <w:rsid w:val="656776D4"/>
    <w:rsid w:val="657607C4"/>
    <w:rsid w:val="65E25E59"/>
    <w:rsid w:val="66003BF5"/>
    <w:rsid w:val="662715A8"/>
    <w:rsid w:val="6635242D"/>
    <w:rsid w:val="665E1984"/>
    <w:rsid w:val="66636F9A"/>
    <w:rsid w:val="667665FE"/>
    <w:rsid w:val="668D4017"/>
    <w:rsid w:val="66D32372"/>
    <w:rsid w:val="67454098"/>
    <w:rsid w:val="674E6DCA"/>
    <w:rsid w:val="67535261"/>
    <w:rsid w:val="67574020"/>
    <w:rsid w:val="675E59B4"/>
    <w:rsid w:val="675E7762"/>
    <w:rsid w:val="676F196F"/>
    <w:rsid w:val="67AA4CC9"/>
    <w:rsid w:val="67DD2D7C"/>
    <w:rsid w:val="67ED7463"/>
    <w:rsid w:val="6809591F"/>
    <w:rsid w:val="684D1E98"/>
    <w:rsid w:val="68555D35"/>
    <w:rsid w:val="6856395C"/>
    <w:rsid w:val="688E4077"/>
    <w:rsid w:val="68AF4719"/>
    <w:rsid w:val="68BF4CF7"/>
    <w:rsid w:val="68FE2FAA"/>
    <w:rsid w:val="690A194F"/>
    <w:rsid w:val="692F7608"/>
    <w:rsid w:val="693115D2"/>
    <w:rsid w:val="69690D6B"/>
    <w:rsid w:val="696C260A"/>
    <w:rsid w:val="69A43B52"/>
    <w:rsid w:val="6A8B4D12"/>
    <w:rsid w:val="6AE368FC"/>
    <w:rsid w:val="6B0F76F1"/>
    <w:rsid w:val="6B142F59"/>
    <w:rsid w:val="6B20545A"/>
    <w:rsid w:val="6B5C2998"/>
    <w:rsid w:val="6B9D43B0"/>
    <w:rsid w:val="6BA774EA"/>
    <w:rsid w:val="6BDB5825"/>
    <w:rsid w:val="6C111246"/>
    <w:rsid w:val="6C4909E0"/>
    <w:rsid w:val="6C901436"/>
    <w:rsid w:val="6CCD33BF"/>
    <w:rsid w:val="6CFE7A1D"/>
    <w:rsid w:val="6D585259"/>
    <w:rsid w:val="6D667370"/>
    <w:rsid w:val="6D705AC4"/>
    <w:rsid w:val="6D7B106D"/>
    <w:rsid w:val="6D8223FC"/>
    <w:rsid w:val="6D8F2D6B"/>
    <w:rsid w:val="6D9914F3"/>
    <w:rsid w:val="6D9E6B0A"/>
    <w:rsid w:val="6E070B53"/>
    <w:rsid w:val="6E096679"/>
    <w:rsid w:val="6E4759B4"/>
    <w:rsid w:val="6E906D9A"/>
    <w:rsid w:val="6EB5235D"/>
    <w:rsid w:val="6ECB392F"/>
    <w:rsid w:val="6ECE1671"/>
    <w:rsid w:val="6ED15E86"/>
    <w:rsid w:val="6ED8604B"/>
    <w:rsid w:val="6EE5266B"/>
    <w:rsid w:val="6F0D3F47"/>
    <w:rsid w:val="6F1057E5"/>
    <w:rsid w:val="6F8B1310"/>
    <w:rsid w:val="6FAA79E8"/>
    <w:rsid w:val="6FC173D6"/>
    <w:rsid w:val="6FC42292"/>
    <w:rsid w:val="6FCA1E38"/>
    <w:rsid w:val="6FDB4045"/>
    <w:rsid w:val="701B025E"/>
    <w:rsid w:val="70384FF4"/>
    <w:rsid w:val="705160B5"/>
    <w:rsid w:val="70756248"/>
    <w:rsid w:val="708D75F3"/>
    <w:rsid w:val="709B37D5"/>
    <w:rsid w:val="70A66401"/>
    <w:rsid w:val="70A97C9F"/>
    <w:rsid w:val="70B56644"/>
    <w:rsid w:val="70D171F6"/>
    <w:rsid w:val="710D6480"/>
    <w:rsid w:val="7137174F"/>
    <w:rsid w:val="717464FF"/>
    <w:rsid w:val="71837B47"/>
    <w:rsid w:val="71855CAE"/>
    <w:rsid w:val="71883D59"/>
    <w:rsid w:val="71A16BC9"/>
    <w:rsid w:val="71AD37BF"/>
    <w:rsid w:val="71CB1071"/>
    <w:rsid w:val="71FD7EDC"/>
    <w:rsid w:val="720158B9"/>
    <w:rsid w:val="7211533F"/>
    <w:rsid w:val="72345C8F"/>
    <w:rsid w:val="724265FE"/>
    <w:rsid w:val="725400DF"/>
    <w:rsid w:val="72706890"/>
    <w:rsid w:val="728A3B01"/>
    <w:rsid w:val="7291545C"/>
    <w:rsid w:val="72AE5F04"/>
    <w:rsid w:val="72CA0926"/>
    <w:rsid w:val="72E15E16"/>
    <w:rsid w:val="72F84F0E"/>
    <w:rsid w:val="72FD2510"/>
    <w:rsid w:val="730A07C4"/>
    <w:rsid w:val="73271E0D"/>
    <w:rsid w:val="73463ECB"/>
    <w:rsid w:val="73593BFF"/>
    <w:rsid w:val="73AA7753"/>
    <w:rsid w:val="73C256CA"/>
    <w:rsid w:val="7444646D"/>
    <w:rsid w:val="74A76BEC"/>
    <w:rsid w:val="74E53270"/>
    <w:rsid w:val="74FF4332"/>
    <w:rsid w:val="750E0A19"/>
    <w:rsid w:val="750F542B"/>
    <w:rsid w:val="75267B11"/>
    <w:rsid w:val="75271ADB"/>
    <w:rsid w:val="753D30AC"/>
    <w:rsid w:val="755C3532"/>
    <w:rsid w:val="75680129"/>
    <w:rsid w:val="75790588"/>
    <w:rsid w:val="75B72E5F"/>
    <w:rsid w:val="75FC6AC3"/>
    <w:rsid w:val="761E2EDE"/>
    <w:rsid w:val="76452218"/>
    <w:rsid w:val="768C7C59"/>
    <w:rsid w:val="768E0063"/>
    <w:rsid w:val="7691545E"/>
    <w:rsid w:val="76B837CD"/>
    <w:rsid w:val="76CF2E97"/>
    <w:rsid w:val="76EC6B38"/>
    <w:rsid w:val="77000835"/>
    <w:rsid w:val="77010791"/>
    <w:rsid w:val="770374B9"/>
    <w:rsid w:val="77334767"/>
    <w:rsid w:val="77813724"/>
    <w:rsid w:val="779A6594"/>
    <w:rsid w:val="77A24B7F"/>
    <w:rsid w:val="77C6382D"/>
    <w:rsid w:val="77E31CE9"/>
    <w:rsid w:val="780600CD"/>
    <w:rsid w:val="78104AA8"/>
    <w:rsid w:val="78663C24"/>
    <w:rsid w:val="78A70F68"/>
    <w:rsid w:val="78CD751B"/>
    <w:rsid w:val="78CF4963"/>
    <w:rsid w:val="78E0091E"/>
    <w:rsid w:val="794B223C"/>
    <w:rsid w:val="796B01E8"/>
    <w:rsid w:val="799843B6"/>
    <w:rsid w:val="7A3525A4"/>
    <w:rsid w:val="7A664E53"/>
    <w:rsid w:val="7A674EB5"/>
    <w:rsid w:val="7A7A445B"/>
    <w:rsid w:val="7A7B337A"/>
    <w:rsid w:val="7A873D3F"/>
    <w:rsid w:val="7A8A0B42"/>
    <w:rsid w:val="7B015B51"/>
    <w:rsid w:val="7B31720F"/>
    <w:rsid w:val="7B694BFB"/>
    <w:rsid w:val="7B702E0A"/>
    <w:rsid w:val="7BC10593"/>
    <w:rsid w:val="7BC938EC"/>
    <w:rsid w:val="7BF02C26"/>
    <w:rsid w:val="7C0F46DB"/>
    <w:rsid w:val="7C10151B"/>
    <w:rsid w:val="7C136915"/>
    <w:rsid w:val="7C142DB9"/>
    <w:rsid w:val="7C176405"/>
    <w:rsid w:val="7C2F7BF3"/>
    <w:rsid w:val="7C321491"/>
    <w:rsid w:val="7C480CB4"/>
    <w:rsid w:val="7C705B15"/>
    <w:rsid w:val="7C8F243F"/>
    <w:rsid w:val="7C9C4B5C"/>
    <w:rsid w:val="7CBC51FE"/>
    <w:rsid w:val="7CCB63C7"/>
    <w:rsid w:val="7CF84488"/>
    <w:rsid w:val="7D4608BF"/>
    <w:rsid w:val="7D5E0064"/>
    <w:rsid w:val="7D5F6DCD"/>
    <w:rsid w:val="7D9D0B8C"/>
    <w:rsid w:val="7DA55C93"/>
    <w:rsid w:val="7DB3054C"/>
    <w:rsid w:val="7E606620"/>
    <w:rsid w:val="7E682F48"/>
    <w:rsid w:val="7E70004F"/>
    <w:rsid w:val="7EFE565A"/>
    <w:rsid w:val="7F0637A3"/>
    <w:rsid w:val="7F120D30"/>
    <w:rsid w:val="7F211349"/>
    <w:rsid w:val="7F480FCB"/>
    <w:rsid w:val="7F4D213E"/>
    <w:rsid w:val="7F572FBC"/>
    <w:rsid w:val="7F6C4F88"/>
    <w:rsid w:val="7F9E0BEB"/>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ascii="宋体" w:hAnsi="宋体"/>
      <w:sz w:val="28"/>
    </w:rPr>
  </w:style>
  <w:style w:type="character" w:styleId="5">
    <w:name w:val="Emphasis"/>
    <w:qFormat/>
    <w:uiPriority w:val="20"/>
    <w:rPr>
      <w:color w:val="CC0000"/>
    </w:rPr>
  </w:style>
  <w:style w:type="character" w:customStyle="1" w:styleId="6">
    <w:name w:val="fontstyle01"/>
    <w:qFormat/>
    <w:uiPriority w:val="0"/>
    <w:rPr>
      <w:rFonts w:hint="eastAsia" w:ascii="仿宋_GB2312" w:eastAsia="仿宋_GB2312"/>
      <w:color w:val="000000"/>
      <w:sz w:val="32"/>
      <w:szCs w:val="32"/>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11161</Words>
  <Characters>11515</Characters>
  <Lines>110</Lines>
  <Paragraphs>31</Paragraphs>
  <TotalTime>12</TotalTime>
  <ScaleCrop>false</ScaleCrop>
  <LinksUpToDate>false</LinksUpToDate>
  <CharactersWithSpaces>11704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2022-08-11T04:00:00Z</dcterms:created>
  <dc:creator>sunyan</dc:creator>
  <cp:lastModifiedBy>办公室</cp:lastModifiedBy>
  <cp:lastPrinted>2023-02-02T01:11:00Z</cp:lastPrinted>
  <dcterms:modified xsi:type="dcterms:W3CDTF">2023-08-02T02:14:38Z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02FD106331DF43308612555FBB428F57</vt:lpwstr>
  </property>
</Properties>
</file>