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  类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公开事项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内容要求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公开渠道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公开时限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公开主体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基础信息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基本概况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公开本机构简介信息，包括医院名称、医院等级、公共服务职能、 历史沿革、诊疗科目、科室 (部门) 概况、设备人员概况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领导信息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公开本医疗机构领导姓名、职务等信息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公开目录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制定和发布本机构信息公开目录，并动态调整更新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资质标识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在明显位置悬挂《医疗机构执业许可证》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医护、行政及后勤等人员标识了姓名、科室 (部门) 、职务 (职 称)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公开本院医师姓名、科室 (部门) 、职务 (职称) 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设备准入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定期公开本院床位、大型设备等资源配置情况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在大型医用设备使用场所的显著位置悬挂大型医用设备配置许 可证正本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明确公示医疗服务项目、价格及计价标准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明确公示药品、医用耗材品规及价格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环境引导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公开周边的公共交通线路、停靠站名以及院外停车场位置信息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在现场明确周边的公共交通线路,车辆入口与出口指示、院内停 车场、院内行车指引、停车收费标识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在明显位置明确各科室(部门)的名称、位置及指引标识、急诊“绿 色通道”指引标识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公卫措施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公开本院公共卫生预防控制相关信息,落实政府应急处置措施的 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安全警示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在现场服务场所设立安全(防火、防盗、安检等)警示标识及危险 提示标志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应急指引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在现场明显位置标识突发事件的应急疏散和安全通道路线、指引 标牌、路线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诊疗服务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公开门诊、急诊服务时间(含节假日)，病房探视时间及各项服务 的办理时间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专业介绍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公开专业方向，临床、检验、检查等专业服务项目名称及特色服 务的相关内容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就诊须知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公开门诊、急诊就诊流程、就诊期间应知晓的相关事务、注意事 项及应遵守的规章制度现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住院须知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公开办理住院的手续及流程、住院期间应知晓的相关事务、注意 事项及应遵守的规章制度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预约诊疗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公开需要或可以预约的挂号、诊疗、临床检验、检查等的预约途 径、流程、方法及注意事项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检查检验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公开进行临床检验、超声、影像学等辅助检查的流程、须知、注 意事项,报告获取时间及方式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分级诊疗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公开与本机构建立双向转诊关系的综合或专科医院名称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公开向上级医院转诊及接收上级医院向本院转诊的服务内容、机 构、流程、联系方式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公开医联体及县域医共体业务合作的医疗卫生服务机构、专家介 绍、服务内容、流程、联系方式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远程医疗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公开远程医疗、互联网医疗服务项目、流程、收费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服务内容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公开各科室设置名称、医疗服务内容，医联体合作机构、下沉专 家介绍、 出诊时间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公开基本公共卫生服务和家庭医生签约服务项目等服务内容、责 任医生、服务区域、联系电话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服务范围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公开本机构服务区域范围，服务区域内人群的基本情况、重点人 群基本情况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服务流程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公开门诊、急诊服务流程，留观、住院服务流程以及双向转诊服 务流程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行风与投 诉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招标采购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公开执行政府采购依法应当公开的相关信息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行风建设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公开行风建设及廉洁从业九项准则相关规定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pict>
                <v:shape id="_x0000_s1026" o:spid="_x0000_s1026" o:spt="202" type="#_x0000_t202" style="position:absolute;left:0pt;margin-left:25.6pt;margin-top:16.8pt;height:29.9pt;width:15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06" w:lineRule="auto"/>
                          <w:ind w:left="20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position w:val="1"/>
                            <w:sz w:val="23"/>
                            <w:szCs w:val="23"/>
                          </w:rPr>
                          <w:t xml:space="preserve">自 </w:t>
                        </w:r>
                        <w:r>
                          <w:rPr>
                            <w:rFonts w:ascii="仿宋" w:hAnsi="仿宋" w:eastAsia="仿宋" w:cs="仿宋"/>
                            <w:spacing w:val="-6"/>
                            <w:sz w:val="23"/>
                            <w:szCs w:val="23"/>
                          </w:rPr>
                          <w:t>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依法执业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在院内明显位置长期公示由法定代表人或主要负责人签署的《医 疗机构依法执业承诺书》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医疗秩序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公开为维护正常医疗秩序患者应当遵守的相关法律、法规、规定 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投诉途径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公开投诉处理程序、地点、接待时间和联系方式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纠纷处理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公开解决医疗纠纷的合法途径以及相关部门(如医调委)地点、联 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科普健教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健康科普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公开健康保健及疾病防治方面的科普知识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健康教育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公开开展健康讲座等健康教育活动的时间、 内容、地点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公开患者健康教育制度及流程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公开无烟医疗卫生机构建设制度及管理办法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在院内明显位置广泛张贴或摆放禁烟标识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便民服务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明确咨询服务设置情况，包括咨询台(窗口)标识、路线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提供在线咨询服务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特殊人群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明确军人、残疾人、老年人等特殊人群优先服务窗口标识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收费查询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明确查询的方法、流程、地点和导引路线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医保服务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明确医保支付、报销流程、地点、导引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复印病历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明确病历复印的流程、地点、导引路线和收费说明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山亭区北庄镇中心卫生院 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9" w:h="11906"/>
      <w:pgMar w:top="1012" w:right="1354" w:bottom="0" w:left="15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lMzAwYWFkYmQ1M2VhOWE0YjhmNTIzODNmOGVjYWQifQ=="/>
  </w:docVars>
  <w:rsids>
    <w:rsidRoot w:val="00000000"/>
    <w:rsid w:val="00C30909"/>
    <w:rsid w:val="013D4B60"/>
    <w:rsid w:val="05E61809"/>
    <w:rsid w:val="277F299A"/>
    <w:rsid w:val="292F0982"/>
    <w:rsid w:val="2DE47F8D"/>
    <w:rsid w:val="3A647D60"/>
    <w:rsid w:val="3C97266F"/>
    <w:rsid w:val="48A405ED"/>
    <w:rsid w:val="4B49547C"/>
    <w:rsid w:val="4C8D3147"/>
    <w:rsid w:val="4F7B197C"/>
    <w:rsid w:val="522C0C78"/>
    <w:rsid w:val="577E200A"/>
    <w:rsid w:val="5E0771FD"/>
    <w:rsid w:val="6BD3071E"/>
    <w:rsid w:val="759727BC"/>
    <w:rsid w:val="77E13BC1"/>
    <w:rsid w:val="783C764B"/>
    <w:rsid w:val="7DE71E07"/>
    <w:rsid w:val="7EAA3560"/>
    <w:rsid w:val="7FFC4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2866</Words>
  <Characters>2913</Characters>
  <TotalTime>32</TotalTime>
  <ScaleCrop>false</ScaleCrop>
  <LinksUpToDate>false</LinksUpToDate>
  <CharactersWithSpaces>3182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2023-07-07T09:01:00Z</dcterms:created>
  <dc:creator>lirong</dc:creator>
  <cp:lastModifiedBy>周沫</cp:lastModifiedBy>
  <dcterms:modified xsi:type="dcterms:W3CDTF">2023-07-24T09:52:20Z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2023-07-24T17:02:20Z</vt:filetime>
  </property>
  <property fmtid="{D5CDD505-2E9C-101B-9397-08002B2CF9AE}" pid="4" name="KSOProductBuildVer">
    <vt:lpwstr>2052-11.1.0.14309</vt:lpwstr>
  </property>
  <property fmtid="{D5CDD505-2E9C-101B-9397-08002B2CF9AE}" pid="5" name="ICV">
    <vt:lpwstr>C129EB2B83524478B4A24DF772217A0C_13</vt:lpwstr>
  </property>
</Properties>
</file>