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B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7"/>
          <w:szCs w:val="27"/>
        </w:rPr>
      </w:pPr>
      <w:r>
        <w:rPr>
          <w:sz w:val="27"/>
          <w:szCs w:val="27"/>
        </w:rPr>
        <w:t>【远程医疗】202</w:t>
      </w:r>
      <w:r>
        <w:rPr>
          <w:rFonts w:hint="eastAsia"/>
          <w:sz w:val="27"/>
          <w:szCs w:val="27"/>
          <w:lang w:val="en-US" w:eastAsia="zh-CN"/>
        </w:rPr>
        <w:t>5</w:t>
      </w:r>
      <w:r>
        <w:rPr>
          <w:sz w:val="27"/>
          <w:szCs w:val="27"/>
        </w:rPr>
        <w:t>年山亭区</w:t>
      </w:r>
      <w:r>
        <w:rPr>
          <w:rFonts w:hint="eastAsia"/>
          <w:sz w:val="27"/>
          <w:szCs w:val="27"/>
          <w:lang w:val="en-US" w:eastAsia="zh-CN"/>
        </w:rPr>
        <w:t>城头镇</w:t>
      </w:r>
      <w:r>
        <w:rPr>
          <w:sz w:val="27"/>
          <w:szCs w:val="27"/>
        </w:rPr>
        <w:t>卫生院远程医疗</w:t>
      </w:r>
    </w:p>
    <w:p w14:paraId="278045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</w:pPr>
      <w:r>
        <w:rPr>
          <w:rStyle w:val="6"/>
          <w:rFonts w:ascii="仿宋_GB2312" w:eastAsia="仿宋_GB2312" w:cs="仿宋_GB2312"/>
          <w:color w:val="3A3A3A"/>
          <w:sz w:val="43"/>
          <w:szCs w:val="43"/>
        </w:rPr>
        <w:t>医联体协议书</w:t>
      </w:r>
    </w:p>
    <w:p w14:paraId="27D1A5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甲方：</w:t>
      </w:r>
      <w:r>
        <w:rPr>
          <w:rStyle w:val="6"/>
          <w:rFonts w:hint="default" w:ascii="仿宋_GB2312" w:eastAsia="仿宋_GB2312" w:cs="仿宋_GB2312"/>
          <w:color w:val="3A3A3A"/>
          <w:sz w:val="31"/>
          <w:szCs w:val="31"/>
          <w:u w:val="single"/>
        </w:rPr>
        <w:t>山亭区人民医院                  </w:t>
      </w:r>
    </w:p>
    <w:p w14:paraId="1C1520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乙方：</w:t>
      </w:r>
      <w:r>
        <w:rPr>
          <w:rStyle w:val="6"/>
          <w:rFonts w:hint="default" w:ascii="仿宋_GB2312" w:eastAsia="仿宋_GB2312" w:cs="仿宋_GB2312"/>
          <w:color w:val="3A3A3A"/>
          <w:sz w:val="31"/>
          <w:szCs w:val="31"/>
          <w:u w:val="single"/>
        </w:rPr>
        <w:t> 枣庄市山亭区</w:t>
      </w:r>
      <w:r>
        <w:rPr>
          <w:rStyle w:val="6"/>
          <w:rFonts w:hint="eastAsia" w:ascii="仿宋_GB2312" w:eastAsia="仿宋_GB2312" w:cs="仿宋_GB2312"/>
          <w:color w:val="3A3A3A"/>
          <w:sz w:val="31"/>
          <w:szCs w:val="31"/>
          <w:u w:val="single"/>
          <w:lang w:val="en-US" w:eastAsia="zh-CN"/>
        </w:rPr>
        <w:t>城头镇</w:t>
      </w:r>
      <w:r>
        <w:rPr>
          <w:rStyle w:val="6"/>
          <w:rFonts w:hint="default" w:ascii="仿宋_GB2312" w:eastAsia="仿宋_GB2312" w:cs="仿宋_GB2312"/>
          <w:color w:val="3A3A3A"/>
          <w:sz w:val="31"/>
          <w:szCs w:val="31"/>
          <w:u w:val="single"/>
        </w:rPr>
        <w:t>卫生院</w:t>
      </w:r>
    </w:p>
    <w:p w14:paraId="7673AD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为贯彻国家医改精神、深化公立医院改革，甲乙双方自愿组建成立医疗联合体，按照组织内业务协作、人才培养、资源共享、共同发展的目标，经甲、乙双方友好协商，达成如下协议。</w:t>
      </w:r>
    </w:p>
    <w:p w14:paraId="71EF4E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一、甲方权利和义务</w:t>
      </w:r>
    </w:p>
    <w:p w14:paraId="42F9BC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(一) 双向转诊</w:t>
      </w:r>
    </w:p>
    <w:p w14:paraId="5174EB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1．甲方、乙方执行双向转诊程序，乙方需将急危重症的患者转往甲方，甲方需将进入恢复期的乙方转诊患者转回乙方。</w:t>
      </w:r>
    </w:p>
    <w:p w14:paraId="4E6D6C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2．甲方开通转诊绿色通道，设专人负责。乙方转诊住院患者直接入住病房，转诊就诊、检查患者以预约形式优先就诊。</w:t>
      </w:r>
    </w:p>
    <w:p w14:paraId="30B35F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3．甲方接乙方通知安排相关临床科室做好接诊准备，将接诊科室名称、院内位置、注意事项等电话反馈乙方。</w:t>
      </w:r>
    </w:p>
    <w:p w14:paraId="29B74C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4．甲方接诊科室人员优先安排以上转入患者，进行检查或办理住院，并保存双向转诊(转出)单。</w:t>
      </w:r>
    </w:p>
    <w:p w14:paraId="274028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5．患者转回由主管医师开据双向转诊单(回转)单报甲方责任科室办理转回手续，责任科室通知乙方做好接诊准备，并将回转信息转给乙方。</w:t>
      </w:r>
    </w:p>
    <w:p w14:paraId="2EC05D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6．甲方接诊科室继续跟踪回转乙方患者的后续治疗，与乙方人员充分沟通，进行必要的业务指导。</w:t>
      </w:r>
    </w:p>
    <w:p w14:paraId="512B79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(二) 技术指导</w:t>
      </w:r>
    </w:p>
    <w:p w14:paraId="4A27B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1．甲方在已发展成熟的适宜技术中筛选适宜乙方开展的诊疗项目，指导乙方实施并推广。</w:t>
      </w:r>
    </w:p>
    <w:p w14:paraId="00AFAB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2．甲方帮助乙方完善医疗管理、医疗安全、医疗服务等方面的工作制度，进一步优化流程，提高乙方的医疗服务能力和管理水平。</w:t>
      </w:r>
    </w:p>
    <w:p w14:paraId="6297D7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3．甲方根据乙方需求对其相关专业进行对口帮扶，长期派驻专家到乙方开展坐诊、手术、查房、讲课等，帮助乙方确定并开展特色专业，对专业的发展进行指导。</w:t>
      </w:r>
    </w:p>
    <w:p w14:paraId="0F690E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4．甲方筛选适宜的科研项目，邀请乙方参与共同开展。</w:t>
      </w:r>
    </w:p>
    <w:p w14:paraId="4A7BF7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(三)人才培养</w:t>
      </w:r>
    </w:p>
    <w:p w14:paraId="52A0B3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1．甲方为乙方人员提供免费进修、培训机会。</w:t>
      </w:r>
    </w:p>
    <w:p w14:paraId="4D7F8A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2．甲方举办短期培训班、学术交流等，对乙方人员进行免费轮训，提升其业务水平。</w:t>
      </w:r>
    </w:p>
    <w:p w14:paraId="386B8C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(四)资源共享</w:t>
      </w:r>
    </w:p>
    <w:p w14:paraId="267EE4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甲方负责承担乙方不能开展的检查、检验项目。</w:t>
      </w:r>
    </w:p>
    <w:p w14:paraId="66ABB3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二、乙方的权利义务</w:t>
      </w:r>
    </w:p>
    <w:p w14:paraId="1FE277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(一) 双向转诊</w:t>
      </w:r>
    </w:p>
    <w:p w14:paraId="19F2B2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1．甲方、乙方执行双向转诊程序，乙方需将急危重症的患者转往甲方，甲方开通转诊绿色通道；甲方需将进入恢复期的乙方转诊患者转回乙方。</w:t>
      </w:r>
    </w:p>
    <w:p w14:paraId="4638BF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2．乙方通过甲方双向转诊负责人，将符合转诊指征的患者基本信息上传至甲方，并填写双向转诊单(上转)。</w:t>
      </w:r>
    </w:p>
    <w:p w14:paraId="209B07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3．乙方应妥善安排患者转诊甲方，并提前与甲方联系人联系。病情危重者由甲方派出救护车接回，其他患者可酌情护送转诊。双向转诊(上转)单由患者携带直接前往甲方接诊科室就诊或办理住院。</w:t>
      </w:r>
    </w:p>
    <w:p w14:paraId="076E46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4．乙方根据甲方回转患者信息，做好回转患者的接诊准备。</w:t>
      </w:r>
    </w:p>
    <w:p w14:paraId="349EEA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5．乙方主动与甲方患者转出科室加强联系，保障患者治疗的连贯性和延续性。</w:t>
      </w:r>
    </w:p>
    <w:p w14:paraId="1BFC73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(二)技术支持</w:t>
      </w:r>
    </w:p>
    <w:p w14:paraId="4F4CB7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1．乙方在甲方指导下开展新技术、新业务，严格按照甲方指定的诊疗标准执行。</w:t>
      </w:r>
    </w:p>
    <w:p w14:paraId="04CBCE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2．乙方在甲方的指导下确定业务发展方向，积极配合甲方的技术帮扶工作，并提供相应的硬件条件。</w:t>
      </w:r>
    </w:p>
    <w:p w14:paraId="05A505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3．乙方积极参与甲方科研工作，或协作开展科研工作。</w:t>
      </w:r>
    </w:p>
    <w:p w14:paraId="2E0DF2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(三)人才培训</w:t>
      </w:r>
    </w:p>
    <w:p w14:paraId="101864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1．乙方积极组织人员参加甲方组织的医师培训和学术交流等，并对参加人员的学习效果进行测评。</w:t>
      </w:r>
    </w:p>
    <w:p w14:paraId="7472AB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2．乙方将人员进修计划，包括人数、进修专业等相关内容于提前1个月报给甲方，方便甲方进行统一安排。</w:t>
      </w:r>
    </w:p>
    <w:p w14:paraId="4E6C8F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3．乙方可对甲方的业务培训提出需求和建议。</w:t>
      </w:r>
    </w:p>
    <w:p w14:paraId="5E2A34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(四)资源共享</w:t>
      </w:r>
    </w:p>
    <w:p w14:paraId="1305A5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1. 乙方根据自身条件开展检查、检验项目，对因条件所限无法开展的检查、检验项目，需转至甲方处开展。</w:t>
      </w:r>
    </w:p>
    <w:p w14:paraId="6CD0ED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2. 在紧急情况下，甲乙方均有义务在设备等资源上无偿支持对方。</w:t>
      </w:r>
    </w:p>
    <w:p w14:paraId="2246B9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.甲乙双方合作共建外科，由甲方负责派遣能够支撑外科工作任务的外科大夫（主治医师以上）1-2名，手术室护士、麻醉如有手术，随时调用，以便更快的开展工作。由甲方提供必要的手术室设备，能够完成阑尾、疝气、前列腺增生、子宫肌瘤等中小手术。</w:t>
      </w:r>
    </w:p>
    <w:p w14:paraId="15A371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4．甲方派驻联系人1名，乙方负责安排相应职务，对接、协调甲方乙方工作，督促综合科室的建立，病人转诊等业务的开展。</w:t>
      </w:r>
    </w:p>
    <w:p w14:paraId="6BD48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三、费用结算</w:t>
      </w:r>
    </w:p>
    <w:p w14:paraId="6327EC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1.甲方与乙方按月及时结算。</w:t>
      </w:r>
    </w:p>
    <w:p w14:paraId="24E5A0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2.甲方对乙方转诊的门诊、住院病患的检查、检验费用返还30％。</w:t>
      </w:r>
    </w:p>
    <w:p w14:paraId="099A03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3.按照枣财行[2014]6号文件、枣传医字[2018]47号文件，乙方对甲方派驻专家给予交通补助、误餐补助1500元/月。随时抽调人员按照每人每日交通补助30元、误餐补助30元发放。</w:t>
      </w:r>
    </w:p>
    <w:p w14:paraId="6208FA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4、乙方对甲方指导下开展的新技术、新业务产生的费用按照（减去药品、耗材、惠民减免等）按照50％：50％分成。外科病人在同比增长的基础上（减去药品、耗材、惠民减免等）按照50％：50％分成，内科病人在同比增长的基础上（减去药品、耗材、惠民减免等）按照50％：50％分成。</w:t>
      </w:r>
    </w:p>
    <w:p w14:paraId="1EF4DF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四、组织管理</w:t>
      </w:r>
    </w:p>
    <w:p w14:paraId="0DEE7B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1．甲方、乙方为独立法人单位，甲方对乙方履行指导提升义务。</w:t>
      </w:r>
    </w:p>
    <w:p w14:paraId="74BC6C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甲方协同联合体内成员单位组成联合体理事会，主要解决联合体内业务发展、工作机制、对外宣传、协议履行等问题。乙方作为联合体成员单位应积极参加联合体例会，总结工作，交流经验，提出建设性意见，促进联合体的健康发展。</w:t>
      </w:r>
    </w:p>
    <w:p w14:paraId="749081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3．甲方按时负责召集乙方参加联合体工作例会。</w:t>
      </w:r>
    </w:p>
    <w:p w14:paraId="4FC60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五、其他事项</w:t>
      </w:r>
    </w:p>
    <w:p w14:paraId="51CB3D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1. 本协议试运行期为3个月，即自20 20 年 3月 1日起至 2020  年  6月  1日止。试运行期间合作事项参照本协议约定履行。</w:t>
      </w:r>
    </w:p>
    <w:p w14:paraId="5B7D1E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2、本协议有效期限 5 年，即自20 20 年 6月 1日起至  2025 年 6 月 1 日止。</w:t>
      </w:r>
    </w:p>
    <w:p w14:paraId="51124C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、本协议自甲乙双方共同签字并盖章之日生效，协议生效后，甲乙双方对协议内容变更或补充应采取书面形式，变更后的内容为本协议的补充协议；本协议未尽事宜，甲、乙双方可另行协商签订补充协议，补充协议与本协议具有同等法律效力；合同履行期限届满后，甲乙双方可另行协商签订后续合作协议。</w:t>
      </w:r>
    </w:p>
    <w:p w14:paraId="3E6ABC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4、本协议一式3份，甲乙双方各执1份，山亭区卫健局备案一份。</w:t>
      </w:r>
    </w:p>
    <w:p w14:paraId="2E5EF0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24AB74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5D8112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79961C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0F2F30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77A271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3A5752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5CD2DF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700D4D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09B94C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526B51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401A77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117989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61617F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05C48A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1578" w:firstLineChars="507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  <w:lang w:val="en-US" w:eastAsia="zh-CN"/>
        </w:rPr>
      </w:pPr>
      <w:bookmarkStart w:id="0" w:name="_GoBack"/>
      <w:bookmarkEnd w:id="0"/>
      <w:r>
        <w:rPr>
          <w:rStyle w:val="6"/>
          <w:rFonts w:hint="eastAsia" w:ascii="仿宋_GB2312" w:eastAsia="仿宋_GB2312" w:cs="仿宋_GB2312"/>
          <w:color w:val="3A3A3A"/>
          <w:sz w:val="31"/>
          <w:szCs w:val="31"/>
          <w:lang w:val="en-US" w:eastAsia="zh-CN"/>
        </w:rPr>
        <w:t>城头镇卫生院远程医疗会诊室</w:t>
      </w:r>
    </w:p>
    <w:p w14:paraId="4CB333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/>
        <w:jc w:val="center"/>
        <w:rPr>
          <w:sz w:val="19"/>
          <w:szCs w:val="19"/>
        </w:rPr>
      </w:pPr>
    </w:p>
    <w:p w14:paraId="2C1002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远程医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远程医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YjQ3NGRjY2I5MTVhM2Y4NTQ5NWE4NzQ0ODAwZWEifQ=="/>
  </w:docVars>
  <w:rsids>
    <w:rsidRoot w:val="00000000"/>
    <w:rsid w:val="19221E7E"/>
    <w:rsid w:val="266A0BE3"/>
    <w:rsid w:val="607C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2197</Words>
  <Characters>2272</Characters>
  <Lines>0</Lines>
  <Paragraphs>0</Paragraphs>
  <TotalTime>4</TotalTime>
  <ScaleCrop>false</ScaleCrop>
  <LinksUpToDate>false</LinksUpToDate>
  <CharactersWithSpaces>2291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2024-04-21T03:23:00Z</dcterms:created>
  <dc:creator>lenovo</dc:creator>
  <cp:lastModifiedBy>神芳文</cp:lastModifiedBy>
  <dcterms:modified xsi:type="dcterms:W3CDTF">2025-12-17T08:07:35Z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28F0A336A58944ACB6F65CE3465379ED_12</vt:lpwstr>
  </property>
  <property fmtid="{D5CDD505-2E9C-101B-9397-08002B2CF9AE}" pid="4" name="KSOTemplateDocerSaveRecord">
    <vt:lpwstr>eyJoZGlkIjoiN2U0YjQ3NGRjY2I5MTVhM2Y4NTQ5NWE4NzQ0ODAwZWEiLCJ1c2VySWQiOiIyMDg0NzYzNDgifQ==</vt:lpwstr>
  </property>
</Properties>
</file>