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  类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公开事项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内容要求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公开渠道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公开时限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公开主体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基础信息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基本概况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公开本机构简介信息，包括医院名称、医院等级、公共服务职能、 历史沿革、诊疗科目、科室 (部门) 概况、设备人员概况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领导信息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公开本医疗机构领导姓名、职务等信息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公开目录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制定和发布本机构信息公开目录，并动态调整更新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资质标识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在明显位置悬挂《医疗机构执业许可证》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人员标识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医护、行政及后勤等人员标识了姓名、科室 (部门) 、职务 (职 称)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山亭区桑村镇中心卫生院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公开本院医师姓名、科室 (部门) 、职务 (职称) 等信息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山亭区桑村镇中心卫生院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设备准入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定期公开本院床位、大型设备等资源配置情况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山亭区桑村镇中心卫生院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在大型医用设备使用场所的显著位置悬挂大型医用设备配置许 可证正本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明确公示医疗服务项目、价格及计价标准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明确公示药品、医用耗材品规及价格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环境引导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交通导引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公开周边的公共交通线路、停靠站名以及院外停车场位置信息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在现场明确周边的公共交通线路,车辆入口与出口指示、院内停 车场、院内行车指引、停车收费标识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内部导引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在明显位置明确各科室(部门)的名称、位置及指引标识、急诊“绿 色通道”指引标识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公卫措施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公开本院公共卫生预防控制相关信息,落实政府应急处置措施的 相关信息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安全警示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在现场服务场所设立安全(防火、防盗、安检等)警示标识及危险 提示标志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应急指引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在现场明显位置标识突发事件的应急疏散和安全通道路线、指引 标牌、路线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诊疗服务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服务时间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公开门诊、急诊服务时间(含节假日)，病房探视时间及各项服务 的办理时间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专业介绍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公开专业方向，临床、检验、检查等专业服务项目名称及特色服 务的相关内容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就诊须知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公开门诊、急诊就诊流程、就诊期间应知晓的相关事务、注意事 项及应遵守的规章制度现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住院须知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公开办理住院的手续及流程、住院期间应知晓的相关事务、注意 事项及应遵守的规章制度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预约诊疗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公开需要或可以预约的挂号、诊疗、临床检验、检查等的预约途 径、流程、方法及注意事项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检查检验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公开进行临床检验、超声、影像学等辅助检查的流程、须知、注 意事项,报告获取时间及方式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分级诊疗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公开与本机构建立双向转诊关系的综合或专科医院名称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公开向上级医院转诊及接收上级医院向本院转诊的服务内容、机 构、流程、联系方式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公开医联体及县域医共体业务合作的医疗卫生服务机构、专家介 绍、服务内容、流程、联系方式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远程医疗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公开远程医疗、互联网医疗服务项目、流程、收费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服务内容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公开各科室设置名称、医疗服务内容，医联体合作机构、下沉专 家介绍、 出诊时间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公开基本公共卫生服务和家庭医生签约服务项目等服务内容、责 任医生、服务区域、联系电话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服务范围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公开本机构服务区域范围，服务区域内人群的基本情况、重点人 群基本情况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服务流程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公开门诊、急诊服务流程，留观、住院服务流程以及双向转诊服 务流程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行风与投 诉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招标采购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公开执行政府采购依法应当公开的相关信息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行风建设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公开行风建设及廉洁从业九项准则相关规定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pict>
                <v:shape id="_x0000_s1026" o:spid="_x0000_s1026" o:spt="202" type="#_x0000_t202" style="position:absolute;left:0pt;margin-left:25.6pt;margin-top:16.8pt;height:29.9pt;width:15.7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19" w:line="206" w:lineRule="auto"/>
                          <w:ind w:left="20"/>
                          <w:rPr>
                            <w:rFonts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6"/>
                            <w:position w:val="1"/>
                            <w:sz w:val="23"/>
                            <w:szCs w:val="23"/>
                          </w:rPr>
                          <w:t xml:space="preserve">自 </w:t>
                        </w:r>
                        <w:r>
                          <w:rPr>
                            <w:rFonts w:ascii="仿宋" w:hAnsi="仿宋" w:eastAsia="仿宋" w:cs="仿宋"/>
                            <w:spacing w:val="-6"/>
                            <w:sz w:val="23"/>
                            <w:szCs w:val="23"/>
                          </w:rPr>
                          <w:t>查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依法执业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在院内明显位置长期公示由法定代表人或主要负责人签署的《医 疗机构依法执业承诺书》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医疗秩序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公开为维护正常医疗秩序患者应当遵守的相关法律、法规、规定 及注意事项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投诉途径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公开投诉处理程序、地点、接待时间和联系方式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pgSz w:w="16839" w:h="11906"/>
          <w:pgMar w:top="1012" w:right="1354" w:bottom="0" w:left="1553" w:header="0" w:footer="0" w:gutter="0"/>
          <w:cols w:space="720" w:num="1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39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65"/>
        <w:gridCol w:w="6718"/>
        <w:gridCol w:w="1649"/>
        <w:gridCol w:w="1861"/>
        <w:gridCol w:w="11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纠纷处理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公开解决医疗纠纷的合法途径以及相关部门(如医调委)地点、联 系方式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科普健教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健康科普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公开健康保健及疾病防治方面的科普知识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健康教育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公开开展健康讲座等健康教育活动的时间、 内容、地点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公开患者健康教育制度及流程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公开无烟医疗卫生机构建设制度及管理办法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在院内明显位置广泛张贴或摆放禁烟标识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便民服务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咨询服务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明确咨询服务设置情况，包括咨询台(窗口)标识、路线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提供在线咨询服务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特殊人群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明确军人、残疾人、老年人等特殊人群优先服务窗口标识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卫生院内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收费查询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明确查询的方法、流程、地点和导引路线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医保服务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明确医保支付、报销流程、地点、导引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0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复印病历</w:t>
            </w:r>
          </w:p>
        </w:tc>
        <w:tc>
          <w:tcPr>
            <w:tcW w:w="67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明确病历复印的流程、地点、导引路线和收费说明</w:t>
            </w:r>
          </w:p>
        </w:tc>
        <w:tc>
          <w:tcPr>
            <w:tcW w:w="164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区政府网站</w:t>
            </w:r>
          </w:p>
        </w:tc>
        <w:tc>
          <w:tcPr>
            <w:tcW w:w="186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信息形成或变更 20个工作日内</w:t>
            </w:r>
          </w:p>
        </w:tc>
        <w:tc>
          <w:tcPr>
            <w:tcW w:w="112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山亭区桑村镇中心卫生院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6839" w:h="11906"/>
      <w:pgMar w:top="1012" w:right="1354" w:bottom="0" w:left="155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lMzAwYWFkYmQ1M2VhOWE0YjhmNTIzODNmOGVjYWQifQ=="/>
  </w:docVars>
  <w:rsids>
    <w:rsidRoot w:val="00000000"/>
    <w:rsid w:val="05E61809"/>
    <w:rsid w:val="3A647D60"/>
    <w:rsid w:val="522C0C78"/>
    <w:rsid w:val="7DE71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2866</Words>
  <Characters>2913</Characters>
  <TotalTime>21</TotalTime>
  <ScaleCrop>false</ScaleCrop>
  <LinksUpToDate>false</LinksUpToDate>
  <CharactersWithSpaces>3041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2023-07-07T09:01:00Z</dcterms:created>
  <dc:creator>lirong</dc:creator>
  <cp:lastModifiedBy>周沫</cp:lastModifiedBy>
  <dcterms:modified xsi:type="dcterms:W3CDTF">2023-07-24T09:40:04Z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2023-07-24T17:02:20Z</vt:filetime>
  </property>
  <property fmtid="{D5CDD505-2E9C-101B-9397-08002B2CF9AE}" pid="4" name="KSOProductBuildVer">
    <vt:lpwstr>2052-11.1.0.14309</vt:lpwstr>
  </property>
  <property fmtid="{D5CDD505-2E9C-101B-9397-08002B2CF9AE}" pid="5" name="ICV">
    <vt:lpwstr>2F6D8BE9916A41FC8ECC9C58E493BE7B_13</vt:lpwstr>
  </property>
</Properties>
</file>